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2C28" w14:textId="77777777" w:rsidR="00C065F8" w:rsidRPr="00A96F09" w:rsidRDefault="00C065F8" w:rsidP="00C065F8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Shivam Singh</w:t>
      </w:r>
    </w:p>
    <w:p w14:paraId="298FEE68" w14:textId="77777777" w:rsidR="00784B06" w:rsidRPr="00A96F09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11B9C4A8" w14:textId="77777777" w:rsidR="00784B06" w:rsidRPr="00A96F09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Phone: +1 202-630-3211 | Email: shiv-investments@umich.edu</w:t>
      </w:r>
    </w:p>
    <w:p w14:paraId="2DDBA617" w14:textId="2F990C1E" w:rsidR="002C4560" w:rsidRPr="00A96F09" w:rsidRDefault="00000000" w:rsidP="002C4560">
      <w:pPr>
        <w:spacing w:after="40"/>
        <w:jc w:val="center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2C4560" w:rsidRPr="00A96F09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5E7F98FE" w14:textId="43F5CDBA" w:rsidR="002C4560" w:rsidRPr="00A96F09" w:rsidRDefault="00476F58" w:rsidP="002C4560">
      <w:pPr>
        <w:spacing w:after="0"/>
        <w:jc w:val="center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Website</w:t>
      </w:r>
      <w:r w:rsidR="002C4560" w:rsidRPr="00A96F09">
        <w:rPr>
          <w:rFonts w:cs="Arial"/>
          <w:bCs/>
          <w:color w:val="17324D"/>
          <w:sz w:val="20"/>
          <w:szCs w:val="20"/>
        </w:rPr>
        <w:t xml:space="preserve">: </w:t>
      </w:r>
      <w:hyperlink r:id="rId9">
        <w:r w:rsidR="002C4560" w:rsidRPr="00A96F09">
          <w:rPr>
            <w:rFonts w:cs="Arial"/>
            <w:bCs/>
            <w:color w:val="4A4A4A"/>
            <w:sz w:val="20"/>
            <w:szCs w:val="20"/>
            <w:u w:val="single"/>
          </w:rPr>
          <w:t>https://github.com/beastofbayarea</w:t>
        </w:r>
      </w:hyperlink>
    </w:p>
    <w:p w14:paraId="6D8F4F21" w14:textId="77777777" w:rsidR="002C4560" w:rsidRPr="00A96F09" w:rsidRDefault="002C4560">
      <w:pPr>
        <w:spacing w:after="40"/>
        <w:jc w:val="center"/>
        <w:rPr>
          <w:rFonts w:cs="Arial"/>
          <w:bCs/>
          <w:sz w:val="20"/>
          <w:szCs w:val="20"/>
        </w:rPr>
      </w:pPr>
    </w:p>
    <w:p w14:paraId="62EB39D2" w14:textId="77777777" w:rsidR="00784B06" w:rsidRPr="00A96F09" w:rsidRDefault="00000000">
      <w:pPr>
        <w:pStyle w:val="Heading1"/>
        <w:rPr>
          <w:rFonts w:ascii="Arial" w:hAnsi="Arial" w:cs="Arial"/>
          <w:b w:val="0"/>
          <w:szCs w:val="20"/>
        </w:rPr>
      </w:pPr>
      <w:r w:rsidRPr="00A96F09">
        <w:rPr>
          <w:rFonts w:ascii="Arial" w:hAnsi="Arial" w:cs="Arial"/>
          <w:b w:val="0"/>
          <w:szCs w:val="20"/>
        </w:rPr>
        <w:t>PROFESSIONAL SUMMARY</w:t>
      </w:r>
    </w:p>
    <w:p w14:paraId="7516167C" w14:textId="77777777" w:rsidR="00784B06" w:rsidRPr="00A96F09" w:rsidRDefault="00000000">
      <w:pPr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Investment and portfolio-strategy leader with 12+ years of experience across AI, FinTech, institutional asset management, and commercial diligence. Combines underwriting, valuation, downside analysis, portfolio monitoring, and investment-committee communication to guide capital allocation.</w:t>
      </w:r>
    </w:p>
    <w:p w14:paraId="6B699425" w14:textId="77777777" w:rsidR="00784B06" w:rsidRPr="00A96F09" w:rsidRDefault="00000000">
      <w:pPr>
        <w:pStyle w:val="Heading1"/>
        <w:rPr>
          <w:rFonts w:ascii="Arial" w:hAnsi="Arial" w:cs="Arial"/>
          <w:b w:val="0"/>
          <w:szCs w:val="20"/>
        </w:rPr>
      </w:pPr>
      <w:r w:rsidRPr="00A96F09">
        <w:rPr>
          <w:rFonts w:ascii="Arial" w:hAnsi="Arial" w:cs="Arial"/>
          <w:b w:val="0"/>
          <w:szCs w:val="20"/>
        </w:rPr>
        <w:t>CORE SKILLS</w:t>
      </w:r>
    </w:p>
    <w:p w14:paraId="4C654E72" w14:textId="77777777" w:rsidR="00784B06" w:rsidRPr="00A96F09" w:rsidRDefault="00000000">
      <w:pPr>
        <w:spacing w:after="8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 xml:space="preserve">Investing: </w:t>
      </w:r>
      <w:r w:rsidRPr="00A96F09">
        <w:rPr>
          <w:rFonts w:cs="Arial"/>
          <w:bCs/>
          <w:sz w:val="20"/>
          <w:szCs w:val="20"/>
        </w:rPr>
        <w:t>Investment research, private equity, growth investing, leveraged buyout (LBO), underwriting, deal sourcing</w:t>
      </w:r>
    </w:p>
    <w:p w14:paraId="657F40C1" w14:textId="77777777" w:rsidR="00784B06" w:rsidRPr="00A96F09" w:rsidRDefault="00000000">
      <w:pPr>
        <w:spacing w:after="8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 xml:space="preserve">Diligence: </w:t>
      </w:r>
      <w:r w:rsidRPr="00A96F09">
        <w:rPr>
          <w:rFonts w:cs="Arial"/>
          <w:bCs/>
          <w:sz w:val="20"/>
          <w:szCs w:val="20"/>
        </w:rPr>
        <w:t>Commercial diligence, technical diligence, quality of earnings (</w:t>
      </w:r>
      <w:proofErr w:type="spellStart"/>
      <w:r w:rsidRPr="00A96F09">
        <w:rPr>
          <w:rFonts w:cs="Arial"/>
          <w:bCs/>
          <w:sz w:val="20"/>
          <w:szCs w:val="20"/>
        </w:rPr>
        <w:t>QoE</w:t>
      </w:r>
      <w:proofErr w:type="spellEnd"/>
      <w:r w:rsidRPr="00A96F09">
        <w:rPr>
          <w:rFonts w:cs="Arial"/>
          <w:bCs/>
          <w:sz w:val="20"/>
          <w:szCs w:val="20"/>
        </w:rPr>
        <w:t>), market mapping, strategic fit, buy-versus-build analysis</w:t>
      </w:r>
    </w:p>
    <w:p w14:paraId="5DE4280B" w14:textId="77777777" w:rsidR="00784B06" w:rsidRPr="00A96F09" w:rsidRDefault="00000000">
      <w:pPr>
        <w:spacing w:after="8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 xml:space="preserve">Returns and Valuation: </w:t>
      </w:r>
      <w:r w:rsidRPr="00A96F09">
        <w:rPr>
          <w:rFonts w:cs="Arial"/>
          <w:bCs/>
          <w:sz w:val="20"/>
          <w:szCs w:val="20"/>
        </w:rPr>
        <w:t>Internal rate of return (IRR), multiple on invested capital (MOIC), entry multiple, exit multiple, valuation, scenario and downside analysis</w:t>
      </w:r>
    </w:p>
    <w:p w14:paraId="14E11879" w14:textId="77777777" w:rsidR="00784B06" w:rsidRPr="00A96F09" w:rsidRDefault="00000000">
      <w:pPr>
        <w:spacing w:after="8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 xml:space="preserve">Portfolio and Capital: </w:t>
      </w:r>
      <w:r w:rsidRPr="00A96F09">
        <w:rPr>
          <w:rFonts w:cs="Arial"/>
          <w:bCs/>
          <w:sz w:val="20"/>
          <w:szCs w:val="20"/>
        </w:rPr>
        <w:t xml:space="preserve">Bottom-up market sizing, unit economics, portfolio monitoring, capital allocation, investment committees, </w:t>
      </w:r>
      <w:proofErr w:type="gramStart"/>
      <w:r w:rsidRPr="00A96F09">
        <w:rPr>
          <w:rFonts w:cs="Arial"/>
          <w:bCs/>
          <w:sz w:val="20"/>
          <w:szCs w:val="20"/>
        </w:rPr>
        <w:t>limited-partner</w:t>
      </w:r>
      <w:proofErr w:type="gramEnd"/>
      <w:r w:rsidRPr="00A96F09">
        <w:rPr>
          <w:rFonts w:cs="Arial"/>
          <w:bCs/>
          <w:sz w:val="20"/>
          <w:szCs w:val="20"/>
        </w:rPr>
        <w:t xml:space="preserve"> (LP) relations</w:t>
      </w:r>
    </w:p>
    <w:p w14:paraId="1A7491B5" w14:textId="77777777" w:rsidR="00784B06" w:rsidRPr="00A96F09" w:rsidRDefault="00000000">
      <w:pPr>
        <w:pStyle w:val="Heading1"/>
        <w:rPr>
          <w:rFonts w:ascii="Arial" w:hAnsi="Arial" w:cs="Arial"/>
          <w:b w:val="0"/>
          <w:szCs w:val="20"/>
        </w:rPr>
      </w:pPr>
      <w:r w:rsidRPr="00A96F09">
        <w:rPr>
          <w:rFonts w:ascii="Arial" w:hAnsi="Arial" w:cs="Arial"/>
          <w:b w:val="0"/>
          <w:szCs w:val="20"/>
        </w:rPr>
        <w:t>PROFESSIONAL EXPERIENCE</w:t>
      </w:r>
    </w:p>
    <w:p w14:paraId="050685A1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Amazon Web Services (AWS)</w:t>
      </w:r>
    </w:p>
    <w:p w14:paraId="66411FCB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Principal, Investment Analysis and Portfolio Strategy</w:t>
      </w:r>
    </w:p>
    <w:p w14:paraId="6B6D9253" w14:textId="77777777" w:rsidR="00784B06" w:rsidRPr="00A96F09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6593635A" w14:textId="77777777" w:rsidR="00784B06" w:rsidRPr="00A96F09" w:rsidRDefault="00000000">
      <w:pPr>
        <w:spacing w:after="2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Underwrote an agentic-AI investment using bottom-up market sizing, a $100 million-plus GMV model, scenario analysis, and unit economics, securing a $5 million capital allocation against competing bets. Led an $85 million buy-versus-build review covering strategic fit, technical diligence, and post-close economics.</w:t>
      </w:r>
    </w:p>
    <w:p w14:paraId="62574E6F" w14:textId="77777777" w:rsidR="00784B06" w:rsidRPr="00A96F09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Rakuten Group, Inc.</w:t>
      </w:r>
    </w:p>
    <w:p w14:paraId="4A68D0E4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Investment Diligence - MBA Intern</w:t>
      </w:r>
    </w:p>
    <w:p w14:paraId="32228921" w14:textId="77777777" w:rsidR="00784B06" w:rsidRPr="00A96F09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71F389B5" w14:textId="77777777" w:rsidR="00784B06" w:rsidRPr="00A96F09" w:rsidRDefault="00000000">
      <w:pPr>
        <w:spacing w:after="2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Evaluated investment and partnership opportunities across payments, commerce, and AI using market mapping, take-rate analysis, and unit economics. Built a 10,000-iteration downside model that supported capital reallocation and avoided an estimated $20 million loss.</w:t>
      </w:r>
    </w:p>
    <w:p w14:paraId="26F6D2FA" w14:textId="77777777" w:rsidR="00784B06" w:rsidRPr="00A96F09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Microsoft Corporation</w:t>
      </w:r>
    </w:p>
    <w:p w14:paraId="66087BC9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Senior Product Manager, Cloud Data and Lifecycle Intelligence</w:t>
      </w:r>
    </w:p>
    <w:p w14:paraId="6E81CC59" w14:textId="77777777" w:rsidR="00784B06" w:rsidRPr="00A96F09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0489559E" w14:textId="77777777" w:rsidR="00784B06" w:rsidRPr="00A96F09" w:rsidRDefault="00000000">
      <w:pPr>
        <w:spacing w:after="2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Owned a data-sovereignty product across 10 markets that rescued a $5 million contract and addressed $25 million in regulatory exposure. Applied product-led growth and lifecycle telemetry to increase activation by 262% and net revenue retention (NRR) from 102% to 128%.</w:t>
      </w:r>
    </w:p>
    <w:p w14:paraId="23A63570" w14:textId="77777777" w:rsidR="00784B06" w:rsidRPr="00A96F09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The D. E. Shaw Group</w:t>
      </w:r>
    </w:p>
    <w:p w14:paraId="3A5CD584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Vice President, Institutional Portfolio Analytics</w:t>
      </w:r>
    </w:p>
    <w:p w14:paraId="1677FBE7" w14:textId="77777777" w:rsidR="00784B06" w:rsidRPr="00A96F09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14078352" w14:textId="77777777" w:rsidR="00784B06" w:rsidRPr="00A96F09" w:rsidRDefault="00000000">
      <w:pPr>
        <w:spacing w:after="2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Originated and closed a $500 million institutional mandate, leading deal sourcing, positioning, diligence, investor education, limited-partner relations, and investment-committee negotiation. Structured a performance-aligned fee model generating approximately $25 million in first-year fees.</w:t>
      </w:r>
    </w:p>
    <w:p w14:paraId="7F458F51" w14:textId="77777777" w:rsidR="00784B06" w:rsidRPr="00A96F09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17324D"/>
          <w:sz w:val="20"/>
          <w:szCs w:val="20"/>
        </w:rPr>
        <w:t>McKinsey &amp; Company</w:t>
      </w:r>
    </w:p>
    <w:p w14:paraId="2A980EE9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Associate, Investor Due Diligence</w:t>
      </w:r>
    </w:p>
    <w:p w14:paraId="2680DD7C" w14:textId="77777777" w:rsidR="00784B06" w:rsidRPr="00A96F09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38BD938C" w14:textId="4E440B05" w:rsidR="00784B06" w:rsidRPr="00A96F09" w:rsidRDefault="00000000">
      <w:pPr>
        <w:spacing w:after="2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Advised private-equity, FinTech, retail, and financial-services clients on commercial diligence, market entry, and investment strategy. Built models supporting more than $50 million in portfolio decisions with approximately 95% forecast accuracy.</w:t>
      </w:r>
      <w:r w:rsidR="00F65C15" w:rsidRPr="00A96F09">
        <w:rPr>
          <w:rFonts w:cs="Arial"/>
          <w:bCs/>
          <w:sz w:val="20"/>
          <w:szCs w:val="20"/>
        </w:rPr>
        <w:t xml:space="preserve"> Modeled </w:t>
      </w:r>
      <w:r w:rsidR="00F65C15" w:rsidRPr="00A96F09">
        <w:rPr>
          <w:rFonts w:cs="Arial"/>
          <w:b/>
          <w:bCs/>
          <w:sz w:val="20"/>
          <w:szCs w:val="20"/>
        </w:rPr>
        <w:t>cap table management</w:t>
      </w:r>
      <w:r w:rsidR="00F65C15" w:rsidRPr="00A96F09">
        <w:rPr>
          <w:rFonts w:cs="Arial"/>
          <w:bCs/>
          <w:sz w:val="20"/>
          <w:szCs w:val="20"/>
        </w:rPr>
        <w:t xml:space="preserve">, </w:t>
      </w:r>
      <w:r w:rsidR="00F65C15" w:rsidRPr="00A96F09">
        <w:rPr>
          <w:rFonts w:cs="Arial"/>
          <w:b/>
          <w:bCs/>
          <w:sz w:val="20"/>
          <w:szCs w:val="20"/>
        </w:rPr>
        <w:t>add-on acquisitions</w:t>
      </w:r>
      <w:r w:rsidR="00F65C15" w:rsidRPr="00A96F09">
        <w:rPr>
          <w:rFonts w:cs="Arial"/>
          <w:bCs/>
          <w:sz w:val="20"/>
          <w:szCs w:val="20"/>
        </w:rPr>
        <w:t xml:space="preserve">, </w:t>
      </w:r>
      <w:r w:rsidR="00F65C15" w:rsidRPr="00A96F09">
        <w:rPr>
          <w:rFonts w:cs="Arial"/>
          <w:b/>
          <w:bCs/>
          <w:sz w:val="20"/>
          <w:szCs w:val="20"/>
        </w:rPr>
        <w:t>valuation waterfalls</w:t>
      </w:r>
      <w:r w:rsidR="00F65C15" w:rsidRPr="00A96F09">
        <w:rPr>
          <w:rFonts w:cs="Arial"/>
          <w:bCs/>
          <w:sz w:val="20"/>
          <w:szCs w:val="20"/>
        </w:rPr>
        <w:t xml:space="preserve">, and </w:t>
      </w:r>
      <w:r w:rsidR="00F65C15" w:rsidRPr="00A96F09">
        <w:rPr>
          <w:rFonts w:cs="Arial"/>
          <w:b/>
          <w:bCs/>
          <w:sz w:val="20"/>
          <w:szCs w:val="20"/>
        </w:rPr>
        <w:t>pro-rata rights</w:t>
      </w:r>
      <w:r w:rsidR="00F65C15" w:rsidRPr="00A96F09">
        <w:rPr>
          <w:rFonts w:cs="Arial"/>
          <w:bCs/>
          <w:sz w:val="20"/>
          <w:szCs w:val="20"/>
        </w:rPr>
        <w:t xml:space="preserve"> across </w:t>
      </w:r>
      <w:r w:rsidR="00F65C15" w:rsidRPr="00A96F09">
        <w:rPr>
          <w:rFonts w:cs="Arial"/>
          <w:b/>
          <w:bCs/>
          <w:sz w:val="20"/>
          <w:szCs w:val="20"/>
        </w:rPr>
        <w:t>Series A/B/C venture funding stages</w:t>
      </w:r>
      <w:r w:rsidR="00F65C15" w:rsidRPr="00A96F09">
        <w:rPr>
          <w:rFonts w:cs="Arial"/>
          <w:bCs/>
          <w:sz w:val="20"/>
          <w:szCs w:val="20"/>
        </w:rPr>
        <w:t xml:space="preserve"> to optimize </w:t>
      </w:r>
      <w:r w:rsidR="00F65C15" w:rsidRPr="00A96F09">
        <w:rPr>
          <w:rFonts w:cs="Arial"/>
          <w:b/>
          <w:bCs/>
          <w:sz w:val="20"/>
          <w:szCs w:val="20"/>
        </w:rPr>
        <w:t>dry powder deployment</w:t>
      </w:r>
      <w:r w:rsidR="00F65C15" w:rsidRPr="00A96F09">
        <w:rPr>
          <w:rFonts w:cs="Arial"/>
          <w:bCs/>
          <w:sz w:val="20"/>
          <w:szCs w:val="20"/>
        </w:rPr>
        <w:t xml:space="preserve"> and </w:t>
      </w:r>
      <w:r w:rsidR="00F65C15" w:rsidRPr="00A96F09">
        <w:rPr>
          <w:rFonts w:cs="Arial"/>
          <w:b/>
          <w:bCs/>
          <w:sz w:val="20"/>
          <w:szCs w:val="20"/>
        </w:rPr>
        <w:t>term sheet structuring</w:t>
      </w:r>
      <w:r w:rsidR="00F65C15" w:rsidRPr="00A96F09">
        <w:rPr>
          <w:rFonts w:cs="Arial"/>
          <w:bCs/>
          <w:sz w:val="20"/>
          <w:szCs w:val="20"/>
        </w:rPr>
        <w:t xml:space="preserve">. </w:t>
      </w:r>
    </w:p>
    <w:p w14:paraId="5BD22FDC" w14:textId="77777777" w:rsidR="00784B06" w:rsidRPr="00A96F09" w:rsidRDefault="00000000">
      <w:pPr>
        <w:pStyle w:val="Heading1"/>
        <w:rPr>
          <w:rFonts w:ascii="Arial" w:hAnsi="Arial" w:cs="Arial"/>
          <w:b w:val="0"/>
          <w:szCs w:val="20"/>
        </w:rPr>
      </w:pPr>
      <w:r w:rsidRPr="00A96F09">
        <w:rPr>
          <w:rFonts w:ascii="Arial" w:hAnsi="Arial" w:cs="Arial"/>
          <w:b w:val="0"/>
          <w:szCs w:val="20"/>
        </w:rPr>
        <w:t>EDUCATION</w:t>
      </w:r>
    </w:p>
    <w:p w14:paraId="2982E822" w14:textId="77777777" w:rsidR="00784B06" w:rsidRPr="00A96F09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1E1038B2" w14:textId="77777777" w:rsidR="00784B06" w:rsidRPr="00A96F09" w:rsidRDefault="00000000">
      <w:pPr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6F5BBE0E" w14:textId="77777777" w:rsidR="00784B06" w:rsidRPr="00A96F09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Executive Coursework, Economics, Markets and Public Policy</w:t>
      </w:r>
    </w:p>
    <w:p w14:paraId="2D972489" w14:textId="77777777" w:rsidR="00784B06" w:rsidRPr="00A96F09" w:rsidRDefault="00000000">
      <w:pPr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1A616294" w14:textId="77777777" w:rsidR="00784B06" w:rsidRPr="00A96F09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sz w:val="20"/>
          <w:szCs w:val="20"/>
        </w:rPr>
        <w:t>Bachelor of Technology, Computer Science and Engineering</w:t>
      </w:r>
    </w:p>
    <w:p w14:paraId="77D2D424" w14:textId="53FFF153" w:rsidR="00784B06" w:rsidRPr="00A96F09" w:rsidRDefault="00000000" w:rsidP="002C4560">
      <w:pPr>
        <w:spacing w:after="4"/>
        <w:rPr>
          <w:rFonts w:cs="Arial"/>
          <w:bCs/>
          <w:sz w:val="20"/>
          <w:szCs w:val="20"/>
        </w:rPr>
      </w:pPr>
      <w:r w:rsidRPr="00A96F09">
        <w:rPr>
          <w:rFonts w:cs="Arial"/>
          <w:bCs/>
          <w:color w:val="4A4A4A"/>
          <w:sz w:val="20"/>
          <w:szCs w:val="20"/>
        </w:rPr>
        <w:t>Indian Institute of Technology | 2010 - 2014</w:t>
      </w:r>
      <w:r w:rsidR="002C4560" w:rsidRPr="00A96F09">
        <w:rPr>
          <w:rFonts w:cs="Arial"/>
          <w:bCs/>
          <w:sz w:val="20"/>
          <w:szCs w:val="20"/>
        </w:rPr>
        <w:t xml:space="preserve"> </w:t>
      </w:r>
    </w:p>
    <w:sectPr w:rsidR="00784B06" w:rsidRPr="00A96F09" w:rsidSect="00A96F09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2CC6" w14:textId="77777777" w:rsidR="00186108" w:rsidRDefault="00186108">
      <w:pPr>
        <w:spacing w:after="0"/>
      </w:pPr>
      <w:r>
        <w:separator/>
      </w:r>
    </w:p>
  </w:endnote>
  <w:endnote w:type="continuationSeparator" w:id="0">
    <w:p w14:paraId="5F566900" w14:textId="77777777" w:rsidR="00186108" w:rsidRDefault="001861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B84CD" w14:textId="77777777" w:rsidR="00784B06" w:rsidRDefault="00784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92C6" w14:textId="77777777" w:rsidR="00186108" w:rsidRDefault="00186108">
      <w:pPr>
        <w:spacing w:after="0"/>
      </w:pPr>
      <w:r>
        <w:separator/>
      </w:r>
    </w:p>
  </w:footnote>
  <w:footnote w:type="continuationSeparator" w:id="0">
    <w:p w14:paraId="6851CDDB" w14:textId="77777777" w:rsidR="00186108" w:rsidRDefault="001861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4B33" w14:textId="77777777" w:rsidR="00784B06" w:rsidRDefault="00784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390174">
    <w:abstractNumId w:val="8"/>
  </w:num>
  <w:num w:numId="2" w16cid:durableId="25953840">
    <w:abstractNumId w:val="6"/>
  </w:num>
  <w:num w:numId="3" w16cid:durableId="2122608191">
    <w:abstractNumId w:val="5"/>
  </w:num>
  <w:num w:numId="4" w16cid:durableId="1014067044">
    <w:abstractNumId w:val="4"/>
  </w:num>
  <w:num w:numId="5" w16cid:durableId="1354962293">
    <w:abstractNumId w:val="7"/>
  </w:num>
  <w:num w:numId="6" w16cid:durableId="1526165044">
    <w:abstractNumId w:val="3"/>
  </w:num>
  <w:num w:numId="7" w16cid:durableId="2067795977">
    <w:abstractNumId w:val="2"/>
  </w:num>
  <w:num w:numId="8" w16cid:durableId="720591650">
    <w:abstractNumId w:val="1"/>
  </w:num>
  <w:num w:numId="9" w16cid:durableId="19981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AD"/>
    <w:rsid w:val="00034616"/>
    <w:rsid w:val="0006063C"/>
    <w:rsid w:val="0015074B"/>
    <w:rsid w:val="00186108"/>
    <w:rsid w:val="0029639D"/>
    <w:rsid w:val="002C4560"/>
    <w:rsid w:val="002D1234"/>
    <w:rsid w:val="00326F90"/>
    <w:rsid w:val="0034482E"/>
    <w:rsid w:val="0039483D"/>
    <w:rsid w:val="00476F58"/>
    <w:rsid w:val="006250E8"/>
    <w:rsid w:val="00784B06"/>
    <w:rsid w:val="00873E76"/>
    <w:rsid w:val="00A96F09"/>
    <w:rsid w:val="00AA1D8D"/>
    <w:rsid w:val="00AA762D"/>
    <w:rsid w:val="00B47730"/>
    <w:rsid w:val="00C065F8"/>
    <w:rsid w:val="00CB0664"/>
    <w:rsid w:val="00DD14DE"/>
    <w:rsid w:val="00F65C15"/>
    <w:rsid w:val="00F95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3AA76"/>
  <w14:defaultImageDpi w14:val="300"/>
  <w15:docId w15:val="{3B7D7DAD-4B06-4432-A66B-CE593F21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astofbayar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Investments Resume</dc:title>
  <dc:subject>ATS-optimized professional resume</dc:subject>
  <dc:creator>Shivam Singh</dc:creator>
  <cp:keywords>resume, ATS</cp:keywords>
  <dc:description/>
  <cp:lastModifiedBy>Shivam Singh</cp:lastModifiedBy>
  <cp:revision>6</cp:revision>
  <dcterms:created xsi:type="dcterms:W3CDTF">2013-12-23T23:15:00Z</dcterms:created>
  <dcterms:modified xsi:type="dcterms:W3CDTF">2026-08-11T20:53:00Z</dcterms:modified>
  <cp:category/>
</cp:coreProperties>
</file>