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3D4B" w14:textId="77777777" w:rsidR="00CB0AC8" w:rsidRPr="008F5523" w:rsidRDefault="00CB0AC8" w:rsidP="00CB0AC8">
      <w:pPr>
        <w:spacing w:after="4"/>
        <w:jc w:val="center"/>
        <w:rPr>
          <w:rFonts w:cs="Arial"/>
          <w:bCs/>
          <w:color w:val="17324D"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>Shivam Singh</w:t>
      </w:r>
    </w:p>
    <w:p w14:paraId="54B41EE0" w14:textId="77777777" w:rsidR="005767EE" w:rsidRPr="008F5523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>San Francisco, California, United States</w:t>
      </w:r>
    </w:p>
    <w:p w14:paraId="1D115B8E" w14:textId="77777777" w:rsidR="005767EE" w:rsidRPr="008F5523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>Phone: +1 202-630-3211 | Email: shiv-growth-mkt@umich.edu</w:t>
      </w:r>
    </w:p>
    <w:p w14:paraId="3DF22ACE" w14:textId="77777777" w:rsidR="005767EE" w:rsidRPr="008F5523" w:rsidRDefault="00000000">
      <w:pPr>
        <w:spacing w:after="40"/>
        <w:jc w:val="center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 xml:space="preserve">LinkedIn: </w:t>
      </w:r>
      <w:hyperlink r:id="rId8">
        <w:r w:rsidR="005767EE" w:rsidRPr="008F5523">
          <w:rPr>
            <w:rFonts w:cs="Arial"/>
            <w:bCs/>
            <w:color w:val="4A4A4A"/>
            <w:sz w:val="20"/>
            <w:szCs w:val="20"/>
            <w:u w:val="single"/>
          </w:rPr>
          <w:t>https://linkedin.com/in/beastofbayarea</w:t>
        </w:r>
      </w:hyperlink>
    </w:p>
    <w:p w14:paraId="5FB9CF7C" w14:textId="63C70116" w:rsidR="008A5DBE" w:rsidRPr="008F5523" w:rsidRDefault="00F85EFA" w:rsidP="008A5DBE">
      <w:pPr>
        <w:spacing w:after="0"/>
        <w:jc w:val="center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>Website</w:t>
      </w:r>
      <w:r w:rsidR="008A5DBE" w:rsidRPr="008F5523">
        <w:rPr>
          <w:rFonts w:cs="Arial"/>
          <w:bCs/>
          <w:color w:val="17324D"/>
          <w:sz w:val="20"/>
          <w:szCs w:val="20"/>
        </w:rPr>
        <w:t xml:space="preserve">: </w:t>
      </w:r>
      <w:hyperlink r:id="rId9">
        <w:r w:rsidR="008A5DBE" w:rsidRPr="008F5523">
          <w:rPr>
            <w:rFonts w:cs="Arial"/>
            <w:bCs/>
            <w:color w:val="4A4A4A"/>
            <w:sz w:val="20"/>
            <w:szCs w:val="20"/>
            <w:u w:val="single"/>
          </w:rPr>
          <w:t>https://x.com/BeastofBayArea</w:t>
        </w:r>
      </w:hyperlink>
    </w:p>
    <w:p w14:paraId="0E6100F9" w14:textId="77777777" w:rsidR="005767EE" w:rsidRPr="008F5523" w:rsidRDefault="00000000">
      <w:pPr>
        <w:pStyle w:val="Heading1"/>
        <w:rPr>
          <w:rFonts w:ascii="Arial" w:hAnsi="Arial" w:cs="Arial"/>
          <w:b w:val="0"/>
          <w:szCs w:val="20"/>
        </w:rPr>
      </w:pPr>
      <w:r w:rsidRPr="008F5523">
        <w:rPr>
          <w:rFonts w:ascii="Arial" w:hAnsi="Arial" w:cs="Arial"/>
          <w:b w:val="0"/>
          <w:szCs w:val="20"/>
        </w:rPr>
        <w:t>PROFESSIONAL SUMMARY</w:t>
      </w:r>
    </w:p>
    <w:p w14:paraId="3A6F05A8" w14:textId="77777777" w:rsidR="005767EE" w:rsidRPr="008F5523" w:rsidRDefault="00000000">
      <w:pPr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Marketing operations and revenue operations leader with 12+ years of experience across AI, commerce, FinTech, and regulated markets. Connects lifecycle marketing, lead management, funnel analytics, revenue intelligence, and pipeline governance to improve conversion, retention, and revenue.</w:t>
      </w:r>
    </w:p>
    <w:p w14:paraId="5038D685" w14:textId="77777777" w:rsidR="005767EE" w:rsidRPr="008F5523" w:rsidRDefault="00000000">
      <w:pPr>
        <w:pStyle w:val="Heading1"/>
        <w:rPr>
          <w:rFonts w:ascii="Arial" w:hAnsi="Arial" w:cs="Arial"/>
          <w:b w:val="0"/>
          <w:szCs w:val="20"/>
        </w:rPr>
      </w:pPr>
      <w:r w:rsidRPr="008F5523">
        <w:rPr>
          <w:rFonts w:ascii="Arial" w:hAnsi="Arial" w:cs="Arial"/>
          <w:b w:val="0"/>
          <w:szCs w:val="20"/>
        </w:rPr>
        <w:t>CORE SKILLS</w:t>
      </w:r>
    </w:p>
    <w:p w14:paraId="2F8A9A03" w14:textId="77777777" w:rsidR="005767EE" w:rsidRPr="008F5523" w:rsidRDefault="00000000">
      <w:pPr>
        <w:spacing w:after="8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 xml:space="preserve">Revenue Technology: </w:t>
      </w:r>
      <w:r w:rsidRPr="008F5523">
        <w:rPr>
          <w:rFonts w:cs="Arial"/>
          <w:bCs/>
          <w:sz w:val="20"/>
          <w:szCs w:val="20"/>
        </w:rPr>
        <w:t>Salesforce, Marketo, HubSpot, Apollo, Clay, marketing automation, customer and prospect data</w:t>
      </w:r>
    </w:p>
    <w:p w14:paraId="73433BEE" w14:textId="77777777" w:rsidR="005767EE" w:rsidRPr="008F5523" w:rsidRDefault="00000000">
      <w:pPr>
        <w:spacing w:after="8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 xml:space="preserve">Lead Lifecycle: </w:t>
      </w:r>
      <w:r w:rsidRPr="008F5523">
        <w:rPr>
          <w:rFonts w:cs="Arial"/>
          <w:bCs/>
          <w:sz w:val="20"/>
          <w:szCs w:val="20"/>
        </w:rPr>
        <w:t>Marketing qualified lead (MQL), sales accepted lead (SAL), sales qualified lead (SQL), lead scoring, lead routing, lifecycle handoffs</w:t>
      </w:r>
    </w:p>
    <w:p w14:paraId="755F074E" w14:textId="77777777" w:rsidR="005767EE" w:rsidRPr="008F5523" w:rsidRDefault="00000000">
      <w:pPr>
        <w:spacing w:after="8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 xml:space="preserve">Pipeline and Intelligence: </w:t>
      </w:r>
      <w:r w:rsidRPr="008F5523">
        <w:rPr>
          <w:rFonts w:cs="Arial"/>
          <w:bCs/>
          <w:sz w:val="20"/>
          <w:szCs w:val="20"/>
        </w:rPr>
        <w:t>Pipeline forecasting, revenue intelligence, funnel analytics, attribution, cohort analysis, behavioral telemetry</w:t>
      </w:r>
    </w:p>
    <w:p w14:paraId="59A82043" w14:textId="77777777" w:rsidR="005767EE" w:rsidRPr="008F5523" w:rsidRDefault="00000000">
      <w:pPr>
        <w:spacing w:after="8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 xml:space="preserve">Growth Operations: </w:t>
      </w:r>
      <w:r w:rsidRPr="008F5523">
        <w:rPr>
          <w:rFonts w:cs="Arial"/>
          <w:bCs/>
          <w:sz w:val="20"/>
          <w:szCs w:val="20"/>
        </w:rPr>
        <w:t>Account-based marketing (ABM), product-led growth (PLG), activation, retention, conversion optimization, net revenue retention (NRR)</w:t>
      </w:r>
    </w:p>
    <w:p w14:paraId="21EA9DF5" w14:textId="77777777" w:rsidR="005767EE" w:rsidRPr="008F5523" w:rsidRDefault="00000000">
      <w:pPr>
        <w:pStyle w:val="Heading1"/>
        <w:rPr>
          <w:rFonts w:ascii="Arial" w:hAnsi="Arial" w:cs="Arial"/>
          <w:b w:val="0"/>
          <w:szCs w:val="20"/>
        </w:rPr>
      </w:pPr>
      <w:r w:rsidRPr="008F5523">
        <w:rPr>
          <w:rFonts w:ascii="Arial" w:hAnsi="Arial" w:cs="Arial"/>
          <w:b w:val="0"/>
          <w:szCs w:val="20"/>
        </w:rPr>
        <w:t>PROFESSIONAL EXPERIENCE</w:t>
      </w:r>
    </w:p>
    <w:p w14:paraId="40BA7DE5" w14:textId="77777777" w:rsidR="005767EE" w:rsidRPr="008F552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>Amazon Web Services (AWS)</w:t>
      </w:r>
    </w:p>
    <w:p w14:paraId="4D7C9561" w14:textId="77777777" w:rsidR="005767EE" w:rsidRPr="008F552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Senior Growth Strategy and Product-Led Adoption Lead</w:t>
      </w:r>
    </w:p>
    <w:p w14:paraId="3F7B8640" w14:textId="77777777" w:rsidR="005767EE" w:rsidRPr="008F5523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>San Francisco, California, United States | July 2024 - Present</w:t>
      </w:r>
    </w:p>
    <w:p w14:paraId="00DA2131" w14:textId="77777777" w:rsidR="005767EE" w:rsidRPr="008F5523" w:rsidRDefault="00000000">
      <w:pPr>
        <w:spacing w:after="2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Launched AI lead scoring that generated more than $25 million in incremental revenue and increased conversion from 1.8% to 5.4%. Owned product-led adoption strategy for an agentic AI shopping experience using customer research, behavioral telemetry, and experimentation, reaching 25% adoption.</w:t>
      </w:r>
    </w:p>
    <w:p w14:paraId="4B380368" w14:textId="77777777" w:rsidR="005767EE" w:rsidRPr="008F5523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>Rakuten Group, Inc.</w:t>
      </w:r>
    </w:p>
    <w:p w14:paraId="3EE785DF" w14:textId="77777777" w:rsidR="005767EE" w:rsidRPr="008F552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Growth and International Expansion - MBA Intern</w:t>
      </w:r>
    </w:p>
    <w:p w14:paraId="5307A031" w14:textId="77777777" w:rsidR="005767EE" w:rsidRPr="008F5523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>Tokyo, Japan | June 2023 - December 2023</w:t>
      </w:r>
    </w:p>
    <w:p w14:paraId="66994C05" w14:textId="77777777" w:rsidR="005767EE" w:rsidRPr="008F5523" w:rsidRDefault="00000000">
      <w:pPr>
        <w:spacing w:after="2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Reframed a consumer launch using cohort and geo-lift analysis, reducing CAC from $42 to $8.50 and improving LTV-to-CAC from 0.8 to 4.5. Embedded AI into merchant workflows across more than 70 business units and 50,000 merchants, reaching 40% adoption and increasing conversion by 15%.</w:t>
      </w:r>
    </w:p>
    <w:p w14:paraId="22063BF4" w14:textId="77777777" w:rsidR="005767EE" w:rsidRPr="008F5523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>Microsoft Corporation</w:t>
      </w:r>
    </w:p>
    <w:p w14:paraId="6436B4D6" w14:textId="77777777" w:rsidR="005767EE" w:rsidRPr="008F552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Senior Growth and Lifecycle Marketing Lead - Activation, Retention and PLG</w:t>
      </w:r>
    </w:p>
    <w:p w14:paraId="21C47499" w14:textId="77777777" w:rsidR="005767EE" w:rsidRPr="008F5523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>Redmond, Washington, United States | January 2020 - August 2022</w:t>
      </w:r>
    </w:p>
    <w:p w14:paraId="08B9D8EB" w14:textId="77777777" w:rsidR="005767EE" w:rsidRPr="008F5523" w:rsidRDefault="00000000">
      <w:pPr>
        <w:spacing w:after="2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Redesigned onboarding with product-led growth loops and lifecycle telemetry, increasing activation by 262% and NRR from 102% to 128%. Reduced churn from 14% to 6.5% and improved win-back from 4% to 22% through segmentation and lifecycle growth strategy.</w:t>
      </w:r>
    </w:p>
    <w:p w14:paraId="5CC35FD9" w14:textId="77777777" w:rsidR="005767EE" w:rsidRPr="008F5523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>The D. E. Shaw Group</w:t>
      </w:r>
    </w:p>
    <w:p w14:paraId="4E40F5AD" w14:textId="77777777" w:rsidR="005767EE" w:rsidRPr="008F552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Demand Generation Lead - FinTech</w:t>
      </w:r>
    </w:p>
    <w:p w14:paraId="2D1DD2A1" w14:textId="77777777" w:rsidR="005767EE" w:rsidRPr="008F5523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>New York, New York, United States; Hyderabad, India | July 2016 - December 2019</w:t>
      </w:r>
    </w:p>
    <w:p w14:paraId="6C2629BA" w14:textId="77777777" w:rsidR="005767EE" w:rsidRPr="008F5523" w:rsidRDefault="00000000">
      <w:pPr>
        <w:spacing w:after="2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Built an institutional ABM and marketing-operations motion using HubSpot, Apollo, Clay, lead scoring, routing, and lifecycle handoffs. Scaled a neobank acquisition engine to 247,384 registered users and $34.6 million in linked assets.</w:t>
      </w:r>
    </w:p>
    <w:p w14:paraId="0F1BAA1A" w14:textId="77777777" w:rsidR="005767EE" w:rsidRPr="008F5523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17324D"/>
          <w:sz w:val="20"/>
          <w:szCs w:val="20"/>
        </w:rPr>
        <w:t>McKinsey &amp; Company</w:t>
      </w:r>
    </w:p>
    <w:p w14:paraId="33595FB8" w14:textId="77777777" w:rsidR="005767EE" w:rsidRPr="008F552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Business Analyst, Market Entry</w:t>
      </w:r>
    </w:p>
    <w:p w14:paraId="06B9D922" w14:textId="77777777" w:rsidR="005767EE" w:rsidRPr="008F5523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>London, United Kingdom | July 2014 - June 2016</w:t>
      </w:r>
    </w:p>
    <w:p w14:paraId="22CBA52D" w14:textId="508CDA19" w:rsidR="005767EE" w:rsidRPr="008F5523" w:rsidRDefault="00000000">
      <w:pPr>
        <w:spacing w:after="2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Designed scale-up GTM and growth strategies using segmentation, viral-loop design, and customer economics. Supported a digital-bank launch that reached 100,000 active users in 90 days with customer acquisition cost below $10.</w:t>
      </w:r>
      <w:r w:rsidR="000673B6" w:rsidRPr="008F5523">
        <w:rPr>
          <w:rFonts w:cs="Arial"/>
          <w:bCs/>
          <w:sz w:val="20"/>
          <w:szCs w:val="20"/>
        </w:rPr>
        <w:t xml:space="preserve"> Established enterprise </w:t>
      </w:r>
      <w:r w:rsidR="000673B6" w:rsidRPr="008F5523">
        <w:rPr>
          <w:rFonts w:cs="Arial"/>
          <w:b/>
          <w:bCs/>
          <w:sz w:val="20"/>
          <w:szCs w:val="20"/>
        </w:rPr>
        <w:t>CRM architecture</w:t>
      </w:r>
      <w:r w:rsidR="000673B6" w:rsidRPr="008F5523">
        <w:rPr>
          <w:rFonts w:cs="Arial"/>
          <w:bCs/>
          <w:sz w:val="20"/>
          <w:szCs w:val="20"/>
        </w:rPr>
        <w:t xml:space="preserve"> and </w:t>
      </w:r>
      <w:r w:rsidR="000673B6" w:rsidRPr="008F5523">
        <w:rPr>
          <w:rFonts w:cs="Arial"/>
          <w:b/>
          <w:bCs/>
          <w:sz w:val="20"/>
          <w:szCs w:val="20"/>
        </w:rPr>
        <w:t>data hygiene and enrichment</w:t>
      </w:r>
      <w:r w:rsidR="000673B6" w:rsidRPr="008F5523">
        <w:rPr>
          <w:rFonts w:cs="Arial"/>
          <w:bCs/>
          <w:sz w:val="20"/>
          <w:szCs w:val="20"/>
        </w:rPr>
        <w:t xml:space="preserve"> standards, connecting </w:t>
      </w:r>
      <w:r w:rsidR="000673B6" w:rsidRPr="008F5523">
        <w:rPr>
          <w:rFonts w:cs="Arial"/>
          <w:b/>
          <w:bCs/>
          <w:sz w:val="20"/>
          <w:szCs w:val="20"/>
        </w:rPr>
        <w:t>sales engagement platforms (Gong, Outreach)</w:t>
      </w:r>
      <w:r w:rsidR="000673B6" w:rsidRPr="008F5523">
        <w:rPr>
          <w:rFonts w:cs="Arial"/>
          <w:bCs/>
          <w:sz w:val="20"/>
          <w:szCs w:val="20"/>
        </w:rPr>
        <w:t xml:space="preserve">, </w:t>
      </w:r>
      <w:r w:rsidR="000673B6" w:rsidRPr="008F5523">
        <w:rPr>
          <w:rFonts w:cs="Arial"/>
          <w:b/>
          <w:bCs/>
          <w:sz w:val="20"/>
          <w:szCs w:val="20"/>
        </w:rPr>
        <w:t>lead nurture automation</w:t>
      </w:r>
      <w:r w:rsidR="000673B6" w:rsidRPr="008F5523">
        <w:rPr>
          <w:rFonts w:cs="Arial"/>
          <w:bCs/>
          <w:sz w:val="20"/>
          <w:szCs w:val="20"/>
        </w:rPr>
        <w:t xml:space="preserve">, sales-marketing </w:t>
      </w:r>
      <w:r w:rsidR="000673B6" w:rsidRPr="008F5523">
        <w:rPr>
          <w:rFonts w:cs="Arial"/>
          <w:b/>
          <w:bCs/>
          <w:sz w:val="20"/>
          <w:szCs w:val="20"/>
        </w:rPr>
        <w:t>service level agreements (SLAs)</w:t>
      </w:r>
      <w:r w:rsidR="000673B6" w:rsidRPr="008F5523">
        <w:rPr>
          <w:rFonts w:cs="Arial"/>
          <w:bCs/>
          <w:sz w:val="20"/>
          <w:szCs w:val="20"/>
        </w:rPr>
        <w:t xml:space="preserve">, and </w:t>
      </w:r>
      <w:r w:rsidR="000673B6" w:rsidRPr="008F5523">
        <w:rPr>
          <w:rFonts w:cs="Arial"/>
          <w:b/>
          <w:bCs/>
          <w:sz w:val="20"/>
          <w:szCs w:val="20"/>
        </w:rPr>
        <w:t>multi-touch attribution (MTA)</w:t>
      </w:r>
      <w:r w:rsidR="000673B6" w:rsidRPr="008F5523">
        <w:rPr>
          <w:rFonts w:cs="Arial"/>
          <w:bCs/>
          <w:sz w:val="20"/>
          <w:szCs w:val="20"/>
        </w:rPr>
        <w:t xml:space="preserve"> tracking models. </w:t>
      </w:r>
    </w:p>
    <w:p w14:paraId="798C6F2F" w14:textId="77777777" w:rsidR="005767EE" w:rsidRPr="008F5523" w:rsidRDefault="00000000">
      <w:pPr>
        <w:pStyle w:val="Heading1"/>
        <w:rPr>
          <w:rFonts w:ascii="Arial" w:hAnsi="Arial" w:cs="Arial"/>
          <w:b w:val="0"/>
          <w:szCs w:val="20"/>
        </w:rPr>
      </w:pPr>
      <w:r w:rsidRPr="008F5523">
        <w:rPr>
          <w:rFonts w:ascii="Arial" w:hAnsi="Arial" w:cs="Arial"/>
          <w:b w:val="0"/>
          <w:szCs w:val="20"/>
        </w:rPr>
        <w:t>EDUCATION</w:t>
      </w:r>
    </w:p>
    <w:p w14:paraId="1B9254FD" w14:textId="77777777" w:rsidR="005767EE" w:rsidRPr="008F552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Master of Business Administration, Strategy, Technology and Operations</w:t>
      </w:r>
    </w:p>
    <w:p w14:paraId="57D32B93" w14:textId="77777777" w:rsidR="005767EE" w:rsidRPr="008F5523" w:rsidRDefault="00000000">
      <w:pPr>
        <w:spacing w:after="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>University of Michigan, Stephen M. Ross School of Business | 2022 - 2024</w:t>
      </w:r>
    </w:p>
    <w:p w14:paraId="5B3B930C" w14:textId="77777777" w:rsidR="005767EE" w:rsidRPr="008F5523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Executive Coursework, Economics, Markets and Public Policy</w:t>
      </w:r>
    </w:p>
    <w:p w14:paraId="17851BBD" w14:textId="77777777" w:rsidR="005767EE" w:rsidRPr="008F5523" w:rsidRDefault="00000000">
      <w:pPr>
        <w:spacing w:after="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>London School of Economics and Political Science | 2024</w:t>
      </w:r>
    </w:p>
    <w:p w14:paraId="6885D61C" w14:textId="77777777" w:rsidR="005767EE" w:rsidRPr="008F5523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sz w:val="20"/>
          <w:szCs w:val="20"/>
        </w:rPr>
        <w:t>Bachelor of Technology, Computer Science and Engineering</w:t>
      </w:r>
    </w:p>
    <w:p w14:paraId="02F41CF0" w14:textId="3037912B" w:rsidR="005767EE" w:rsidRPr="008F5523" w:rsidRDefault="00000000" w:rsidP="008A5DBE">
      <w:pPr>
        <w:spacing w:after="4"/>
        <w:rPr>
          <w:rFonts w:cs="Arial"/>
          <w:bCs/>
          <w:sz w:val="20"/>
          <w:szCs w:val="20"/>
        </w:rPr>
      </w:pPr>
      <w:r w:rsidRPr="008F5523">
        <w:rPr>
          <w:rFonts w:cs="Arial"/>
          <w:bCs/>
          <w:color w:val="4A4A4A"/>
          <w:sz w:val="20"/>
          <w:szCs w:val="20"/>
        </w:rPr>
        <w:t>Indian Institute of Technology | 2010 - 2014</w:t>
      </w:r>
    </w:p>
    <w:sectPr w:rsidR="005767EE" w:rsidRPr="008F5523" w:rsidSect="008F5523">
      <w:headerReference w:type="default" r:id="rId10"/>
      <w:footerReference w:type="default" r:id="rId11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0BEB" w14:textId="77777777" w:rsidR="00CA1BE4" w:rsidRDefault="00CA1BE4">
      <w:pPr>
        <w:spacing w:after="0"/>
      </w:pPr>
      <w:r>
        <w:separator/>
      </w:r>
    </w:p>
  </w:endnote>
  <w:endnote w:type="continuationSeparator" w:id="0">
    <w:p w14:paraId="12A7DD81" w14:textId="77777777" w:rsidR="00CA1BE4" w:rsidRDefault="00CA1B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B47D" w14:textId="77777777" w:rsidR="005767EE" w:rsidRDefault="00576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9D228" w14:textId="77777777" w:rsidR="00CA1BE4" w:rsidRDefault="00CA1BE4">
      <w:pPr>
        <w:spacing w:after="0"/>
      </w:pPr>
      <w:r>
        <w:separator/>
      </w:r>
    </w:p>
  </w:footnote>
  <w:footnote w:type="continuationSeparator" w:id="0">
    <w:p w14:paraId="1D831D78" w14:textId="77777777" w:rsidR="00CA1BE4" w:rsidRDefault="00CA1B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DE36" w14:textId="77777777" w:rsidR="005767EE" w:rsidRDefault="005767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623427">
    <w:abstractNumId w:val="8"/>
  </w:num>
  <w:num w:numId="2" w16cid:durableId="540171339">
    <w:abstractNumId w:val="6"/>
  </w:num>
  <w:num w:numId="3" w16cid:durableId="1171793229">
    <w:abstractNumId w:val="5"/>
  </w:num>
  <w:num w:numId="4" w16cid:durableId="356391952">
    <w:abstractNumId w:val="4"/>
  </w:num>
  <w:num w:numId="5" w16cid:durableId="76219902">
    <w:abstractNumId w:val="7"/>
  </w:num>
  <w:num w:numId="6" w16cid:durableId="588580154">
    <w:abstractNumId w:val="3"/>
  </w:num>
  <w:num w:numId="7" w16cid:durableId="1716614535">
    <w:abstractNumId w:val="2"/>
  </w:num>
  <w:num w:numId="8" w16cid:durableId="1806237792">
    <w:abstractNumId w:val="1"/>
  </w:num>
  <w:num w:numId="9" w16cid:durableId="36433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3B6"/>
    <w:rsid w:val="0015074B"/>
    <w:rsid w:val="002110A8"/>
    <w:rsid w:val="0029639D"/>
    <w:rsid w:val="00326F90"/>
    <w:rsid w:val="005767EE"/>
    <w:rsid w:val="008A5DBE"/>
    <w:rsid w:val="008F5523"/>
    <w:rsid w:val="0092030D"/>
    <w:rsid w:val="00930E44"/>
    <w:rsid w:val="009C2026"/>
    <w:rsid w:val="009F45AD"/>
    <w:rsid w:val="00AA1D8D"/>
    <w:rsid w:val="00B117DC"/>
    <w:rsid w:val="00B47730"/>
    <w:rsid w:val="00C000B7"/>
    <w:rsid w:val="00CA1BE4"/>
    <w:rsid w:val="00CB0664"/>
    <w:rsid w:val="00CB0AC8"/>
    <w:rsid w:val="00CC7ADC"/>
    <w:rsid w:val="00D32361"/>
    <w:rsid w:val="00F85E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3CA7B"/>
  <w14:defaultImageDpi w14:val="300"/>
  <w15:docId w15:val="{B69CCFF6-AEB9-482E-B407-3F0E871F1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7324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beastofbayare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x.com/BeastofBayAr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Singh - Marketing Ops Revops Resume</dc:title>
  <dc:subject>ATS-optimized professional resume</dc:subject>
  <dc:creator>Shivam Singh</dc:creator>
  <cp:keywords>resume, ATS</cp:keywords>
  <dc:description/>
  <cp:lastModifiedBy>Shivam Singh</cp:lastModifiedBy>
  <cp:revision>6</cp:revision>
  <dcterms:created xsi:type="dcterms:W3CDTF">2013-12-23T23:15:00Z</dcterms:created>
  <dcterms:modified xsi:type="dcterms:W3CDTF">2026-08-11T20:54:00Z</dcterms:modified>
  <cp:category/>
</cp:coreProperties>
</file>