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7E88D6" w14:textId="77777777" w:rsidR="004916BF" w:rsidRPr="005B3B9E" w:rsidRDefault="004916BF" w:rsidP="004916BF">
      <w:pPr>
        <w:spacing w:after="4"/>
        <w:jc w:val="center"/>
        <w:rPr>
          <w:rFonts w:cs="Arial"/>
          <w:bCs/>
          <w:color w:val="17324D"/>
          <w:sz w:val="20"/>
          <w:szCs w:val="20"/>
        </w:rPr>
      </w:pPr>
      <w:r w:rsidRPr="005B3B9E">
        <w:rPr>
          <w:rFonts w:cs="Arial"/>
          <w:bCs/>
          <w:color w:val="17324D"/>
          <w:sz w:val="20"/>
          <w:szCs w:val="20"/>
        </w:rPr>
        <w:t>Shivam Singh</w:t>
      </w:r>
    </w:p>
    <w:p w14:paraId="31214D49" w14:textId="77777777" w:rsidR="009A2F35" w:rsidRPr="005B3B9E" w:rsidRDefault="00000000">
      <w:pPr>
        <w:spacing w:after="4"/>
        <w:jc w:val="center"/>
        <w:rPr>
          <w:rFonts w:cs="Arial"/>
          <w:bCs/>
          <w:sz w:val="20"/>
          <w:szCs w:val="20"/>
        </w:rPr>
      </w:pPr>
      <w:r w:rsidRPr="005B3B9E">
        <w:rPr>
          <w:rFonts w:cs="Arial"/>
          <w:bCs/>
          <w:color w:val="4A4A4A"/>
          <w:sz w:val="20"/>
          <w:szCs w:val="20"/>
        </w:rPr>
        <w:t>San Francisco, California, United States</w:t>
      </w:r>
    </w:p>
    <w:p w14:paraId="659EB44C" w14:textId="77777777" w:rsidR="009A2F35" w:rsidRPr="005B3B9E" w:rsidRDefault="00000000">
      <w:pPr>
        <w:spacing w:after="4"/>
        <w:jc w:val="center"/>
        <w:rPr>
          <w:rFonts w:cs="Arial"/>
          <w:bCs/>
          <w:sz w:val="20"/>
          <w:szCs w:val="20"/>
        </w:rPr>
      </w:pPr>
      <w:r w:rsidRPr="005B3B9E">
        <w:rPr>
          <w:rFonts w:cs="Arial"/>
          <w:bCs/>
          <w:color w:val="4A4A4A"/>
          <w:sz w:val="20"/>
          <w:szCs w:val="20"/>
        </w:rPr>
        <w:t>Phone: +1 202-630-3211 | Email: shiv-gtm-partner@umich.edu</w:t>
      </w:r>
    </w:p>
    <w:p w14:paraId="1477AC17" w14:textId="77777777" w:rsidR="009A2F35" w:rsidRPr="005B3B9E" w:rsidRDefault="00000000">
      <w:pPr>
        <w:spacing w:after="40"/>
        <w:jc w:val="center"/>
        <w:rPr>
          <w:rFonts w:cs="Arial"/>
          <w:bCs/>
          <w:sz w:val="20"/>
          <w:szCs w:val="20"/>
        </w:rPr>
      </w:pPr>
      <w:r w:rsidRPr="005B3B9E">
        <w:rPr>
          <w:rFonts w:cs="Arial"/>
          <w:bCs/>
          <w:color w:val="4A4A4A"/>
          <w:sz w:val="20"/>
          <w:szCs w:val="20"/>
        </w:rPr>
        <w:t xml:space="preserve">LinkedIn: </w:t>
      </w:r>
      <w:hyperlink r:id="rId8">
        <w:r w:rsidR="009A2F35" w:rsidRPr="005B3B9E">
          <w:rPr>
            <w:rFonts w:cs="Arial"/>
            <w:bCs/>
            <w:color w:val="4A4A4A"/>
            <w:sz w:val="20"/>
            <w:szCs w:val="20"/>
            <w:u w:val="single"/>
          </w:rPr>
          <w:t>https://linkedin.com/in/beastofbayarea</w:t>
        </w:r>
      </w:hyperlink>
    </w:p>
    <w:p w14:paraId="073AC2C5" w14:textId="2927457E" w:rsidR="000D4213" w:rsidRPr="005B3B9E" w:rsidRDefault="00193D1F" w:rsidP="000D4213">
      <w:pPr>
        <w:spacing w:after="0"/>
        <w:jc w:val="center"/>
        <w:rPr>
          <w:rFonts w:cs="Arial"/>
          <w:bCs/>
          <w:sz w:val="20"/>
          <w:szCs w:val="20"/>
        </w:rPr>
      </w:pPr>
      <w:r w:rsidRPr="005B3B9E">
        <w:rPr>
          <w:rFonts w:cs="Arial"/>
          <w:bCs/>
          <w:color w:val="17324D"/>
          <w:sz w:val="20"/>
          <w:szCs w:val="20"/>
        </w:rPr>
        <w:t>Website</w:t>
      </w:r>
      <w:r w:rsidR="000D4213" w:rsidRPr="005B3B9E">
        <w:rPr>
          <w:rFonts w:cs="Arial"/>
          <w:bCs/>
          <w:color w:val="17324D"/>
          <w:sz w:val="20"/>
          <w:szCs w:val="20"/>
        </w:rPr>
        <w:t xml:space="preserve">: </w:t>
      </w:r>
      <w:hyperlink r:id="rId9">
        <w:r w:rsidR="000D4213" w:rsidRPr="005B3B9E">
          <w:rPr>
            <w:rFonts w:cs="Arial"/>
            <w:bCs/>
            <w:color w:val="4A4A4A"/>
            <w:sz w:val="20"/>
            <w:szCs w:val="20"/>
            <w:u w:val="single"/>
          </w:rPr>
          <w:t>https://x.com/BeastofBayArea</w:t>
        </w:r>
      </w:hyperlink>
    </w:p>
    <w:p w14:paraId="270F0B8C" w14:textId="77777777" w:rsidR="000D4213" w:rsidRPr="005B3B9E" w:rsidRDefault="000D4213">
      <w:pPr>
        <w:spacing w:after="40"/>
        <w:jc w:val="center"/>
        <w:rPr>
          <w:rFonts w:cs="Arial"/>
          <w:bCs/>
          <w:sz w:val="20"/>
          <w:szCs w:val="20"/>
        </w:rPr>
      </w:pPr>
    </w:p>
    <w:p w14:paraId="4E11B816" w14:textId="77777777" w:rsidR="009A2F35" w:rsidRPr="005B3B9E" w:rsidRDefault="00000000">
      <w:pPr>
        <w:pStyle w:val="Heading1"/>
        <w:rPr>
          <w:rFonts w:ascii="Arial" w:hAnsi="Arial" w:cs="Arial"/>
          <w:b w:val="0"/>
          <w:szCs w:val="20"/>
        </w:rPr>
      </w:pPr>
      <w:r w:rsidRPr="005B3B9E">
        <w:rPr>
          <w:rFonts w:ascii="Arial" w:hAnsi="Arial" w:cs="Arial"/>
          <w:b w:val="0"/>
          <w:szCs w:val="20"/>
        </w:rPr>
        <w:t>PROFESSIONAL SUMMARY</w:t>
      </w:r>
    </w:p>
    <w:p w14:paraId="18CFF3A5" w14:textId="77777777" w:rsidR="009A2F35" w:rsidRPr="005B3B9E" w:rsidRDefault="00000000">
      <w:pPr>
        <w:rPr>
          <w:rFonts w:cs="Arial"/>
          <w:bCs/>
          <w:sz w:val="20"/>
          <w:szCs w:val="20"/>
        </w:rPr>
      </w:pPr>
      <w:r w:rsidRPr="005B3B9E">
        <w:rPr>
          <w:rFonts w:cs="Arial"/>
          <w:bCs/>
          <w:sz w:val="20"/>
          <w:szCs w:val="20"/>
        </w:rPr>
        <w:t>Partner marketing and ecosystem go-to-market leader with 12+ years of experience across enterprise AI, merchant platforms, and regulated-market launches. Builds partner value propositions, enablement, localization, onboarding, and repeatable distribution motions that accelerate adoption.</w:t>
      </w:r>
    </w:p>
    <w:p w14:paraId="7CC2B7A3" w14:textId="77777777" w:rsidR="009A2F35" w:rsidRPr="005B3B9E" w:rsidRDefault="00000000">
      <w:pPr>
        <w:pStyle w:val="Heading1"/>
        <w:rPr>
          <w:rFonts w:ascii="Arial" w:hAnsi="Arial" w:cs="Arial"/>
          <w:b w:val="0"/>
          <w:szCs w:val="20"/>
        </w:rPr>
      </w:pPr>
      <w:r w:rsidRPr="005B3B9E">
        <w:rPr>
          <w:rFonts w:ascii="Arial" w:hAnsi="Arial" w:cs="Arial"/>
          <w:b w:val="0"/>
          <w:szCs w:val="20"/>
        </w:rPr>
        <w:t>CORE SKILLS</w:t>
      </w:r>
    </w:p>
    <w:p w14:paraId="550BD8FB" w14:textId="77777777" w:rsidR="009A2F35" w:rsidRPr="005B3B9E" w:rsidRDefault="00000000">
      <w:pPr>
        <w:spacing w:after="8"/>
        <w:rPr>
          <w:rFonts w:cs="Arial"/>
          <w:bCs/>
          <w:sz w:val="20"/>
          <w:szCs w:val="20"/>
        </w:rPr>
      </w:pPr>
      <w:r w:rsidRPr="005B3B9E">
        <w:rPr>
          <w:rFonts w:cs="Arial"/>
          <w:bCs/>
          <w:color w:val="17324D"/>
          <w:sz w:val="20"/>
          <w:szCs w:val="20"/>
        </w:rPr>
        <w:t xml:space="preserve">Channel and Ecosystem Strategy: </w:t>
      </w:r>
      <w:r w:rsidRPr="005B3B9E">
        <w:rPr>
          <w:rFonts w:cs="Arial"/>
          <w:bCs/>
          <w:sz w:val="20"/>
          <w:szCs w:val="20"/>
        </w:rPr>
        <w:t>Co-sell, channel strategy, partner recruitment, partner tiering, partner activation, joint launches</w:t>
      </w:r>
    </w:p>
    <w:p w14:paraId="428FFD42" w14:textId="77777777" w:rsidR="009A2F35" w:rsidRPr="005B3B9E" w:rsidRDefault="00000000">
      <w:pPr>
        <w:spacing w:after="8"/>
        <w:rPr>
          <w:rFonts w:cs="Arial"/>
          <w:bCs/>
          <w:sz w:val="20"/>
          <w:szCs w:val="20"/>
        </w:rPr>
      </w:pPr>
      <w:r w:rsidRPr="005B3B9E">
        <w:rPr>
          <w:rFonts w:cs="Arial"/>
          <w:bCs/>
          <w:color w:val="17324D"/>
          <w:sz w:val="20"/>
          <w:szCs w:val="20"/>
        </w:rPr>
        <w:t xml:space="preserve">Partner Planning and Investment: </w:t>
      </w:r>
      <w:r w:rsidRPr="005B3B9E">
        <w:rPr>
          <w:rFonts w:cs="Arial"/>
          <w:bCs/>
          <w:sz w:val="20"/>
          <w:szCs w:val="20"/>
        </w:rPr>
        <w:t>Joint business planning (JBP), market development funds (MDF), partner-sourced pipeline, cloud marketplace</w:t>
      </w:r>
    </w:p>
    <w:p w14:paraId="28F3B248" w14:textId="77777777" w:rsidR="009A2F35" w:rsidRPr="005B3B9E" w:rsidRDefault="00000000">
      <w:pPr>
        <w:spacing w:after="8"/>
        <w:rPr>
          <w:rFonts w:cs="Arial"/>
          <w:bCs/>
          <w:sz w:val="20"/>
          <w:szCs w:val="20"/>
        </w:rPr>
      </w:pPr>
      <w:r w:rsidRPr="005B3B9E">
        <w:rPr>
          <w:rFonts w:cs="Arial"/>
          <w:bCs/>
          <w:color w:val="17324D"/>
          <w:sz w:val="20"/>
          <w:szCs w:val="20"/>
        </w:rPr>
        <w:t xml:space="preserve">Partner Enablement: </w:t>
      </w:r>
      <w:r w:rsidRPr="005B3B9E">
        <w:rPr>
          <w:rFonts w:cs="Arial"/>
          <w:bCs/>
          <w:sz w:val="20"/>
          <w:szCs w:val="20"/>
        </w:rPr>
        <w:t>Sales enablement, partner onboarding, localization, internationalization, deployment playbooks, distribution strategy</w:t>
      </w:r>
    </w:p>
    <w:p w14:paraId="280B3DD0" w14:textId="77777777" w:rsidR="009A2F35" w:rsidRPr="005B3B9E" w:rsidRDefault="00000000">
      <w:pPr>
        <w:spacing w:after="8"/>
        <w:rPr>
          <w:rFonts w:cs="Arial"/>
          <w:bCs/>
          <w:sz w:val="20"/>
          <w:szCs w:val="20"/>
        </w:rPr>
      </w:pPr>
      <w:r w:rsidRPr="005B3B9E">
        <w:rPr>
          <w:rFonts w:cs="Arial"/>
          <w:bCs/>
          <w:color w:val="17324D"/>
          <w:sz w:val="20"/>
          <w:szCs w:val="20"/>
        </w:rPr>
        <w:t xml:space="preserve">Markets and Platforms: </w:t>
      </w:r>
      <w:r w:rsidRPr="005B3B9E">
        <w:rPr>
          <w:rFonts w:cs="Arial"/>
          <w:bCs/>
          <w:sz w:val="20"/>
          <w:szCs w:val="20"/>
        </w:rPr>
        <w:t>Ecosystem go-to-market (GTM), market development, enterprise AI, merchant platforms, government buyers, regulated markets</w:t>
      </w:r>
    </w:p>
    <w:p w14:paraId="524F1D3E" w14:textId="77777777" w:rsidR="009A2F35" w:rsidRPr="005B3B9E" w:rsidRDefault="00000000">
      <w:pPr>
        <w:pStyle w:val="Heading1"/>
        <w:rPr>
          <w:rFonts w:ascii="Arial" w:hAnsi="Arial" w:cs="Arial"/>
          <w:b w:val="0"/>
          <w:szCs w:val="20"/>
        </w:rPr>
      </w:pPr>
      <w:r w:rsidRPr="005B3B9E">
        <w:rPr>
          <w:rFonts w:ascii="Arial" w:hAnsi="Arial" w:cs="Arial"/>
          <w:b w:val="0"/>
          <w:szCs w:val="20"/>
        </w:rPr>
        <w:t>PROFESSIONAL EXPERIENCE</w:t>
      </w:r>
    </w:p>
    <w:p w14:paraId="4021B4B5" w14:textId="77777777" w:rsidR="009A2F35" w:rsidRPr="005B3B9E" w:rsidRDefault="00000000">
      <w:pPr>
        <w:keepNext/>
        <w:spacing w:after="0"/>
        <w:rPr>
          <w:rFonts w:cs="Arial"/>
          <w:bCs/>
          <w:sz w:val="20"/>
          <w:szCs w:val="20"/>
        </w:rPr>
      </w:pPr>
      <w:r w:rsidRPr="005B3B9E">
        <w:rPr>
          <w:rFonts w:cs="Arial"/>
          <w:bCs/>
          <w:color w:val="17324D"/>
          <w:sz w:val="20"/>
          <w:szCs w:val="20"/>
        </w:rPr>
        <w:t>Amazon Web Services (AWS)</w:t>
      </w:r>
    </w:p>
    <w:p w14:paraId="681E4DC8" w14:textId="77777777" w:rsidR="009A2F35" w:rsidRPr="005B3B9E" w:rsidRDefault="00000000">
      <w:pPr>
        <w:keepNext/>
        <w:spacing w:after="0"/>
        <w:rPr>
          <w:rFonts w:cs="Arial"/>
          <w:bCs/>
          <w:sz w:val="20"/>
          <w:szCs w:val="20"/>
        </w:rPr>
      </w:pPr>
      <w:r w:rsidRPr="005B3B9E">
        <w:rPr>
          <w:rFonts w:cs="Arial"/>
          <w:bCs/>
          <w:sz w:val="20"/>
          <w:szCs w:val="20"/>
        </w:rPr>
        <w:t>Principal, Partner Marketing and Ecosystem GTM</w:t>
      </w:r>
    </w:p>
    <w:p w14:paraId="6D9ADD2D" w14:textId="77777777" w:rsidR="009A2F35" w:rsidRPr="005B3B9E" w:rsidRDefault="00000000">
      <w:pPr>
        <w:keepNext/>
        <w:spacing w:after="4"/>
        <w:rPr>
          <w:rFonts w:cs="Arial"/>
          <w:bCs/>
          <w:sz w:val="20"/>
          <w:szCs w:val="20"/>
        </w:rPr>
      </w:pPr>
      <w:r w:rsidRPr="005B3B9E">
        <w:rPr>
          <w:rFonts w:cs="Arial"/>
          <w:bCs/>
          <w:color w:val="4A4A4A"/>
          <w:sz w:val="20"/>
          <w:szCs w:val="20"/>
        </w:rPr>
        <w:t>San Francisco, California, United States | July 2024 - Present</w:t>
      </w:r>
    </w:p>
    <w:p w14:paraId="6923FA49" w14:textId="77777777" w:rsidR="009A2F35" w:rsidRPr="005B3B9E" w:rsidRDefault="00000000">
      <w:pPr>
        <w:spacing w:after="24"/>
        <w:rPr>
          <w:rFonts w:cs="Arial"/>
          <w:bCs/>
          <w:sz w:val="20"/>
          <w:szCs w:val="20"/>
        </w:rPr>
      </w:pPr>
      <w:r w:rsidRPr="005B3B9E">
        <w:rPr>
          <w:rFonts w:cs="Arial"/>
          <w:bCs/>
          <w:sz w:val="20"/>
          <w:szCs w:val="20"/>
        </w:rPr>
        <w:t>Defined ecosystem GTM strategy and partner value propositions for a managed agent platform connecting foundation models to private enterprise data. Translated controls and approvals into partner-ready deployment patterns and launched reusable Japanese localization and internationalization playbooks.</w:t>
      </w:r>
    </w:p>
    <w:p w14:paraId="2445B4F0" w14:textId="77777777" w:rsidR="009A2F35" w:rsidRPr="005B3B9E" w:rsidRDefault="00000000">
      <w:pPr>
        <w:keepNext/>
        <w:spacing w:before="28" w:after="0"/>
        <w:rPr>
          <w:rFonts w:cs="Arial"/>
          <w:bCs/>
          <w:sz w:val="20"/>
          <w:szCs w:val="20"/>
        </w:rPr>
      </w:pPr>
      <w:r w:rsidRPr="005B3B9E">
        <w:rPr>
          <w:rFonts w:cs="Arial"/>
          <w:bCs/>
          <w:color w:val="17324D"/>
          <w:sz w:val="20"/>
          <w:szCs w:val="20"/>
        </w:rPr>
        <w:t>Rakuten Group, Inc.</w:t>
      </w:r>
    </w:p>
    <w:p w14:paraId="213B1CAD" w14:textId="77777777" w:rsidR="009A2F35" w:rsidRPr="005B3B9E" w:rsidRDefault="00000000">
      <w:pPr>
        <w:keepNext/>
        <w:spacing w:after="0"/>
        <w:rPr>
          <w:rFonts w:cs="Arial"/>
          <w:bCs/>
          <w:sz w:val="20"/>
          <w:szCs w:val="20"/>
        </w:rPr>
      </w:pPr>
      <w:r w:rsidRPr="005B3B9E">
        <w:rPr>
          <w:rFonts w:cs="Arial"/>
          <w:bCs/>
          <w:sz w:val="20"/>
          <w:szCs w:val="20"/>
        </w:rPr>
        <w:t>Partner GTM - MBA Intern</w:t>
      </w:r>
    </w:p>
    <w:p w14:paraId="73C7E93E" w14:textId="77777777" w:rsidR="009A2F35" w:rsidRPr="005B3B9E" w:rsidRDefault="00000000">
      <w:pPr>
        <w:keepNext/>
        <w:spacing w:after="4"/>
        <w:rPr>
          <w:rFonts w:cs="Arial"/>
          <w:bCs/>
          <w:sz w:val="20"/>
          <w:szCs w:val="20"/>
        </w:rPr>
      </w:pPr>
      <w:r w:rsidRPr="005B3B9E">
        <w:rPr>
          <w:rFonts w:cs="Arial"/>
          <w:bCs/>
          <w:color w:val="4A4A4A"/>
          <w:sz w:val="20"/>
          <w:szCs w:val="20"/>
        </w:rPr>
        <w:t>Tokyo, Japan | June 2023 - December 2023</w:t>
      </w:r>
    </w:p>
    <w:p w14:paraId="574BEBE7" w14:textId="77777777" w:rsidR="009A2F35" w:rsidRPr="005B3B9E" w:rsidRDefault="00000000">
      <w:pPr>
        <w:spacing w:after="24"/>
        <w:rPr>
          <w:rFonts w:cs="Arial"/>
          <w:bCs/>
          <w:sz w:val="20"/>
          <w:szCs w:val="20"/>
        </w:rPr>
      </w:pPr>
      <w:r w:rsidRPr="005B3B9E">
        <w:rPr>
          <w:rFonts w:cs="Arial"/>
          <w:bCs/>
          <w:sz w:val="20"/>
          <w:szCs w:val="20"/>
        </w:rPr>
        <w:t>Built a horizontal AI-platform strategy across more than 70 business units and 50,000 merchants using external models and proprietary workflow context. Embedded AI into merchant operations, reaching 40% adoption and increasing conversion by 15%.</w:t>
      </w:r>
    </w:p>
    <w:p w14:paraId="16A5EAD7" w14:textId="77777777" w:rsidR="009A2F35" w:rsidRPr="005B3B9E" w:rsidRDefault="00000000">
      <w:pPr>
        <w:keepNext/>
        <w:spacing w:before="28" w:after="0"/>
        <w:rPr>
          <w:rFonts w:cs="Arial"/>
          <w:bCs/>
          <w:sz w:val="20"/>
          <w:szCs w:val="20"/>
        </w:rPr>
      </w:pPr>
      <w:r w:rsidRPr="005B3B9E">
        <w:rPr>
          <w:rFonts w:cs="Arial"/>
          <w:bCs/>
          <w:color w:val="17324D"/>
          <w:sz w:val="20"/>
          <w:szCs w:val="20"/>
        </w:rPr>
        <w:t>Microsoft Corporation</w:t>
      </w:r>
    </w:p>
    <w:p w14:paraId="762EFF7C" w14:textId="77777777" w:rsidR="009A2F35" w:rsidRPr="005B3B9E" w:rsidRDefault="00000000">
      <w:pPr>
        <w:keepNext/>
        <w:spacing w:after="0"/>
        <w:rPr>
          <w:rFonts w:cs="Arial"/>
          <w:bCs/>
          <w:sz w:val="20"/>
          <w:szCs w:val="20"/>
        </w:rPr>
      </w:pPr>
      <w:r w:rsidRPr="005B3B9E">
        <w:rPr>
          <w:rFonts w:cs="Arial"/>
          <w:bCs/>
          <w:sz w:val="20"/>
          <w:szCs w:val="20"/>
        </w:rPr>
        <w:t>Senior Manager, Enterprise Partner GTM</w:t>
      </w:r>
    </w:p>
    <w:p w14:paraId="040C3FE5" w14:textId="77777777" w:rsidR="009A2F35" w:rsidRPr="005B3B9E" w:rsidRDefault="00000000">
      <w:pPr>
        <w:keepNext/>
        <w:spacing w:after="4"/>
        <w:rPr>
          <w:rFonts w:cs="Arial"/>
          <w:bCs/>
          <w:sz w:val="20"/>
          <w:szCs w:val="20"/>
        </w:rPr>
      </w:pPr>
      <w:r w:rsidRPr="005B3B9E">
        <w:rPr>
          <w:rFonts w:cs="Arial"/>
          <w:bCs/>
          <w:color w:val="4A4A4A"/>
          <w:sz w:val="20"/>
          <w:szCs w:val="20"/>
        </w:rPr>
        <w:t>Redmond, Washington, United States | January 2020 - August 2022</w:t>
      </w:r>
    </w:p>
    <w:p w14:paraId="64FBF3CE" w14:textId="77777777" w:rsidR="009A2F35" w:rsidRPr="005B3B9E" w:rsidRDefault="00000000">
      <w:pPr>
        <w:spacing w:after="24"/>
        <w:rPr>
          <w:rFonts w:cs="Arial"/>
          <w:bCs/>
          <w:sz w:val="20"/>
          <w:szCs w:val="20"/>
        </w:rPr>
      </w:pPr>
      <w:r w:rsidRPr="005B3B9E">
        <w:rPr>
          <w:rFonts w:cs="Arial"/>
          <w:bCs/>
          <w:sz w:val="20"/>
          <w:szCs w:val="20"/>
        </w:rPr>
        <w:t>Developed reusable partner-enablement, GTM, and deployment patterns for government and regulated-enterprise buyers. Reduced implementation from months to hours and supported approximately 10 times partner volume through configurable identity, approval, and payment workflows.</w:t>
      </w:r>
    </w:p>
    <w:p w14:paraId="30C507D8" w14:textId="77777777" w:rsidR="009A2F35" w:rsidRPr="005B3B9E" w:rsidRDefault="00000000">
      <w:pPr>
        <w:keepNext/>
        <w:spacing w:before="28" w:after="0"/>
        <w:rPr>
          <w:rFonts w:cs="Arial"/>
          <w:bCs/>
          <w:sz w:val="20"/>
          <w:szCs w:val="20"/>
        </w:rPr>
      </w:pPr>
      <w:r w:rsidRPr="005B3B9E">
        <w:rPr>
          <w:rFonts w:cs="Arial"/>
          <w:bCs/>
          <w:color w:val="17324D"/>
          <w:sz w:val="20"/>
          <w:szCs w:val="20"/>
        </w:rPr>
        <w:t>The D. E. Shaw Group</w:t>
      </w:r>
    </w:p>
    <w:p w14:paraId="11CAB36D" w14:textId="77777777" w:rsidR="009A2F35" w:rsidRPr="005B3B9E" w:rsidRDefault="00000000">
      <w:pPr>
        <w:keepNext/>
        <w:spacing w:after="0"/>
        <w:rPr>
          <w:rFonts w:cs="Arial"/>
          <w:bCs/>
          <w:sz w:val="20"/>
          <w:szCs w:val="20"/>
        </w:rPr>
      </w:pPr>
      <w:r w:rsidRPr="005B3B9E">
        <w:rPr>
          <w:rFonts w:cs="Arial"/>
          <w:bCs/>
          <w:sz w:val="20"/>
          <w:szCs w:val="20"/>
        </w:rPr>
        <w:t>Vice President, Commercial Activation</w:t>
      </w:r>
    </w:p>
    <w:p w14:paraId="28521ACA" w14:textId="77777777" w:rsidR="009A2F35" w:rsidRPr="005B3B9E" w:rsidRDefault="00000000">
      <w:pPr>
        <w:keepNext/>
        <w:spacing w:after="4"/>
        <w:rPr>
          <w:rFonts w:cs="Arial"/>
          <w:bCs/>
          <w:sz w:val="20"/>
          <w:szCs w:val="20"/>
        </w:rPr>
      </w:pPr>
      <w:r w:rsidRPr="005B3B9E">
        <w:rPr>
          <w:rFonts w:cs="Arial"/>
          <w:bCs/>
          <w:color w:val="4A4A4A"/>
          <w:sz w:val="20"/>
          <w:szCs w:val="20"/>
        </w:rPr>
        <w:t>New York, New York, United States; Hyderabad, India | July 2016 - December 2019</w:t>
      </w:r>
    </w:p>
    <w:p w14:paraId="70DA8814" w14:textId="77777777" w:rsidR="009A2F35" w:rsidRPr="005B3B9E" w:rsidRDefault="00000000">
      <w:pPr>
        <w:spacing w:after="24"/>
        <w:rPr>
          <w:rFonts w:cs="Arial"/>
          <w:bCs/>
          <w:sz w:val="20"/>
          <w:szCs w:val="20"/>
        </w:rPr>
      </w:pPr>
      <w:r w:rsidRPr="005B3B9E">
        <w:rPr>
          <w:rFonts w:cs="Arial"/>
          <w:bCs/>
          <w:sz w:val="20"/>
          <w:szCs w:val="20"/>
        </w:rPr>
        <w:t>Built institutional-investor activation and client-data infrastructure for regulated Asian markets. Created a unified deal-data repository that reduced consolidation from 48 hours to six hours and supported a $25 million financing close.</w:t>
      </w:r>
    </w:p>
    <w:p w14:paraId="0AA35929" w14:textId="77777777" w:rsidR="009A2F35" w:rsidRPr="005B3B9E" w:rsidRDefault="00000000">
      <w:pPr>
        <w:keepNext/>
        <w:spacing w:before="28" w:after="0"/>
        <w:rPr>
          <w:rFonts w:cs="Arial"/>
          <w:bCs/>
          <w:sz w:val="20"/>
          <w:szCs w:val="20"/>
        </w:rPr>
      </w:pPr>
      <w:r w:rsidRPr="005B3B9E">
        <w:rPr>
          <w:rFonts w:cs="Arial"/>
          <w:bCs/>
          <w:color w:val="17324D"/>
          <w:sz w:val="20"/>
          <w:szCs w:val="20"/>
        </w:rPr>
        <w:t>McKinsey &amp; Company</w:t>
      </w:r>
    </w:p>
    <w:p w14:paraId="37A030F8" w14:textId="77777777" w:rsidR="009A2F35" w:rsidRPr="005B3B9E" w:rsidRDefault="00000000">
      <w:pPr>
        <w:keepNext/>
        <w:spacing w:after="0"/>
        <w:rPr>
          <w:rFonts w:cs="Arial"/>
          <w:bCs/>
          <w:sz w:val="20"/>
          <w:szCs w:val="20"/>
        </w:rPr>
      </w:pPr>
      <w:r w:rsidRPr="005B3B9E">
        <w:rPr>
          <w:rFonts w:cs="Arial"/>
          <w:bCs/>
          <w:sz w:val="20"/>
          <w:szCs w:val="20"/>
        </w:rPr>
        <w:t>Associate, Market Entry</w:t>
      </w:r>
    </w:p>
    <w:p w14:paraId="178360FB" w14:textId="77777777" w:rsidR="009A2F35" w:rsidRPr="005B3B9E" w:rsidRDefault="00000000">
      <w:pPr>
        <w:keepNext/>
        <w:spacing w:after="4"/>
        <w:rPr>
          <w:rFonts w:cs="Arial"/>
          <w:bCs/>
          <w:sz w:val="20"/>
          <w:szCs w:val="20"/>
        </w:rPr>
      </w:pPr>
      <w:r w:rsidRPr="005B3B9E">
        <w:rPr>
          <w:rFonts w:cs="Arial"/>
          <w:bCs/>
          <w:color w:val="4A4A4A"/>
          <w:sz w:val="20"/>
          <w:szCs w:val="20"/>
        </w:rPr>
        <w:t>London, United Kingdom | July 2014 - June 2016</w:t>
      </w:r>
    </w:p>
    <w:p w14:paraId="262C2A38" w14:textId="3D6F463F" w:rsidR="009A2F35" w:rsidRPr="005B3B9E" w:rsidRDefault="00000000">
      <w:pPr>
        <w:spacing w:after="24"/>
        <w:rPr>
          <w:rFonts w:cs="Arial"/>
          <w:bCs/>
          <w:sz w:val="20"/>
          <w:szCs w:val="20"/>
        </w:rPr>
      </w:pPr>
      <w:r w:rsidRPr="005B3B9E">
        <w:rPr>
          <w:rFonts w:cs="Arial"/>
          <w:bCs/>
          <w:sz w:val="20"/>
          <w:szCs w:val="20"/>
        </w:rPr>
        <w:t>Led the zero-to-one launch of a Southeast Asian digital bank through a regulatory sandbox, coordinating product, risk, compliance, and distribution partners. Scaled the bank to 100,000 active users in 90 days while maintaining a 2.4% non-performing-loan rate.</w:t>
      </w:r>
      <w:r w:rsidR="009575D6" w:rsidRPr="005B3B9E">
        <w:rPr>
          <w:rFonts w:cs="Arial"/>
          <w:bCs/>
          <w:sz w:val="20"/>
          <w:szCs w:val="20"/>
        </w:rPr>
        <w:t xml:space="preserve"> Scaled partner motions with </w:t>
      </w:r>
      <w:r w:rsidR="009575D6" w:rsidRPr="005B3B9E">
        <w:rPr>
          <w:rFonts w:cs="Arial"/>
          <w:b/>
          <w:bCs/>
          <w:sz w:val="20"/>
          <w:szCs w:val="20"/>
        </w:rPr>
        <w:t>ISV (Independent Software Vendor) alliances</w:t>
      </w:r>
      <w:r w:rsidR="009575D6" w:rsidRPr="005B3B9E">
        <w:rPr>
          <w:rFonts w:cs="Arial"/>
          <w:bCs/>
          <w:sz w:val="20"/>
          <w:szCs w:val="20"/>
        </w:rPr>
        <w:t xml:space="preserve"> and </w:t>
      </w:r>
      <w:r w:rsidR="009575D6" w:rsidRPr="005B3B9E">
        <w:rPr>
          <w:rFonts w:cs="Arial"/>
          <w:b/>
          <w:bCs/>
          <w:sz w:val="20"/>
          <w:szCs w:val="20"/>
        </w:rPr>
        <w:t>GSI (Global Systems Integrators)</w:t>
      </w:r>
      <w:r w:rsidR="009575D6" w:rsidRPr="005B3B9E">
        <w:rPr>
          <w:rFonts w:cs="Arial"/>
          <w:bCs/>
          <w:sz w:val="20"/>
          <w:szCs w:val="20"/>
        </w:rPr>
        <w:t xml:space="preserve"> through </w:t>
      </w:r>
      <w:r w:rsidR="009575D6" w:rsidRPr="005B3B9E">
        <w:rPr>
          <w:rFonts w:cs="Arial"/>
          <w:b/>
          <w:bCs/>
          <w:sz w:val="20"/>
          <w:szCs w:val="20"/>
        </w:rPr>
        <w:t>PRM (Partner Relationship Management) platforms</w:t>
      </w:r>
      <w:r w:rsidR="009575D6" w:rsidRPr="005B3B9E">
        <w:rPr>
          <w:rFonts w:cs="Arial"/>
          <w:bCs/>
          <w:sz w:val="20"/>
          <w:szCs w:val="20"/>
        </w:rPr>
        <w:t xml:space="preserve">, joint </w:t>
      </w:r>
      <w:r w:rsidR="009575D6" w:rsidRPr="005B3B9E">
        <w:rPr>
          <w:rFonts w:cs="Arial"/>
          <w:b/>
          <w:bCs/>
          <w:sz w:val="20"/>
          <w:szCs w:val="20"/>
        </w:rPr>
        <w:t>co-marketing campaigns</w:t>
      </w:r>
      <w:r w:rsidR="009575D6" w:rsidRPr="005B3B9E">
        <w:rPr>
          <w:rFonts w:cs="Arial"/>
          <w:bCs/>
          <w:sz w:val="20"/>
          <w:szCs w:val="20"/>
        </w:rPr>
        <w:t xml:space="preserve">, and </w:t>
      </w:r>
      <w:r w:rsidR="009575D6" w:rsidRPr="005B3B9E">
        <w:rPr>
          <w:rFonts w:cs="Arial"/>
          <w:b/>
          <w:bCs/>
          <w:sz w:val="20"/>
          <w:szCs w:val="20"/>
        </w:rPr>
        <w:t>channel attribution modeling</w:t>
      </w:r>
      <w:r w:rsidR="009575D6" w:rsidRPr="005B3B9E">
        <w:rPr>
          <w:rFonts w:cs="Arial"/>
          <w:bCs/>
          <w:sz w:val="20"/>
          <w:szCs w:val="20"/>
        </w:rPr>
        <w:t xml:space="preserve">. </w:t>
      </w:r>
    </w:p>
    <w:p w14:paraId="075C6031" w14:textId="77777777" w:rsidR="009A2F35" w:rsidRPr="005B3B9E" w:rsidRDefault="00000000">
      <w:pPr>
        <w:pStyle w:val="Heading1"/>
        <w:rPr>
          <w:rFonts w:ascii="Arial" w:hAnsi="Arial" w:cs="Arial"/>
          <w:b w:val="0"/>
          <w:szCs w:val="20"/>
        </w:rPr>
      </w:pPr>
      <w:r w:rsidRPr="005B3B9E">
        <w:rPr>
          <w:rFonts w:ascii="Arial" w:hAnsi="Arial" w:cs="Arial"/>
          <w:b w:val="0"/>
          <w:szCs w:val="20"/>
        </w:rPr>
        <w:t>EDUCATION</w:t>
      </w:r>
    </w:p>
    <w:p w14:paraId="7DE2F3F7" w14:textId="77777777" w:rsidR="009A2F35" w:rsidRPr="005B3B9E" w:rsidRDefault="00000000">
      <w:pPr>
        <w:keepNext/>
        <w:spacing w:after="0"/>
        <w:rPr>
          <w:rFonts w:cs="Arial"/>
          <w:bCs/>
          <w:sz w:val="20"/>
          <w:szCs w:val="20"/>
        </w:rPr>
      </w:pPr>
      <w:r w:rsidRPr="005B3B9E">
        <w:rPr>
          <w:rFonts w:cs="Arial"/>
          <w:bCs/>
          <w:sz w:val="20"/>
          <w:szCs w:val="20"/>
        </w:rPr>
        <w:t>Master of Business Administration, Strategy, Technology and Operations</w:t>
      </w:r>
    </w:p>
    <w:p w14:paraId="06B64578" w14:textId="77777777" w:rsidR="009A2F35" w:rsidRPr="005B3B9E" w:rsidRDefault="00000000">
      <w:pPr>
        <w:spacing w:after="4"/>
        <w:rPr>
          <w:rFonts w:cs="Arial"/>
          <w:bCs/>
          <w:sz w:val="20"/>
          <w:szCs w:val="20"/>
        </w:rPr>
      </w:pPr>
      <w:r w:rsidRPr="005B3B9E">
        <w:rPr>
          <w:rFonts w:cs="Arial"/>
          <w:bCs/>
          <w:color w:val="4A4A4A"/>
          <w:sz w:val="20"/>
          <w:szCs w:val="20"/>
        </w:rPr>
        <w:t>University of Michigan, Stephen M. Ross School of Business | 2022 - 2024</w:t>
      </w:r>
    </w:p>
    <w:p w14:paraId="1993AE17" w14:textId="77777777" w:rsidR="009A2F35" w:rsidRPr="005B3B9E" w:rsidRDefault="00000000">
      <w:pPr>
        <w:keepNext/>
        <w:spacing w:before="16" w:after="0"/>
        <w:rPr>
          <w:rFonts w:cs="Arial"/>
          <w:bCs/>
          <w:sz w:val="20"/>
          <w:szCs w:val="20"/>
        </w:rPr>
      </w:pPr>
      <w:r w:rsidRPr="005B3B9E">
        <w:rPr>
          <w:rFonts w:cs="Arial"/>
          <w:bCs/>
          <w:sz w:val="20"/>
          <w:szCs w:val="20"/>
        </w:rPr>
        <w:t>Executive Coursework, Economics, Markets and Public Policy</w:t>
      </w:r>
    </w:p>
    <w:p w14:paraId="518A6340" w14:textId="77777777" w:rsidR="009A2F35" w:rsidRPr="005B3B9E" w:rsidRDefault="00000000">
      <w:pPr>
        <w:spacing w:after="4"/>
        <w:rPr>
          <w:rFonts w:cs="Arial"/>
          <w:bCs/>
          <w:sz w:val="20"/>
          <w:szCs w:val="20"/>
        </w:rPr>
      </w:pPr>
      <w:r w:rsidRPr="005B3B9E">
        <w:rPr>
          <w:rFonts w:cs="Arial"/>
          <w:bCs/>
          <w:color w:val="4A4A4A"/>
          <w:sz w:val="20"/>
          <w:szCs w:val="20"/>
        </w:rPr>
        <w:t>London School of Economics and Political Science | 2024</w:t>
      </w:r>
    </w:p>
    <w:p w14:paraId="450E5F3F" w14:textId="77777777" w:rsidR="009A2F35" w:rsidRPr="005B3B9E" w:rsidRDefault="00000000">
      <w:pPr>
        <w:keepNext/>
        <w:spacing w:before="16" w:after="0"/>
        <w:rPr>
          <w:rFonts w:cs="Arial"/>
          <w:bCs/>
          <w:sz w:val="20"/>
          <w:szCs w:val="20"/>
        </w:rPr>
      </w:pPr>
      <w:r w:rsidRPr="005B3B9E">
        <w:rPr>
          <w:rFonts w:cs="Arial"/>
          <w:bCs/>
          <w:sz w:val="20"/>
          <w:szCs w:val="20"/>
        </w:rPr>
        <w:t>Bachelor of Technology, Computer Science and Engineering</w:t>
      </w:r>
    </w:p>
    <w:p w14:paraId="78B172D5" w14:textId="1F483382" w:rsidR="009A2F35" w:rsidRPr="005B3B9E" w:rsidRDefault="00000000" w:rsidP="000D4213">
      <w:pPr>
        <w:spacing w:after="4"/>
        <w:rPr>
          <w:rFonts w:cs="Arial"/>
          <w:bCs/>
          <w:sz w:val="20"/>
          <w:szCs w:val="20"/>
        </w:rPr>
      </w:pPr>
      <w:r w:rsidRPr="005B3B9E">
        <w:rPr>
          <w:rFonts w:cs="Arial"/>
          <w:bCs/>
          <w:color w:val="4A4A4A"/>
          <w:sz w:val="20"/>
          <w:szCs w:val="20"/>
        </w:rPr>
        <w:t>Indian Institute of Technology | 2010 - 2014</w:t>
      </w:r>
    </w:p>
    <w:sectPr w:rsidR="009A2F35" w:rsidRPr="005B3B9E" w:rsidSect="005B3B9E">
      <w:headerReference w:type="default" r:id="rId10"/>
      <w:footerReference w:type="default" r:id="rId11"/>
      <w:pgSz w:w="12240" w:h="15840"/>
      <w:pgMar w:top="720" w:right="720" w:bottom="720" w:left="720" w:header="360" w:footer="3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8B16F5" w14:textId="77777777" w:rsidR="00231FBE" w:rsidRDefault="00231FBE">
      <w:pPr>
        <w:spacing w:after="0"/>
      </w:pPr>
      <w:r>
        <w:separator/>
      </w:r>
    </w:p>
  </w:endnote>
  <w:endnote w:type="continuationSeparator" w:id="0">
    <w:p w14:paraId="6475C75C" w14:textId="77777777" w:rsidR="00231FBE" w:rsidRDefault="00231FB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485935" w14:textId="77777777" w:rsidR="009A2F35" w:rsidRDefault="009A2F3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730F89" w14:textId="77777777" w:rsidR="00231FBE" w:rsidRDefault="00231FBE">
      <w:pPr>
        <w:spacing w:after="0"/>
      </w:pPr>
      <w:r>
        <w:separator/>
      </w:r>
    </w:p>
  </w:footnote>
  <w:footnote w:type="continuationSeparator" w:id="0">
    <w:p w14:paraId="12F9D4FB" w14:textId="77777777" w:rsidR="00231FBE" w:rsidRDefault="00231FBE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3CC452" w14:textId="77777777" w:rsidR="009A2F35" w:rsidRDefault="009A2F3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75275584">
    <w:abstractNumId w:val="8"/>
  </w:num>
  <w:num w:numId="2" w16cid:durableId="1136678393">
    <w:abstractNumId w:val="6"/>
  </w:num>
  <w:num w:numId="3" w16cid:durableId="1275020245">
    <w:abstractNumId w:val="5"/>
  </w:num>
  <w:num w:numId="4" w16cid:durableId="174731993">
    <w:abstractNumId w:val="4"/>
  </w:num>
  <w:num w:numId="5" w16cid:durableId="1031951947">
    <w:abstractNumId w:val="7"/>
  </w:num>
  <w:num w:numId="6" w16cid:durableId="1176993291">
    <w:abstractNumId w:val="3"/>
  </w:num>
  <w:num w:numId="7" w16cid:durableId="963316274">
    <w:abstractNumId w:val="2"/>
  </w:num>
  <w:num w:numId="8" w16cid:durableId="1925065783">
    <w:abstractNumId w:val="1"/>
  </w:num>
  <w:num w:numId="9" w16cid:durableId="1221141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4213"/>
    <w:rsid w:val="0015074B"/>
    <w:rsid w:val="00193D1F"/>
    <w:rsid w:val="001F1EED"/>
    <w:rsid w:val="00231FBE"/>
    <w:rsid w:val="0029639D"/>
    <w:rsid w:val="002B2EA9"/>
    <w:rsid w:val="00326F90"/>
    <w:rsid w:val="00413776"/>
    <w:rsid w:val="004916BF"/>
    <w:rsid w:val="005B3B9E"/>
    <w:rsid w:val="00710FBD"/>
    <w:rsid w:val="00807241"/>
    <w:rsid w:val="008C6A48"/>
    <w:rsid w:val="009575D6"/>
    <w:rsid w:val="009A2F35"/>
    <w:rsid w:val="00AA1D8D"/>
    <w:rsid w:val="00B42516"/>
    <w:rsid w:val="00B47730"/>
    <w:rsid w:val="00CB0664"/>
    <w:rsid w:val="00F21570"/>
    <w:rsid w:val="00F609E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00BD278"/>
  <w14:defaultImageDpi w14:val="300"/>
  <w15:docId w15:val="{1A8DCCEE-9006-4512-B06B-8EEC5FA8F0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30" w:line="240" w:lineRule="auto"/>
    </w:pPr>
    <w:rPr>
      <w:rFonts w:ascii="Arial" w:hAnsi="Arial"/>
      <w:color w:val="000000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00" w:after="40"/>
      <w:outlineLvl w:val="0"/>
    </w:pPr>
    <w:rPr>
      <w:rFonts w:asciiTheme="majorHAnsi" w:eastAsiaTheme="majorEastAsia" w:hAnsiTheme="majorHAnsi" w:cstheme="majorBidi"/>
      <w:b/>
      <w:bCs/>
      <w:color w:val="17324D"/>
      <w:sz w:val="2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inkedin.com/in/beastofbayarea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x.com/BeastofBayAre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552</Words>
  <Characters>3153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Shivam Singh - Partner Gtm Resume</dc:title>
  <dc:subject>ATS-optimized professional resume</dc:subject>
  <dc:creator>Shivam Singh</dc:creator>
  <cp:keywords>resume, ATS</cp:keywords>
  <dc:description/>
  <cp:lastModifiedBy>Shivam Singh</cp:lastModifiedBy>
  <cp:revision>6</cp:revision>
  <dcterms:created xsi:type="dcterms:W3CDTF">2013-12-23T23:15:00Z</dcterms:created>
  <dcterms:modified xsi:type="dcterms:W3CDTF">2026-08-11T20:53:00Z</dcterms:modified>
  <cp:category/>
</cp:coreProperties>
</file>