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5C605" w14:textId="77777777" w:rsidR="00B94AF7" w:rsidRPr="00B93B53" w:rsidRDefault="00B94AF7" w:rsidP="00B94AF7">
      <w:pPr>
        <w:spacing w:after="4"/>
        <w:jc w:val="center"/>
        <w:rPr>
          <w:rFonts w:cs="Arial"/>
          <w:bCs/>
          <w:color w:val="17324D"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Shivam Singh</w:t>
      </w:r>
    </w:p>
    <w:p w14:paraId="399CE82E" w14:textId="77777777" w:rsidR="000E3F1B" w:rsidRPr="00B93B53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San Francisco, California, United States</w:t>
      </w:r>
    </w:p>
    <w:p w14:paraId="5383F04C" w14:textId="77777777" w:rsidR="000E3F1B" w:rsidRPr="00B93B53" w:rsidRDefault="00000000">
      <w:pPr>
        <w:spacing w:after="4"/>
        <w:jc w:val="center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Phone: +1 202-630-3211 | Email: shiv-strategy@umich.edu</w:t>
      </w:r>
    </w:p>
    <w:p w14:paraId="2CF2FB5C" w14:textId="6819A29C" w:rsidR="008B29C9" w:rsidRPr="00B93B53" w:rsidRDefault="00000000" w:rsidP="008B29C9">
      <w:pPr>
        <w:spacing w:after="40"/>
        <w:jc w:val="center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 xml:space="preserve">LinkedIn: </w:t>
      </w:r>
      <w:hyperlink r:id="rId8">
        <w:r w:rsidR="008B29C9" w:rsidRPr="00B93B53">
          <w:rPr>
            <w:rFonts w:cs="Arial"/>
            <w:bCs/>
            <w:color w:val="4A4A4A"/>
            <w:sz w:val="20"/>
            <w:szCs w:val="20"/>
            <w:u w:val="single"/>
          </w:rPr>
          <w:t>https://linkedin.com/in/beastofbayarea</w:t>
        </w:r>
      </w:hyperlink>
    </w:p>
    <w:p w14:paraId="00A1CD52" w14:textId="2FAA9560" w:rsidR="008B29C9" w:rsidRPr="00B93B53" w:rsidRDefault="00C869A1" w:rsidP="008B29C9">
      <w:pPr>
        <w:spacing w:after="0"/>
        <w:jc w:val="center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Website</w:t>
      </w:r>
      <w:r w:rsidR="008B29C9" w:rsidRPr="00B93B53">
        <w:rPr>
          <w:rFonts w:cs="Arial"/>
          <w:bCs/>
          <w:color w:val="17324D"/>
          <w:sz w:val="20"/>
          <w:szCs w:val="20"/>
        </w:rPr>
        <w:t xml:space="preserve">: </w:t>
      </w:r>
      <w:hyperlink r:id="rId9">
        <w:r w:rsidR="008B29C9" w:rsidRPr="00B93B53">
          <w:rPr>
            <w:rFonts w:cs="Arial"/>
            <w:bCs/>
            <w:color w:val="4A4A4A"/>
            <w:sz w:val="20"/>
            <w:szCs w:val="20"/>
            <w:u w:val="single"/>
          </w:rPr>
          <w:t>https://www.sciencedirect.com/science/article/abs/pii/S0959652623023867</w:t>
        </w:r>
      </w:hyperlink>
    </w:p>
    <w:p w14:paraId="491E5D6D" w14:textId="77777777" w:rsidR="008B29C9" w:rsidRPr="00B93B53" w:rsidRDefault="008B29C9">
      <w:pPr>
        <w:spacing w:after="40"/>
        <w:jc w:val="center"/>
        <w:rPr>
          <w:rFonts w:cs="Arial"/>
          <w:bCs/>
          <w:sz w:val="20"/>
          <w:szCs w:val="20"/>
        </w:rPr>
      </w:pPr>
    </w:p>
    <w:p w14:paraId="15D5F10F" w14:textId="77777777" w:rsidR="000E3F1B" w:rsidRPr="00B93B53" w:rsidRDefault="00000000">
      <w:pPr>
        <w:pStyle w:val="Heading1"/>
        <w:rPr>
          <w:rFonts w:ascii="Arial" w:hAnsi="Arial" w:cs="Arial"/>
          <w:b w:val="0"/>
          <w:szCs w:val="20"/>
        </w:rPr>
      </w:pPr>
      <w:r w:rsidRPr="00B93B53">
        <w:rPr>
          <w:rFonts w:ascii="Arial" w:hAnsi="Arial" w:cs="Arial"/>
          <w:b w:val="0"/>
          <w:szCs w:val="20"/>
        </w:rPr>
        <w:t>PROFESSIONAL SUMMARY</w:t>
      </w:r>
    </w:p>
    <w:p w14:paraId="4B8D7822" w14:textId="77777777" w:rsidR="000E3F1B" w:rsidRPr="00B93B53" w:rsidRDefault="00000000">
      <w:pPr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Strategy and transformation leader with 12+ years of experience across McKinsey and senior operating roles. Leads C-suite problem solving, operating-model redesign, market entry, pricing, digital transformation, and value capture from business case through implementation.</w:t>
      </w:r>
    </w:p>
    <w:p w14:paraId="0D468639" w14:textId="77777777" w:rsidR="000E3F1B" w:rsidRPr="00B93B53" w:rsidRDefault="00000000">
      <w:pPr>
        <w:pStyle w:val="Heading1"/>
        <w:rPr>
          <w:rFonts w:ascii="Arial" w:hAnsi="Arial" w:cs="Arial"/>
          <w:b w:val="0"/>
          <w:szCs w:val="20"/>
        </w:rPr>
      </w:pPr>
      <w:r w:rsidRPr="00B93B53">
        <w:rPr>
          <w:rFonts w:ascii="Arial" w:hAnsi="Arial" w:cs="Arial"/>
          <w:b w:val="0"/>
          <w:szCs w:val="20"/>
        </w:rPr>
        <w:t>CORE SKILLS</w:t>
      </w:r>
    </w:p>
    <w:p w14:paraId="6597F253" w14:textId="77777777" w:rsidR="000E3F1B" w:rsidRPr="00B93B53" w:rsidRDefault="00000000">
      <w:pPr>
        <w:spacing w:after="8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 xml:space="preserve">Strategy and Planning: </w:t>
      </w:r>
      <w:r w:rsidRPr="00B93B53">
        <w:rPr>
          <w:rFonts w:cs="Arial"/>
          <w:bCs/>
          <w:sz w:val="20"/>
          <w:szCs w:val="20"/>
        </w:rPr>
        <w:t>Corporate strategy, strategic planning, C-suite advisory, business cases, market entry, pricing, competitive benchmarking</w:t>
      </w:r>
    </w:p>
    <w:p w14:paraId="11384E25" w14:textId="77777777" w:rsidR="000E3F1B" w:rsidRPr="00B93B53" w:rsidRDefault="00000000">
      <w:pPr>
        <w:spacing w:after="8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 xml:space="preserve">Organization and Operating Model: </w:t>
      </w:r>
      <w:r w:rsidRPr="00B93B53">
        <w:rPr>
          <w:rFonts w:cs="Arial"/>
          <w:bCs/>
          <w:sz w:val="20"/>
          <w:szCs w:val="20"/>
        </w:rPr>
        <w:t>Organizational design, target operating model (TOM), operating-model design, performance improvement</w:t>
      </w:r>
    </w:p>
    <w:p w14:paraId="381A9BD0" w14:textId="77777777" w:rsidR="000E3F1B" w:rsidRPr="00B93B53" w:rsidRDefault="00000000">
      <w:pPr>
        <w:spacing w:after="8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 xml:space="preserve">Cost and Transformation: </w:t>
      </w:r>
      <w:r w:rsidRPr="00B93B53">
        <w:rPr>
          <w:rFonts w:cs="Arial"/>
          <w:bCs/>
          <w:sz w:val="20"/>
          <w:szCs w:val="20"/>
        </w:rPr>
        <w:t>Cost transformation, zero-based budgeting (ZBB), digital transformation, program management office (PMO), change management</w:t>
      </w:r>
    </w:p>
    <w:p w14:paraId="6FD84124" w14:textId="77777777" w:rsidR="000E3F1B" w:rsidRPr="00B93B53" w:rsidRDefault="00000000">
      <w:pPr>
        <w:spacing w:after="8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 xml:space="preserve">M&amp;A and Integration: </w:t>
      </w:r>
      <w:r w:rsidRPr="00B93B53">
        <w:rPr>
          <w:rFonts w:cs="Arial"/>
          <w:bCs/>
          <w:sz w:val="20"/>
          <w:szCs w:val="20"/>
        </w:rPr>
        <w:t xml:space="preserve">Post-merger integration (PMI), </w:t>
      </w:r>
      <w:proofErr w:type="gramStart"/>
      <w:r w:rsidRPr="00B93B53">
        <w:rPr>
          <w:rFonts w:cs="Arial"/>
          <w:bCs/>
          <w:sz w:val="20"/>
          <w:szCs w:val="20"/>
        </w:rPr>
        <w:t>implementation</w:t>
      </w:r>
      <w:proofErr w:type="gramEnd"/>
      <w:r w:rsidRPr="00B93B53">
        <w:rPr>
          <w:rFonts w:cs="Arial"/>
          <w:bCs/>
          <w:sz w:val="20"/>
          <w:szCs w:val="20"/>
        </w:rPr>
        <w:t xml:space="preserve"> roadmaps, stakeholder alignment, value realization</w:t>
      </w:r>
    </w:p>
    <w:p w14:paraId="56480653" w14:textId="77777777" w:rsidR="000E3F1B" w:rsidRPr="00B93B53" w:rsidRDefault="00000000">
      <w:pPr>
        <w:pStyle w:val="Heading1"/>
        <w:rPr>
          <w:rFonts w:ascii="Arial" w:hAnsi="Arial" w:cs="Arial"/>
          <w:b w:val="0"/>
          <w:szCs w:val="20"/>
        </w:rPr>
      </w:pPr>
      <w:r w:rsidRPr="00B93B53">
        <w:rPr>
          <w:rFonts w:ascii="Arial" w:hAnsi="Arial" w:cs="Arial"/>
          <w:b w:val="0"/>
          <w:szCs w:val="20"/>
        </w:rPr>
        <w:t>PROFESSIONAL EXPERIENCE</w:t>
      </w:r>
    </w:p>
    <w:p w14:paraId="24278EEC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Amazon Web Services (AWS)</w:t>
      </w:r>
    </w:p>
    <w:p w14:paraId="1CA2B560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Principal, Strategy and Transformation</w:t>
      </w:r>
    </w:p>
    <w:p w14:paraId="2914DBD9" w14:textId="77777777" w:rsidR="000E3F1B" w:rsidRPr="00B93B5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San Francisco, California, United States | July 2024 - Present</w:t>
      </w:r>
    </w:p>
    <w:p w14:paraId="2042E19C" w14:textId="77777777" w:rsidR="000E3F1B" w:rsidRPr="00B93B53" w:rsidRDefault="00000000">
      <w:pPr>
        <w:spacing w:after="2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Led a national-to-eight-region fulfillment operating-model redesign, aligning stakeholders around implementation that reached 76% in-region fulfillment and supported more than seven billion same-day and next-day items. Directed a 12-workstream GenAI transformation that achieved 25% adoption and 70% brand favorability.</w:t>
      </w:r>
    </w:p>
    <w:p w14:paraId="40D5E5FA" w14:textId="77777777" w:rsidR="000E3F1B" w:rsidRPr="00B93B5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Rakuten Group, Inc.</w:t>
      </w:r>
    </w:p>
    <w:p w14:paraId="68E48C86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Corporate Strategy and Transformation - MBA Intern</w:t>
      </w:r>
    </w:p>
    <w:p w14:paraId="22EFCF51" w14:textId="77777777" w:rsidR="000E3F1B" w:rsidRPr="00B93B5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Tokyo, Japan | June 2023 - December 2023</w:t>
      </w:r>
    </w:p>
    <w:p w14:paraId="64F119B6" w14:textId="77777777" w:rsidR="000E3F1B" w:rsidRPr="00B93B53" w:rsidRDefault="00000000">
      <w:pPr>
        <w:spacing w:after="2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 xml:space="preserve">Stress-tested a $50 million expansion through scenario analysis using a 10,000-iteration model and aligned leadership on a partnership strategy that avoided an estimated $20 million loss. Improved customer acquisition </w:t>
      </w:r>
      <w:proofErr w:type="gramStart"/>
      <w:r w:rsidRPr="00B93B53">
        <w:rPr>
          <w:rFonts w:cs="Arial"/>
          <w:bCs/>
          <w:sz w:val="20"/>
          <w:szCs w:val="20"/>
        </w:rPr>
        <w:t>cost</w:t>
      </w:r>
      <w:proofErr w:type="gramEnd"/>
      <w:r w:rsidRPr="00B93B53">
        <w:rPr>
          <w:rFonts w:cs="Arial"/>
          <w:bCs/>
          <w:sz w:val="20"/>
          <w:szCs w:val="20"/>
        </w:rPr>
        <w:t xml:space="preserve"> from $42 to $8.50 and day-30 retention from 34% to 67%.</w:t>
      </w:r>
    </w:p>
    <w:p w14:paraId="1074394E" w14:textId="77777777" w:rsidR="000E3F1B" w:rsidRPr="00B93B5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Microsoft Corporation</w:t>
      </w:r>
    </w:p>
    <w:p w14:paraId="55C7252D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Senior Product Manager, Cloud Data and Lifecycle Intelligence</w:t>
      </w:r>
    </w:p>
    <w:p w14:paraId="53E9FFE5" w14:textId="77777777" w:rsidR="000E3F1B" w:rsidRPr="00B93B5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Redmond, Washington, United States | January 2020 - August 2022</w:t>
      </w:r>
    </w:p>
    <w:p w14:paraId="530AD825" w14:textId="77777777" w:rsidR="000E3F1B" w:rsidRPr="00B93B53" w:rsidRDefault="00000000">
      <w:pPr>
        <w:spacing w:after="2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Applied product-led growth and lifecycle telemetry to increase activation by 262% and net revenue retention (NRR) from 102% to 128%. Owned a data-sovereignty product across 10 markets that rescued a $5 million contract and addressed $25 million in regulatory exposure.</w:t>
      </w:r>
    </w:p>
    <w:p w14:paraId="6212E91E" w14:textId="77777777" w:rsidR="000E3F1B" w:rsidRPr="00B93B5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The D. E. Shaw Group</w:t>
      </w:r>
    </w:p>
    <w:p w14:paraId="0A861066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Vice President, Transformation</w:t>
      </w:r>
    </w:p>
    <w:p w14:paraId="542FCD21" w14:textId="77777777" w:rsidR="000E3F1B" w:rsidRPr="00B93B5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New York, New York, United States; Hyderabad, India | July 2016 - December 2019</w:t>
      </w:r>
    </w:p>
    <w:p w14:paraId="48DD4E0B" w14:textId="77777777" w:rsidR="000E3F1B" w:rsidRPr="00B93B53" w:rsidRDefault="00000000">
      <w:pPr>
        <w:spacing w:after="2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Led a firm-wide risk and capital-efficiency transformation across more than 15 engineers and five stakeholder groups with approximately $10 million in investment. Reduced latency to 4.2 milliseconds, saved approximately $400,000 per month, and unlocked $85 million in regulatory capital.</w:t>
      </w:r>
    </w:p>
    <w:p w14:paraId="6D07DAC7" w14:textId="77777777" w:rsidR="000E3F1B" w:rsidRPr="00B93B53" w:rsidRDefault="00000000">
      <w:pPr>
        <w:keepNext/>
        <w:spacing w:before="28"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17324D"/>
          <w:sz w:val="20"/>
          <w:szCs w:val="20"/>
        </w:rPr>
        <w:t>McKinsey &amp; Company</w:t>
      </w:r>
    </w:p>
    <w:p w14:paraId="6160FBE0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Engagement Associate, Strategy and Transformation</w:t>
      </w:r>
    </w:p>
    <w:p w14:paraId="60ABBCAE" w14:textId="77777777" w:rsidR="000E3F1B" w:rsidRPr="00B93B53" w:rsidRDefault="00000000">
      <w:pPr>
        <w:keepNext/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London, United Kingdom | July 2014 - June 2016</w:t>
      </w:r>
    </w:p>
    <w:p w14:paraId="3772462A" w14:textId="4391564A" w:rsidR="000E3F1B" w:rsidRPr="00B93B53" w:rsidRDefault="00000000">
      <w:pPr>
        <w:spacing w:after="2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Led C-suite advisory workstreams across financial services, retail, and telecom, converting ambiguous questions into executive storylines, business cases, and implementation roadmaps. Enabled a $1.1 billion APAC market entry and identified a $50 million pricing opportunity.</w:t>
      </w:r>
      <w:r w:rsidR="0053176D" w:rsidRPr="00B93B53">
        <w:rPr>
          <w:rFonts w:cs="Arial"/>
          <w:bCs/>
          <w:sz w:val="20"/>
          <w:szCs w:val="20"/>
        </w:rPr>
        <w:t xml:space="preserve"> Executed </w:t>
      </w:r>
      <w:r w:rsidR="0053176D" w:rsidRPr="00B93B53">
        <w:rPr>
          <w:rFonts w:cs="Arial"/>
          <w:b/>
          <w:bCs/>
          <w:sz w:val="20"/>
          <w:szCs w:val="20"/>
        </w:rPr>
        <w:t>competitive benchmarking</w:t>
      </w:r>
      <w:r w:rsidR="0053176D" w:rsidRPr="00B93B53">
        <w:rPr>
          <w:rFonts w:cs="Arial"/>
          <w:bCs/>
          <w:sz w:val="20"/>
          <w:szCs w:val="20"/>
        </w:rPr>
        <w:t xml:space="preserve"> and </w:t>
      </w:r>
      <w:r w:rsidR="0053176D" w:rsidRPr="00B93B53">
        <w:rPr>
          <w:rFonts w:cs="Arial"/>
          <w:b/>
          <w:bCs/>
          <w:sz w:val="20"/>
          <w:szCs w:val="20"/>
        </w:rPr>
        <w:t>value stream mapping</w:t>
      </w:r>
      <w:r w:rsidR="0053176D" w:rsidRPr="00B93B53">
        <w:rPr>
          <w:rFonts w:cs="Arial"/>
          <w:bCs/>
          <w:sz w:val="20"/>
          <w:szCs w:val="20"/>
        </w:rPr>
        <w:t xml:space="preserve"> to guide </w:t>
      </w:r>
      <w:r w:rsidR="0053176D" w:rsidRPr="00B93B53">
        <w:rPr>
          <w:rFonts w:cs="Arial"/>
          <w:b/>
          <w:bCs/>
          <w:sz w:val="20"/>
          <w:szCs w:val="20"/>
        </w:rPr>
        <w:t>restructuring management</w:t>
      </w:r>
      <w:r w:rsidR="0053176D" w:rsidRPr="00B93B53">
        <w:rPr>
          <w:rFonts w:cs="Arial"/>
          <w:bCs/>
          <w:sz w:val="20"/>
          <w:szCs w:val="20"/>
        </w:rPr>
        <w:t xml:space="preserve">, deploying </w:t>
      </w:r>
      <w:r w:rsidR="0053176D" w:rsidRPr="00B93B53">
        <w:rPr>
          <w:rFonts w:cs="Arial"/>
          <w:b/>
          <w:bCs/>
          <w:sz w:val="20"/>
          <w:szCs w:val="20"/>
        </w:rPr>
        <w:t>change management frameworks (</w:t>
      </w:r>
      <w:proofErr w:type="spellStart"/>
      <w:r w:rsidR="0053176D" w:rsidRPr="00B93B53">
        <w:rPr>
          <w:rFonts w:cs="Arial"/>
          <w:b/>
          <w:bCs/>
          <w:sz w:val="20"/>
          <w:szCs w:val="20"/>
        </w:rPr>
        <w:t>Prosci</w:t>
      </w:r>
      <w:proofErr w:type="spellEnd"/>
      <w:r w:rsidR="0053176D" w:rsidRPr="00B93B53">
        <w:rPr>
          <w:rFonts w:cs="Arial"/>
          <w:b/>
          <w:bCs/>
          <w:sz w:val="20"/>
          <w:szCs w:val="20"/>
        </w:rPr>
        <w:t>, Kotter)</w:t>
      </w:r>
      <w:r w:rsidR="0053176D" w:rsidRPr="00B93B53">
        <w:rPr>
          <w:rFonts w:cs="Arial"/>
          <w:bCs/>
          <w:sz w:val="20"/>
          <w:szCs w:val="20"/>
        </w:rPr>
        <w:t xml:space="preserve"> and </w:t>
      </w:r>
      <w:r w:rsidR="0053176D" w:rsidRPr="00B93B53">
        <w:rPr>
          <w:rFonts w:cs="Arial"/>
          <w:b/>
          <w:bCs/>
          <w:sz w:val="20"/>
          <w:szCs w:val="20"/>
        </w:rPr>
        <w:t>synergy realization tracking</w:t>
      </w:r>
      <w:r w:rsidR="0053176D" w:rsidRPr="00B93B53">
        <w:rPr>
          <w:rFonts w:cs="Arial"/>
          <w:bCs/>
          <w:sz w:val="20"/>
          <w:szCs w:val="20"/>
        </w:rPr>
        <w:t xml:space="preserve"> for </w:t>
      </w:r>
      <w:r w:rsidR="0053176D" w:rsidRPr="00B93B53">
        <w:rPr>
          <w:rFonts w:cs="Arial"/>
          <w:b/>
          <w:bCs/>
          <w:sz w:val="20"/>
          <w:szCs w:val="20"/>
        </w:rPr>
        <w:t>strategic plan execution</w:t>
      </w:r>
      <w:r w:rsidR="0053176D" w:rsidRPr="00B93B53">
        <w:rPr>
          <w:rFonts w:cs="Arial"/>
          <w:bCs/>
          <w:sz w:val="20"/>
          <w:szCs w:val="20"/>
        </w:rPr>
        <w:t xml:space="preserve">. </w:t>
      </w:r>
    </w:p>
    <w:p w14:paraId="35FA82C3" w14:textId="77777777" w:rsidR="000E3F1B" w:rsidRPr="00B93B53" w:rsidRDefault="00000000">
      <w:pPr>
        <w:pStyle w:val="Heading1"/>
        <w:rPr>
          <w:rFonts w:ascii="Arial" w:hAnsi="Arial" w:cs="Arial"/>
          <w:b w:val="0"/>
          <w:szCs w:val="20"/>
        </w:rPr>
      </w:pPr>
      <w:r w:rsidRPr="00B93B53">
        <w:rPr>
          <w:rFonts w:ascii="Arial" w:hAnsi="Arial" w:cs="Arial"/>
          <w:b w:val="0"/>
          <w:szCs w:val="20"/>
        </w:rPr>
        <w:t>EDUCATION</w:t>
      </w:r>
    </w:p>
    <w:p w14:paraId="667753F2" w14:textId="77777777" w:rsidR="000E3F1B" w:rsidRPr="00B93B53" w:rsidRDefault="00000000">
      <w:pPr>
        <w:keepNext/>
        <w:spacing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Master of Business Administration, Strategy, Technology and Operations</w:t>
      </w:r>
    </w:p>
    <w:p w14:paraId="0ADC5457" w14:textId="77777777" w:rsidR="000E3F1B" w:rsidRPr="00B93B53" w:rsidRDefault="00000000">
      <w:pPr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University of Michigan, Stephen M. Ross School of Business | 2022 - 2024</w:t>
      </w:r>
    </w:p>
    <w:p w14:paraId="419C56E3" w14:textId="77777777" w:rsidR="000E3F1B" w:rsidRPr="00B93B53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Executive Coursework, Economics, Markets and Public Policy</w:t>
      </w:r>
    </w:p>
    <w:p w14:paraId="25BE0EAB" w14:textId="77777777" w:rsidR="000E3F1B" w:rsidRPr="00B93B53" w:rsidRDefault="00000000">
      <w:pPr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London School of Economics and Political Science | 2024</w:t>
      </w:r>
    </w:p>
    <w:p w14:paraId="0745858D" w14:textId="77777777" w:rsidR="000E3F1B" w:rsidRPr="00B93B53" w:rsidRDefault="00000000">
      <w:pPr>
        <w:keepNext/>
        <w:spacing w:before="16" w:after="0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sz w:val="20"/>
          <w:szCs w:val="20"/>
        </w:rPr>
        <w:t>Bachelor of Technology, Computer Science and Engineering</w:t>
      </w:r>
    </w:p>
    <w:p w14:paraId="3853AF39" w14:textId="4EE8C23E" w:rsidR="000E3F1B" w:rsidRPr="00B93B53" w:rsidRDefault="00000000" w:rsidP="008B29C9">
      <w:pPr>
        <w:spacing w:after="4"/>
        <w:rPr>
          <w:rFonts w:cs="Arial"/>
          <w:bCs/>
          <w:sz w:val="20"/>
          <w:szCs w:val="20"/>
        </w:rPr>
      </w:pPr>
      <w:r w:rsidRPr="00B93B53">
        <w:rPr>
          <w:rFonts w:cs="Arial"/>
          <w:bCs/>
          <w:color w:val="4A4A4A"/>
          <w:sz w:val="20"/>
          <w:szCs w:val="20"/>
        </w:rPr>
        <w:t>Indian Institute of Technology | 2010 - 2014</w:t>
      </w:r>
      <w:r w:rsidR="008B29C9" w:rsidRPr="00B93B53">
        <w:rPr>
          <w:rFonts w:cs="Arial"/>
          <w:bCs/>
          <w:sz w:val="20"/>
          <w:szCs w:val="20"/>
        </w:rPr>
        <w:t xml:space="preserve"> </w:t>
      </w:r>
    </w:p>
    <w:sectPr w:rsidR="000E3F1B" w:rsidRPr="00B93B53" w:rsidSect="00B93B53"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765A7" w14:textId="77777777" w:rsidR="00443FAD" w:rsidRDefault="00443FAD">
      <w:pPr>
        <w:spacing w:after="0"/>
      </w:pPr>
      <w:r>
        <w:separator/>
      </w:r>
    </w:p>
  </w:endnote>
  <w:endnote w:type="continuationSeparator" w:id="0">
    <w:p w14:paraId="2D7CE20C" w14:textId="77777777" w:rsidR="00443FAD" w:rsidRDefault="00443F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4630D" w14:textId="77777777" w:rsidR="00443FAD" w:rsidRDefault="00443FAD">
      <w:pPr>
        <w:spacing w:after="0"/>
      </w:pPr>
      <w:r>
        <w:separator/>
      </w:r>
    </w:p>
  </w:footnote>
  <w:footnote w:type="continuationSeparator" w:id="0">
    <w:p w14:paraId="5C8CC08C" w14:textId="77777777" w:rsidR="00443FAD" w:rsidRDefault="00443FA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3729264">
    <w:abstractNumId w:val="8"/>
  </w:num>
  <w:num w:numId="2" w16cid:durableId="1196425924">
    <w:abstractNumId w:val="6"/>
  </w:num>
  <w:num w:numId="3" w16cid:durableId="450320636">
    <w:abstractNumId w:val="5"/>
  </w:num>
  <w:num w:numId="4" w16cid:durableId="623732608">
    <w:abstractNumId w:val="4"/>
  </w:num>
  <w:num w:numId="5" w16cid:durableId="255092296">
    <w:abstractNumId w:val="7"/>
  </w:num>
  <w:num w:numId="6" w16cid:durableId="188837340">
    <w:abstractNumId w:val="3"/>
  </w:num>
  <w:num w:numId="7" w16cid:durableId="761026489">
    <w:abstractNumId w:val="2"/>
  </w:num>
  <w:num w:numId="8" w16cid:durableId="462770499">
    <w:abstractNumId w:val="1"/>
  </w:num>
  <w:num w:numId="9" w16cid:durableId="63675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F1B"/>
    <w:rsid w:val="00110D60"/>
    <w:rsid w:val="0015074B"/>
    <w:rsid w:val="001D73B8"/>
    <w:rsid w:val="001E12F9"/>
    <w:rsid w:val="0029639D"/>
    <w:rsid w:val="00326F90"/>
    <w:rsid w:val="00410206"/>
    <w:rsid w:val="00443FAD"/>
    <w:rsid w:val="0053176D"/>
    <w:rsid w:val="008B29C9"/>
    <w:rsid w:val="00A16ABD"/>
    <w:rsid w:val="00A727EC"/>
    <w:rsid w:val="00AA1D8D"/>
    <w:rsid w:val="00B47730"/>
    <w:rsid w:val="00B93B53"/>
    <w:rsid w:val="00B94AF7"/>
    <w:rsid w:val="00C50100"/>
    <w:rsid w:val="00C869A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DBFFA"/>
  <w14:defaultImageDpi w14:val="300"/>
  <w15:docId w15:val="{45B20CB6-941D-4291-A333-D3CD9A5ED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/>
      <w:b/>
      <w:bCs/>
      <w:color w:val="17324D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beastofbayare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ciencedirect.com/science/article/abs/pii/S09596526230238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Shivam Singh - Strategy Consulting Resume</dc:title>
  <dc:subject>ATS-optimized professional resume</dc:subject>
  <dc:creator>Shivam Singh</dc:creator>
  <cp:keywords>resume, ATS</cp:keywords>
  <dc:description/>
  <cp:lastModifiedBy>Shivam Singh</cp:lastModifiedBy>
  <cp:revision>6</cp:revision>
  <dcterms:created xsi:type="dcterms:W3CDTF">2013-12-23T23:15:00Z</dcterms:created>
  <dcterms:modified xsi:type="dcterms:W3CDTF">2026-08-11T20:55:00Z</dcterms:modified>
  <cp:category/>
</cp:coreProperties>
</file>