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0A7E" w14:textId="77777777" w:rsidR="004A4FD3" w:rsidRDefault="004A4FD3" w:rsidP="00787A5A">
      <w:pPr>
        <w:tabs>
          <w:tab w:val="left" w:pos="142"/>
          <w:tab w:val="left" w:pos="4155"/>
        </w:tabs>
        <w:jc w:val="center"/>
        <w:rPr>
          <w:b/>
          <w:bCs/>
          <w:sz w:val="28"/>
          <w:szCs w:val="28"/>
        </w:rPr>
      </w:pPr>
    </w:p>
    <w:p w14:paraId="2269F846" w14:textId="7368CCE3" w:rsidR="00787A5A" w:rsidRPr="00C813D0" w:rsidRDefault="00787A5A" w:rsidP="00DC6088">
      <w:pPr>
        <w:tabs>
          <w:tab w:val="left" w:pos="142"/>
          <w:tab w:val="left" w:pos="4155"/>
        </w:tabs>
        <w:jc w:val="center"/>
        <w:rPr>
          <w:b/>
          <w:bCs/>
          <w:sz w:val="28"/>
          <w:szCs w:val="28"/>
        </w:rPr>
      </w:pPr>
      <w:r w:rsidRPr="00C813D0">
        <w:rPr>
          <w:b/>
          <w:noProof/>
          <w:sz w:val="28"/>
          <w:szCs w:val="28"/>
        </w:rPr>
        <w:drawing>
          <wp:inline distT="0" distB="0" distL="0" distR="0" wp14:anchorId="32F76B0A" wp14:editId="58D220DE">
            <wp:extent cx="3672840" cy="3672840"/>
            <wp:effectExtent l="0" t="0" r="3810" b="3810"/>
            <wp:docPr id="449476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2840" cy="3672840"/>
                    </a:xfrm>
                    <a:prstGeom prst="rect">
                      <a:avLst/>
                    </a:prstGeom>
                    <a:noFill/>
                    <a:ln>
                      <a:noFill/>
                    </a:ln>
                  </pic:spPr>
                </pic:pic>
              </a:graphicData>
            </a:graphic>
          </wp:inline>
        </w:drawing>
      </w:r>
    </w:p>
    <w:p w14:paraId="56666826" w14:textId="77777777" w:rsidR="00787A5A" w:rsidRDefault="00787A5A" w:rsidP="00787A5A">
      <w:pPr>
        <w:rPr>
          <w:b/>
          <w:bCs/>
          <w:sz w:val="28"/>
          <w:szCs w:val="28"/>
        </w:rPr>
      </w:pPr>
    </w:p>
    <w:p w14:paraId="54FD3385" w14:textId="054AE78E" w:rsidR="00DC6088" w:rsidRPr="00DC6088" w:rsidRDefault="00DC6088" w:rsidP="00DC6088">
      <w:pPr>
        <w:jc w:val="center"/>
        <w:rPr>
          <w:b/>
          <w:bCs/>
          <w:sz w:val="44"/>
          <w:szCs w:val="44"/>
          <w:lang w:val="en-US"/>
        </w:rPr>
      </w:pPr>
      <w:r w:rsidRPr="00DC6088">
        <w:rPr>
          <w:b/>
          <w:bCs/>
          <w:sz w:val="44"/>
          <w:szCs w:val="44"/>
          <w:lang w:val="en-US"/>
        </w:rPr>
        <w:t xml:space="preserve">Assignment - </w:t>
      </w:r>
      <w:r w:rsidR="001A0269">
        <w:rPr>
          <w:b/>
          <w:bCs/>
          <w:sz w:val="44"/>
          <w:szCs w:val="44"/>
          <w:lang w:val="en-US"/>
        </w:rPr>
        <w:t>2</w:t>
      </w:r>
    </w:p>
    <w:p w14:paraId="31B66807" w14:textId="77777777" w:rsidR="00787A5A" w:rsidRPr="00C813D0" w:rsidRDefault="00787A5A" w:rsidP="00787A5A"/>
    <w:tbl>
      <w:tblPr>
        <w:tblStyle w:val="TableGrid"/>
        <w:tblW w:w="0" w:type="auto"/>
        <w:tblInd w:w="-5" w:type="dxa"/>
        <w:tblLook w:val="04A0" w:firstRow="1" w:lastRow="0" w:firstColumn="1" w:lastColumn="0" w:noHBand="0" w:noVBand="1"/>
      </w:tblPr>
      <w:tblGrid>
        <w:gridCol w:w="4451"/>
        <w:gridCol w:w="4570"/>
      </w:tblGrid>
      <w:tr w:rsidR="00787A5A" w14:paraId="6E29FCF9" w14:textId="77777777" w:rsidTr="00787A5A">
        <w:tc>
          <w:tcPr>
            <w:tcW w:w="4815" w:type="dxa"/>
          </w:tcPr>
          <w:p w14:paraId="3DC18F70" w14:textId="77777777" w:rsidR="00787A5A" w:rsidRPr="00C813D0" w:rsidRDefault="00787A5A" w:rsidP="00A46700">
            <w:pPr>
              <w:jc w:val="center"/>
              <w:rPr>
                <w:b/>
                <w:bCs/>
                <w:sz w:val="28"/>
                <w:szCs w:val="28"/>
              </w:rPr>
            </w:pPr>
            <w:r w:rsidRPr="00C813D0">
              <w:rPr>
                <w:b/>
                <w:bCs/>
                <w:sz w:val="28"/>
                <w:szCs w:val="28"/>
              </w:rPr>
              <w:t>Name</w:t>
            </w:r>
          </w:p>
        </w:tc>
        <w:tc>
          <w:tcPr>
            <w:tcW w:w="4921" w:type="dxa"/>
          </w:tcPr>
          <w:p w14:paraId="45A88CAF" w14:textId="4199484B" w:rsidR="00787A5A" w:rsidRDefault="00787A5A" w:rsidP="00A46700">
            <w:pPr>
              <w:jc w:val="center"/>
            </w:pPr>
            <w:r w:rsidRPr="00C813D0">
              <w:rPr>
                <w:b/>
                <w:bCs/>
                <w:sz w:val="28"/>
                <w:szCs w:val="28"/>
              </w:rPr>
              <w:t>Shawaiz Shahid Memon</w:t>
            </w:r>
          </w:p>
        </w:tc>
      </w:tr>
    </w:tbl>
    <w:p w14:paraId="5BDACFC5" w14:textId="30772E61" w:rsidR="00787A5A" w:rsidRDefault="00A65317" w:rsidP="00787A5A">
      <w:r>
        <w:tab/>
      </w:r>
    </w:p>
    <w:tbl>
      <w:tblPr>
        <w:tblStyle w:val="TableGrid"/>
        <w:tblW w:w="0" w:type="auto"/>
        <w:tblLook w:val="04A0" w:firstRow="1" w:lastRow="0" w:firstColumn="1" w:lastColumn="0" w:noHBand="0" w:noVBand="1"/>
      </w:tblPr>
      <w:tblGrid>
        <w:gridCol w:w="4459"/>
        <w:gridCol w:w="4557"/>
      </w:tblGrid>
      <w:tr w:rsidR="00787A5A" w14:paraId="20231A11" w14:textId="77777777" w:rsidTr="00A46700">
        <w:tc>
          <w:tcPr>
            <w:tcW w:w="4815" w:type="dxa"/>
          </w:tcPr>
          <w:p w14:paraId="7461A762" w14:textId="77777777" w:rsidR="00787A5A" w:rsidRPr="00C813D0" w:rsidRDefault="00787A5A" w:rsidP="00A46700">
            <w:pPr>
              <w:jc w:val="center"/>
            </w:pPr>
            <w:r w:rsidRPr="00C813D0">
              <w:rPr>
                <w:b/>
                <w:bCs/>
                <w:sz w:val="28"/>
                <w:szCs w:val="28"/>
              </w:rPr>
              <w:t>Date</w:t>
            </w:r>
          </w:p>
        </w:tc>
        <w:tc>
          <w:tcPr>
            <w:tcW w:w="4921" w:type="dxa"/>
          </w:tcPr>
          <w:p w14:paraId="615F4D3D" w14:textId="39D05823" w:rsidR="00787A5A" w:rsidRDefault="001A0269" w:rsidP="00A46700">
            <w:pPr>
              <w:jc w:val="center"/>
            </w:pPr>
            <w:r>
              <w:rPr>
                <w:b/>
                <w:bCs/>
                <w:sz w:val="28"/>
                <w:szCs w:val="28"/>
              </w:rPr>
              <w:t>3rd May</w:t>
            </w:r>
            <w:r w:rsidR="00A65317">
              <w:rPr>
                <w:b/>
                <w:bCs/>
                <w:sz w:val="28"/>
                <w:szCs w:val="28"/>
              </w:rPr>
              <w:t xml:space="preserve"> 2024</w:t>
            </w:r>
          </w:p>
        </w:tc>
      </w:tr>
    </w:tbl>
    <w:p w14:paraId="7DABD025" w14:textId="77777777" w:rsidR="00787A5A" w:rsidRDefault="00787A5A" w:rsidP="00787A5A"/>
    <w:tbl>
      <w:tblPr>
        <w:tblStyle w:val="TableGrid"/>
        <w:tblW w:w="0" w:type="auto"/>
        <w:tblLook w:val="04A0" w:firstRow="1" w:lastRow="0" w:firstColumn="1" w:lastColumn="0" w:noHBand="0" w:noVBand="1"/>
      </w:tblPr>
      <w:tblGrid>
        <w:gridCol w:w="4454"/>
        <w:gridCol w:w="4562"/>
      </w:tblGrid>
      <w:tr w:rsidR="00787A5A" w14:paraId="6C4D8E42" w14:textId="77777777" w:rsidTr="00A46700">
        <w:tc>
          <w:tcPr>
            <w:tcW w:w="4815" w:type="dxa"/>
          </w:tcPr>
          <w:p w14:paraId="435D10B4" w14:textId="77777777" w:rsidR="00787A5A" w:rsidRPr="00C813D0" w:rsidRDefault="00787A5A" w:rsidP="00A46700">
            <w:pPr>
              <w:jc w:val="center"/>
              <w:rPr>
                <w:b/>
                <w:bCs/>
                <w:sz w:val="28"/>
                <w:szCs w:val="28"/>
              </w:rPr>
            </w:pPr>
            <w:r w:rsidRPr="00C813D0">
              <w:rPr>
                <w:b/>
                <w:bCs/>
                <w:sz w:val="28"/>
                <w:szCs w:val="28"/>
              </w:rPr>
              <w:t>Roll no</w:t>
            </w:r>
          </w:p>
        </w:tc>
        <w:tc>
          <w:tcPr>
            <w:tcW w:w="4921" w:type="dxa"/>
          </w:tcPr>
          <w:p w14:paraId="6456AD91" w14:textId="77777777" w:rsidR="00787A5A" w:rsidRPr="00E21641" w:rsidRDefault="00787A5A" w:rsidP="00A46700">
            <w:pPr>
              <w:jc w:val="center"/>
              <w:rPr>
                <w:b/>
                <w:bCs/>
                <w:sz w:val="28"/>
                <w:szCs w:val="28"/>
              </w:rPr>
            </w:pPr>
            <w:r w:rsidRPr="00C813D0">
              <w:rPr>
                <w:b/>
                <w:bCs/>
                <w:sz w:val="28"/>
                <w:szCs w:val="28"/>
              </w:rPr>
              <w:t>23P-0599</w:t>
            </w:r>
          </w:p>
        </w:tc>
      </w:tr>
    </w:tbl>
    <w:p w14:paraId="76575A1B" w14:textId="77777777" w:rsidR="00787A5A" w:rsidRDefault="00787A5A" w:rsidP="00787A5A"/>
    <w:tbl>
      <w:tblPr>
        <w:tblStyle w:val="TableGrid"/>
        <w:tblW w:w="0" w:type="auto"/>
        <w:tblLook w:val="04A0" w:firstRow="1" w:lastRow="0" w:firstColumn="1" w:lastColumn="0" w:noHBand="0" w:noVBand="1"/>
      </w:tblPr>
      <w:tblGrid>
        <w:gridCol w:w="4485"/>
        <w:gridCol w:w="4531"/>
      </w:tblGrid>
      <w:tr w:rsidR="00787A5A" w14:paraId="43F3C17A" w14:textId="77777777" w:rsidTr="00A46700">
        <w:tc>
          <w:tcPr>
            <w:tcW w:w="4815" w:type="dxa"/>
          </w:tcPr>
          <w:p w14:paraId="1028BFD0" w14:textId="77777777" w:rsidR="00787A5A" w:rsidRPr="00C813D0" w:rsidRDefault="00787A5A" w:rsidP="00A46700">
            <w:pPr>
              <w:jc w:val="center"/>
              <w:rPr>
                <w:b/>
                <w:bCs/>
                <w:sz w:val="28"/>
                <w:szCs w:val="28"/>
              </w:rPr>
            </w:pPr>
            <w:r w:rsidRPr="00C813D0">
              <w:rPr>
                <w:b/>
                <w:bCs/>
                <w:sz w:val="28"/>
                <w:szCs w:val="28"/>
              </w:rPr>
              <w:t>Section</w:t>
            </w:r>
          </w:p>
        </w:tc>
        <w:tc>
          <w:tcPr>
            <w:tcW w:w="4921" w:type="dxa"/>
          </w:tcPr>
          <w:p w14:paraId="065347BD" w14:textId="7B9BA2BB" w:rsidR="00787A5A" w:rsidRDefault="001A0269" w:rsidP="00A46700">
            <w:pPr>
              <w:jc w:val="center"/>
            </w:pPr>
            <w:r>
              <w:rPr>
                <w:b/>
                <w:bCs/>
                <w:sz w:val="28"/>
                <w:szCs w:val="28"/>
              </w:rPr>
              <w:t>2</w:t>
            </w:r>
            <w:r w:rsidR="00787A5A" w:rsidRPr="00C813D0">
              <w:rPr>
                <w:b/>
                <w:bCs/>
                <w:sz w:val="28"/>
                <w:szCs w:val="28"/>
              </w:rPr>
              <w:t>C</w:t>
            </w:r>
          </w:p>
        </w:tc>
      </w:tr>
    </w:tbl>
    <w:p w14:paraId="7952386A" w14:textId="77777777" w:rsidR="00787A5A" w:rsidRPr="002F4674" w:rsidRDefault="00787A5A" w:rsidP="00787A5A">
      <w:pPr>
        <w:rPr>
          <w:b/>
          <w:bCs/>
          <w:sz w:val="28"/>
          <w:szCs w:val="28"/>
        </w:rPr>
      </w:pPr>
    </w:p>
    <w:tbl>
      <w:tblPr>
        <w:tblStyle w:val="TableGrid"/>
        <w:tblW w:w="0" w:type="auto"/>
        <w:tblLook w:val="04A0" w:firstRow="1" w:lastRow="0" w:firstColumn="1" w:lastColumn="0" w:noHBand="0" w:noVBand="1"/>
      </w:tblPr>
      <w:tblGrid>
        <w:gridCol w:w="4472"/>
        <w:gridCol w:w="4544"/>
      </w:tblGrid>
      <w:tr w:rsidR="00787A5A" w14:paraId="48174D27" w14:textId="77777777" w:rsidTr="00A46700">
        <w:tc>
          <w:tcPr>
            <w:tcW w:w="4815" w:type="dxa"/>
          </w:tcPr>
          <w:p w14:paraId="624B2534" w14:textId="77777777" w:rsidR="00787A5A" w:rsidRPr="00F9100E" w:rsidRDefault="00787A5A" w:rsidP="00A46700">
            <w:pPr>
              <w:jc w:val="center"/>
              <w:rPr>
                <w:b/>
                <w:bCs/>
                <w:sz w:val="28"/>
                <w:szCs w:val="28"/>
                <w:lang w:val="en-US"/>
              </w:rPr>
            </w:pPr>
            <w:r>
              <w:rPr>
                <w:b/>
                <w:bCs/>
                <w:sz w:val="28"/>
                <w:szCs w:val="28"/>
                <w:lang w:val="en-US"/>
              </w:rPr>
              <w:t>Program</w:t>
            </w:r>
          </w:p>
        </w:tc>
        <w:tc>
          <w:tcPr>
            <w:tcW w:w="4921" w:type="dxa"/>
          </w:tcPr>
          <w:p w14:paraId="77DF2EE7" w14:textId="77777777" w:rsidR="00787A5A" w:rsidRPr="00F9100E" w:rsidRDefault="00787A5A" w:rsidP="00A46700">
            <w:pPr>
              <w:jc w:val="center"/>
              <w:rPr>
                <w:lang w:val="en-US"/>
              </w:rPr>
            </w:pPr>
            <w:r>
              <w:rPr>
                <w:b/>
                <w:bCs/>
                <w:sz w:val="28"/>
                <w:szCs w:val="28"/>
                <w:lang w:val="en-US"/>
              </w:rPr>
              <w:t>BS(CS)</w:t>
            </w:r>
          </w:p>
        </w:tc>
      </w:tr>
    </w:tbl>
    <w:p w14:paraId="08EBDA18" w14:textId="77777777" w:rsidR="00787A5A" w:rsidRDefault="00787A5A" w:rsidP="00787A5A"/>
    <w:tbl>
      <w:tblPr>
        <w:tblStyle w:val="TableGrid"/>
        <w:tblW w:w="0" w:type="auto"/>
        <w:tblLook w:val="04A0" w:firstRow="1" w:lastRow="0" w:firstColumn="1" w:lastColumn="0" w:noHBand="0" w:noVBand="1"/>
      </w:tblPr>
      <w:tblGrid>
        <w:gridCol w:w="4457"/>
        <w:gridCol w:w="4559"/>
      </w:tblGrid>
      <w:tr w:rsidR="00787A5A" w14:paraId="280B4408" w14:textId="77777777" w:rsidTr="00A46700">
        <w:tc>
          <w:tcPr>
            <w:tcW w:w="4815" w:type="dxa"/>
          </w:tcPr>
          <w:p w14:paraId="5B1A708E" w14:textId="77777777" w:rsidR="00787A5A" w:rsidRPr="00F9100E" w:rsidRDefault="00787A5A" w:rsidP="00A46700">
            <w:pPr>
              <w:jc w:val="center"/>
              <w:rPr>
                <w:b/>
                <w:bCs/>
                <w:sz w:val="28"/>
                <w:szCs w:val="28"/>
                <w:lang w:val="en-US"/>
              </w:rPr>
            </w:pPr>
            <w:r>
              <w:rPr>
                <w:b/>
                <w:bCs/>
                <w:sz w:val="28"/>
                <w:szCs w:val="28"/>
                <w:lang w:val="en-US"/>
              </w:rPr>
              <w:t>Course Name</w:t>
            </w:r>
          </w:p>
        </w:tc>
        <w:tc>
          <w:tcPr>
            <w:tcW w:w="4921" w:type="dxa"/>
          </w:tcPr>
          <w:p w14:paraId="205CED60" w14:textId="33BEF927" w:rsidR="00787A5A" w:rsidRPr="00787A5A" w:rsidRDefault="00271484" w:rsidP="00A46700">
            <w:pPr>
              <w:jc w:val="center"/>
              <w:rPr>
                <w:b/>
                <w:bCs/>
                <w:sz w:val="28"/>
                <w:szCs w:val="28"/>
                <w:lang w:val="en-US"/>
              </w:rPr>
            </w:pPr>
            <w:r>
              <w:rPr>
                <w:b/>
                <w:bCs/>
                <w:sz w:val="28"/>
                <w:szCs w:val="28"/>
                <w:lang w:val="en-US"/>
              </w:rPr>
              <w:t>Islamic Studies</w:t>
            </w:r>
          </w:p>
        </w:tc>
      </w:tr>
    </w:tbl>
    <w:p w14:paraId="533DBDAC" w14:textId="77777777" w:rsidR="00787A5A" w:rsidRDefault="00787A5A" w:rsidP="00787A5A"/>
    <w:tbl>
      <w:tblPr>
        <w:tblStyle w:val="TableGrid"/>
        <w:tblW w:w="0" w:type="auto"/>
        <w:tblInd w:w="-5" w:type="dxa"/>
        <w:tblLook w:val="04A0" w:firstRow="1" w:lastRow="0" w:firstColumn="1" w:lastColumn="0" w:noHBand="0" w:noVBand="1"/>
      </w:tblPr>
      <w:tblGrid>
        <w:gridCol w:w="4461"/>
        <w:gridCol w:w="4560"/>
      </w:tblGrid>
      <w:tr w:rsidR="00787A5A" w14:paraId="7F2B5F04" w14:textId="77777777" w:rsidTr="00787A5A">
        <w:tc>
          <w:tcPr>
            <w:tcW w:w="4815" w:type="dxa"/>
          </w:tcPr>
          <w:p w14:paraId="02A2565D" w14:textId="77777777" w:rsidR="00787A5A" w:rsidRPr="00F9100E" w:rsidRDefault="00787A5A" w:rsidP="00A46700">
            <w:pPr>
              <w:jc w:val="center"/>
              <w:rPr>
                <w:b/>
                <w:bCs/>
                <w:sz w:val="28"/>
                <w:szCs w:val="28"/>
                <w:lang w:val="en-US"/>
              </w:rPr>
            </w:pPr>
            <w:r>
              <w:rPr>
                <w:b/>
                <w:bCs/>
                <w:sz w:val="28"/>
                <w:szCs w:val="28"/>
                <w:lang w:val="en-US"/>
              </w:rPr>
              <w:t>Course Code</w:t>
            </w:r>
          </w:p>
        </w:tc>
        <w:tc>
          <w:tcPr>
            <w:tcW w:w="4921" w:type="dxa"/>
          </w:tcPr>
          <w:p w14:paraId="28D7F053" w14:textId="71421ECC" w:rsidR="00787A5A" w:rsidRPr="00F9100E" w:rsidRDefault="00271484" w:rsidP="00A46700">
            <w:pPr>
              <w:jc w:val="center"/>
              <w:rPr>
                <w:lang w:val="en-US"/>
              </w:rPr>
            </w:pPr>
            <w:r>
              <w:rPr>
                <w:b/>
                <w:bCs/>
                <w:sz w:val="28"/>
                <w:szCs w:val="28"/>
                <w:lang w:val="en-US"/>
              </w:rPr>
              <w:t>SS1007</w:t>
            </w:r>
          </w:p>
        </w:tc>
      </w:tr>
    </w:tbl>
    <w:p w14:paraId="14C5EA6A" w14:textId="77777777" w:rsidR="00A65317" w:rsidRDefault="00A65317" w:rsidP="00A65317">
      <w:pPr>
        <w:rPr>
          <w:rFonts w:ascii="Roboto" w:hAnsi="Roboto"/>
          <w:sz w:val="24"/>
          <w:szCs w:val="24"/>
          <w:shd w:val="clear" w:color="auto" w:fill="FFFFFF"/>
        </w:rPr>
      </w:pPr>
    </w:p>
    <w:p w14:paraId="3FCCBF0A" w14:textId="6E397975" w:rsidR="00CD3F7D" w:rsidRPr="004F2237" w:rsidRDefault="004F2237" w:rsidP="004F2237">
      <w:pPr>
        <w:shd w:val="clear" w:color="auto" w:fill="FFFFFF"/>
        <w:spacing w:before="100" w:beforeAutospacing="1" w:after="100" w:afterAutospacing="1" w:line="240" w:lineRule="auto"/>
        <w:jc w:val="center"/>
        <w:rPr>
          <w:rFonts w:ascii="Roboto" w:eastAsia="Times New Roman" w:hAnsi="Roboto" w:cs="Times New Roman"/>
          <w:b/>
          <w:bCs/>
          <w:color w:val="111111"/>
          <w:kern w:val="0"/>
          <w:sz w:val="40"/>
          <w:szCs w:val="40"/>
          <w:lang w:val="en-PK" w:eastAsia="en-PK"/>
          <w14:ligatures w14:val="none"/>
        </w:rPr>
      </w:pPr>
      <w:r w:rsidRPr="004F2237">
        <w:rPr>
          <w:rFonts w:ascii="Roboto" w:eastAsia="Times New Roman" w:hAnsi="Roboto" w:cs="Times New Roman"/>
          <w:b/>
          <w:bCs/>
          <w:color w:val="111111"/>
          <w:kern w:val="0"/>
          <w:sz w:val="40"/>
          <w:szCs w:val="40"/>
          <w:lang w:val="en-PK" w:eastAsia="en-PK"/>
          <w14:ligatures w14:val="none"/>
        </w:rPr>
        <w:lastRenderedPageBreak/>
        <w:t>T</w:t>
      </w:r>
      <w:r w:rsidRPr="004F2237">
        <w:rPr>
          <w:rFonts w:ascii="Roboto" w:eastAsia="Times New Roman" w:hAnsi="Roboto" w:cs="Times New Roman"/>
          <w:b/>
          <w:bCs/>
          <w:color w:val="111111"/>
          <w:kern w:val="0"/>
          <w:sz w:val="40"/>
          <w:szCs w:val="40"/>
          <w:lang w:val="en-PK" w:eastAsia="en-PK"/>
          <w14:ligatures w14:val="none"/>
        </w:rPr>
        <w:t>he Islamic System of State</w:t>
      </w:r>
    </w:p>
    <w:p w14:paraId="07F41F7D" w14:textId="77777777" w:rsidR="004F2237" w:rsidRDefault="004F2237" w:rsidP="00CD3F7D">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p>
    <w:p w14:paraId="79FE726B" w14:textId="5365EAF8" w:rsidR="004F2237" w:rsidRPr="004F2237" w:rsidRDefault="004F2237" w:rsidP="00CD3F7D">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r w:rsidRPr="004F2237">
        <w:rPr>
          <w:rFonts w:ascii="Roboto" w:eastAsia="Times New Roman" w:hAnsi="Roboto" w:cs="Times New Roman"/>
          <w:color w:val="000000" w:themeColor="text1"/>
          <w:kern w:val="0"/>
          <w:sz w:val="24"/>
          <w:szCs w:val="24"/>
          <w:lang w:eastAsia="en-PK"/>
          <w14:ligatures w14:val="none"/>
        </w:rPr>
        <w:t>Islam is not just a religion but also a comprehensive way of life that encompasses various aspects, including governance and state structure. The Islamic system of state is rooted in the principles laid down by the Qur</w:t>
      </w:r>
      <w:r w:rsidRPr="004F2237">
        <w:rPr>
          <w:rFonts w:ascii="Roboto" w:eastAsia="Times New Roman" w:hAnsi="Roboto" w:cs="Times New Roman"/>
          <w:color w:val="000000" w:themeColor="text1"/>
          <w:kern w:val="0"/>
          <w:sz w:val="24"/>
          <w:szCs w:val="24"/>
          <w:lang w:eastAsia="en-PK"/>
          <w14:ligatures w14:val="none"/>
        </w:rPr>
        <w:t>’</w:t>
      </w:r>
      <w:r w:rsidRPr="004F2237">
        <w:rPr>
          <w:rFonts w:ascii="Roboto" w:eastAsia="Times New Roman" w:hAnsi="Roboto" w:cs="Times New Roman"/>
          <w:color w:val="000000" w:themeColor="text1"/>
          <w:kern w:val="0"/>
          <w:sz w:val="24"/>
          <w:szCs w:val="24"/>
          <w:lang w:eastAsia="en-PK"/>
          <w14:ligatures w14:val="none"/>
        </w:rPr>
        <w:t>an and the teachings of Prophet Muhammad (peace be upon him). It comprises political, legislative, and judicial systems, each operating within the framework of Islamic principles.</w:t>
      </w:r>
    </w:p>
    <w:p w14:paraId="7B0A9909" w14:textId="253A90DA" w:rsidR="00F963E4" w:rsidRDefault="004F2237" w:rsidP="00D91A9F">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r w:rsidRPr="004F2237">
        <w:rPr>
          <w:rFonts w:ascii="Roboto" w:eastAsia="Times New Roman" w:hAnsi="Roboto" w:cs="Times New Roman"/>
          <w:color w:val="000000" w:themeColor="text1"/>
          <w:kern w:val="0"/>
          <w:sz w:val="24"/>
          <w:szCs w:val="24"/>
          <w:lang w:eastAsia="en-PK"/>
          <w14:ligatures w14:val="none"/>
        </w:rPr>
        <w:t>The Islamic system of state is based on the concept of Tawh</w:t>
      </w:r>
      <w:r w:rsidRPr="004F2237">
        <w:rPr>
          <w:rFonts w:ascii="Roboto" w:eastAsia="Times New Roman" w:hAnsi="Roboto" w:cs="Times New Roman"/>
          <w:color w:val="000000" w:themeColor="text1"/>
          <w:kern w:val="0"/>
          <w:sz w:val="24"/>
          <w:szCs w:val="24"/>
          <w:lang w:eastAsia="en-PK"/>
          <w14:ligatures w14:val="none"/>
        </w:rPr>
        <w:t>ee</w:t>
      </w:r>
      <w:r w:rsidRPr="004F2237">
        <w:rPr>
          <w:rFonts w:ascii="Roboto" w:eastAsia="Times New Roman" w:hAnsi="Roboto" w:cs="Times New Roman"/>
          <w:color w:val="000000" w:themeColor="text1"/>
          <w:kern w:val="0"/>
          <w:sz w:val="24"/>
          <w:szCs w:val="24"/>
          <w:lang w:eastAsia="en-PK"/>
          <w14:ligatures w14:val="none"/>
        </w:rPr>
        <w:t>d (the oneness of Allah) and the submission to His will. It combines spiritual guidance with practical governance, aiming to establish justice, equality, and welfare for all members of society.</w:t>
      </w:r>
    </w:p>
    <w:p w14:paraId="230552ED" w14:textId="77777777" w:rsidR="004F2237" w:rsidRDefault="004F2237" w:rsidP="00D91A9F">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p>
    <w:p w14:paraId="32619CE1" w14:textId="77777777" w:rsidR="004F2237" w:rsidRPr="004F2237" w:rsidRDefault="004F2237" w:rsidP="004F2237">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32"/>
          <w:szCs w:val="32"/>
          <w:lang w:val="en-PK" w:eastAsia="en-PK"/>
          <w14:ligatures w14:val="none"/>
        </w:rPr>
      </w:pPr>
      <w:r w:rsidRPr="004F2237">
        <w:rPr>
          <w:rFonts w:ascii="Roboto" w:eastAsia="Times New Roman" w:hAnsi="Roboto" w:cs="Times New Roman"/>
          <w:b/>
          <w:bCs/>
          <w:color w:val="000000" w:themeColor="text1"/>
          <w:kern w:val="0"/>
          <w:sz w:val="32"/>
          <w:szCs w:val="32"/>
          <w:lang w:val="en-PK" w:eastAsia="en-PK"/>
          <w14:ligatures w14:val="none"/>
        </w:rPr>
        <w:t>Political System in Islam</w:t>
      </w:r>
    </w:p>
    <w:p w14:paraId="65386165" w14:textId="4F29B659" w:rsidR="004F2237" w:rsidRPr="004F2237" w:rsidRDefault="004F2237" w:rsidP="004F2237">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24"/>
          <w:szCs w:val="24"/>
          <w:lang w:val="en-PK" w:eastAsia="en-PK"/>
          <w14:ligatures w14:val="none"/>
        </w:rPr>
      </w:pPr>
      <w:r w:rsidRPr="004F2237">
        <w:rPr>
          <w:rFonts w:ascii="Roboto" w:eastAsia="Times New Roman" w:hAnsi="Roboto" w:cs="Times New Roman"/>
          <w:b/>
          <w:bCs/>
          <w:color w:val="000000" w:themeColor="text1"/>
          <w:kern w:val="0"/>
          <w:sz w:val="24"/>
          <w:szCs w:val="24"/>
          <w:lang w:val="en-PK" w:eastAsia="en-PK"/>
          <w14:ligatures w14:val="none"/>
        </w:rPr>
        <w:t>Role of the Caliphate</w:t>
      </w:r>
      <w:r>
        <w:rPr>
          <w:rFonts w:ascii="Roboto" w:eastAsia="Times New Roman" w:hAnsi="Roboto" w:cs="Times New Roman"/>
          <w:b/>
          <w:bCs/>
          <w:color w:val="000000" w:themeColor="text1"/>
          <w:kern w:val="0"/>
          <w:sz w:val="24"/>
          <w:szCs w:val="24"/>
          <w:lang w:val="en-PK" w:eastAsia="en-PK"/>
          <w14:ligatures w14:val="none"/>
        </w:rPr>
        <w:t xml:space="preserve">: </w:t>
      </w:r>
      <w:r w:rsidR="00A76E5C" w:rsidRPr="00A76E5C">
        <w:rPr>
          <w:rFonts w:ascii="Roboto" w:eastAsia="Times New Roman" w:hAnsi="Roboto" w:cs="Times New Roman"/>
          <w:color w:val="000000" w:themeColor="text1"/>
          <w:kern w:val="0"/>
          <w:sz w:val="24"/>
          <w:szCs w:val="24"/>
          <w:lang w:eastAsia="en-PK"/>
          <w14:ligatures w14:val="none"/>
        </w:rPr>
        <w:t xml:space="preserve">In Islam, the political system is based on the concept </w:t>
      </w:r>
      <w:r w:rsidR="00A76E5C" w:rsidRPr="00227EC8">
        <w:rPr>
          <w:rFonts w:ascii="Roboto" w:eastAsia="Times New Roman" w:hAnsi="Roboto" w:cs="Times New Roman"/>
          <w:color w:val="000000" w:themeColor="text1"/>
          <w:kern w:val="0"/>
          <w:sz w:val="24"/>
          <w:szCs w:val="24"/>
          <w:lang w:val="en-PK" w:eastAsia="en-PK"/>
          <w14:ligatures w14:val="none"/>
        </w:rPr>
        <w:t>of </w:t>
      </w:r>
      <w:r w:rsidR="00A76E5C" w:rsidRPr="00227EC8">
        <w:rPr>
          <w:rFonts w:ascii="Roboto" w:eastAsia="Times New Roman" w:hAnsi="Roboto" w:cs="Times New Roman"/>
          <w:b/>
          <w:bCs/>
          <w:color w:val="000000" w:themeColor="text1"/>
          <w:kern w:val="0"/>
          <w:sz w:val="24"/>
          <w:szCs w:val="24"/>
          <w:lang w:val="en-PK" w:eastAsia="en-PK"/>
          <w14:ligatures w14:val="none"/>
        </w:rPr>
        <w:t>Khilafah</w:t>
      </w:r>
      <w:r w:rsidR="00A76E5C" w:rsidRPr="00227EC8">
        <w:rPr>
          <w:rFonts w:ascii="Roboto" w:eastAsia="Times New Roman" w:hAnsi="Roboto" w:cs="Times New Roman"/>
          <w:color w:val="000000" w:themeColor="text1"/>
          <w:kern w:val="0"/>
          <w:sz w:val="24"/>
          <w:szCs w:val="24"/>
          <w:lang w:val="en-PK" w:eastAsia="en-PK"/>
          <w14:ligatures w14:val="none"/>
        </w:rPr>
        <w:t xml:space="preserve"> (</w:t>
      </w:r>
      <w:r w:rsidR="00227EC8" w:rsidRPr="00227EC8">
        <w:rPr>
          <w:rFonts w:ascii="Roboto" w:eastAsia="Times New Roman" w:hAnsi="Roboto" w:cs="Times New Roman"/>
          <w:color w:val="000000" w:themeColor="text1"/>
          <w:kern w:val="0"/>
          <w:sz w:val="24"/>
          <w:szCs w:val="24"/>
          <w:lang w:val="en-PK" w:eastAsia="en-PK"/>
          <w14:ligatures w14:val="none"/>
        </w:rPr>
        <w:t>Caliphate</w:t>
      </w:r>
      <w:r w:rsidR="00A76E5C" w:rsidRPr="00227EC8">
        <w:rPr>
          <w:rFonts w:ascii="Roboto" w:eastAsia="Times New Roman" w:hAnsi="Roboto" w:cs="Times New Roman"/>
          <w:color w:val="000000" w:themeColor="text1"/>
          <w:kern w:val="0"/>
          <w:sz w:val="24"/>
          <w:szCs w:val="24"/>
          <w:lang w:val="en-PK" w:eastAsia="en-PK"/>
          <w14:ligatures w14:val="none"/>
        </w:rPr>
        <w:t>)</w:t>
      </w:r>
      <w:r w:rsidRPr="004F2237">
        <w:rPr>
          <w:rFonts w:ascii="Roboto" w:eastAsia="Times New Roman" w:hAnsi="Roboto" w:cs="Times New Roman"/>
          <w:color w:val="000000" w:themeColor="text1"/>
          <w:kern w:val="0"/>
          <w:sz w:val="24"/>
          <w:szCs w:val="24"/>
          <w:lang w:val="en-PK" w:eastAsia="en-PK"/>
          <w14:ligatures w14:val="none"/>
        </w:rPr>
        <w:t>. The Caliph, as the successor to Prophet Muhammad</w:t>
      </w:r>
      <w:r w:rsidR="00A76E5C">
        <w:rPr>
          <w:rFonts w:ascii="Roboto" w:eastAsia="Times New Roman" w:hAnsi="Roboto" w:cs="Times New Roman"/>
          <w:color w:val="000000" w:themeColor="text1"/>
          <w:kern w:val="0"/>
          <w:sz w:val="24"/>
          <w:szCs w:val="24"/>
          <w:lang w:val="en-PK" w:eastAsia="en-PK"/>
          <w14:ligatures w14:val="none"/>
        </w:rPr>
        <w:t xml:space="preserve"> (PBUH)</w:t>
      </w:r>
      <w:r w:rsidRPr="004F2237">
        <w:rPr>
          <w:rFonts w:ascii="Roboto" w:eastAsia="Times New Roman" w:hAnsi="Roboto" w:cs="Times New Roman"/>
          <w:color w:val="000000" w:themeColor="text1"/>
          <w:kern w:val="0"/>
          <w:sz w:val="24"/>
          <w:szCs w:val="24"/>
          <w:lang w:val="en-PK" w:eastAsia="en-PK"/>
          <w14:ligatures w14:val="none"/>
        </w:rPr>
        <w:t xml:space="preserve">, was responsible for both temporal and spiritual leadership. The Caliphate was based on the principle of consultation </w:t>
      </w:r>
      <w:r w:rsidRPr="004F2237">
        <w:rPr>
          <w:rFonts w:ascii="Roboto" w:eastAsia="Times New Roman" w:hAnsi="Roboto" w:cs="Times New Roman"/>
          <w:b/>
          <w:bCs/>
          <w:color w:val="000000" w:themeColor="text1"/>
          <w:kern w:val="0"/>
          <w:sz w:val="24"/>
          <w:szCs w:val="24"/>
          <w:lang w:val="en-PK" w:eastAsia="en-PK"/>
          <w14:ligatures w14:val="none"/>
        </w:rPr>
        <w:t>(Shura)</w:t>
      </w:r>
      <w:r w:rsidRPr="004F2237">
        <w:rPr>
          <w:rFonts w:ascii="Roboto" w:eastAsia="Times New Roman" w:hAnsi="Roboto" w:cs="Times New Roman"/>
          <w:color w:val="000000" w:themeColor="text1"/>
          <w:kern w:val="0"/>
          <w:sz w:val="24"/>
          <w:szCs w:val="24"/>
          <w:lang w:val="en-PK" w:eastAsia="en-PK"/>
          <w14:ligatures w14:val="none"/>
        </w:rPr>
        <w:t xml:space="preserve"> among the leaders and the governed, ensuring collective decision-making and representation.</w:t>
      </w:r>
    </w:p>
    <w:p w14:paraId="17B9985C" w14:textId="3348C142" w:rsidR="004F2237" w:rsidRPr="004F2237" w:rsidRDefault="004F2237" w:rsidP="004F2237">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24"/>
          <w:szCs w:val="24"/>
          <w:lang w:val="en-PK" w:eastAsia="en-PK"/>
          <w14:ligatures w14:val="none"/>
        </w:rPr>
      </w:pPr>
      <w:r w:rsidRPr="004F2237">
        <w:rPr>
          <w:rFonts w:ascii="Roboto" w:eastAsia="Times New Roman" w:hAnsi="Roboto" w:cs="Times New Roman"/>
          <w:b/>
          <w:bCs/>
          <w:color w:val="000000" w:themeColor="text1"/>
          <w:kern w:val="0"/>
          <w:sz w:val="24"/>
          <w:szCs w:val="24"/>
          <w:lang w:val="en-PK" w:eastAsia="en-PK"/>
          <w14:ligatures w14:val="none"/>
        </w:rPr>
        <w:t>Principles of Shura (Consultation)</w:t>
      </w:r>
      <w:r>
        <w:rPr>
          <w:rFonts w:ascii="Roboto" w:eastAsia="Times New Roman" w:hAnsi="Roboto" w:cs="Times New Roman"/>
          <w:b/>
          <w:bCs/>
          <w:color w:val="000000" w:themeColor="text1"/>
          <w:kern w:val="0"/>
          <w:sz w:val="24"/>
          <w:szCs w:val="24"/>
          <w:lang w:val="en-PK" w:eastAsia="en-PK"/>
          <w14:ligatures w14:val="none"/>
        </w:rPr>
        <w:t xml:space="preserve">: </w:t>
      </w:r>
      <w:r w:rsidRPr="004F2237">
        <w:rPr>
          <w:rFonts w:ascii="Roboto" w:eastAsia="Times New Roman" w:hAnsi="Roboto" w:cs="Times New Roman"/>
          <w:color w:val="000000" w:themeColor="text1"/>
          <w:kern w:val="0"/>
          <w:sz w:val="24"/>
          <w:szCs w:val="24"/>
          <w:lang w:val="en-PK" w:eastAsia="en-PK"/>
          <w14:ligatures w14:val="none"/>
        </w:rPr>
        <w:t>Shura is a fundamental principle in Islam, emphasizing the importance of consultation in governance. It promotes participatory decision-making, where leaders seek advice and input from the community before making significant decisions. This ensures transparency, accountability, and the inclusion of diverse perspectives in the decision-making process.</w:t>
      </w:r>
    </w:p>
    <w:p w14:paraId="431181D4" w14:textId="4BC50B5C" w:rsidR="004F2237" w:rsidRPr="00803E56" w:rsidRDefault="00803E56" w:rsidP="00D91A9F">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val="en-PK" w:eastAsia="en-PK"/>
          <w14:ligatures w14:val="none"/>
        </w:rPr>
      </w:pPr>
      <w:hyperlink r:id="rId6" w:tgtFrame="_blank" w:history="1">
        <w:r w:rsidRPr="00803E56">
          <w:rPr>
            <w:rFonts w:ascii="Roboto" w:eastAsia="Times New Roman" w:hAnsi="Roboto" w:cs="Times New Roman"/>
            <w:color w:val="000000" w:themeColor="text1"/>
            <w:kern w:val="0"/>
            <w:sz w:val="24"/>
            <w:szCs w:val="24"/>
            <w:lang w:val="en-PK" w:eastAsia="en-PK"/>
            <w14:ligatures w14:val="none"/>
          </w:rPr>
          <w:t>An example of this system can be seen in the early Islamic state of M</w:t>
        </w:r>
        <w:r>
          <w:rPr>
            <w:rFonts w:ascii="Roboto" w:eastAsia="Times New Roman" w:hAnsi="Roboto" w:cs="Times New Roman"/>
            <w:color w:val="000000" w:themeColor="text1"/>
            <w:kern w:val="0"/>
            <w:sz w:val="24"/>
            <w:szCs w:val="24"/>
            <w:lang w:val="en-PK" w:eastAsia="en-PK"/>
            <w14:ligatures w14:val="none"/>
          </w:rPr>
          <w:t>a</w:t>
        </w:r>
        <w:r w:rsidRPr="00803E56">
          <w:rPr>
            <w:rFonts w:ascii="Roboto" w:eastAsia="Times New Roman" w:hAnsi="Roboto" w:cs="Times New Roman"/>
            <w:color w:val="000000" w:themeColor="text1"/>
            <w:kern w:val="0"/>
            <w:sz w:val="24"/>
            <w:szCs w:val="24"/>
            <w:lang w:val="en-PK" w:eastAsia="en-PK"/>
            <w14:ligatures w14:val="none"/>
          </w:rPr>
          <w:t>dina</w:t>
        </w:r>
        <w:r>
          <w:rPr>
            <w:rFonts w:ascii="Roboto" w:eastAsia="Times New Roman" w:hAnsi="Roboto" w:cs="Times New Roman"/>
            <w:color w:val="000000" w:themeColor="text1"/>
            <w:kern w:val="0"/>
            <w:sz w:val="24"/>
            <w:szCs w:val="24"/>
            <w:lang w:val="en-PK" w:eastAsia="en-PK"/>
            <w14:ligatures w14:val="none"/>
          </w:rPr>
          <w:t>h</w:t>
        </w:r>
        <w:r w:rsidRPr="00803E56">
          <w:rPr>
            <w:rFonts w:ascii="Roboto" w:eastAsia="Times New Roman" w:hAnsi="Roboto" w:cs="Times New Roman"/>
            <w:color w:val="000000" w:themeColor="text1"/>
            <w:kern w:val="0"/>
            <w:sz w:val="24"/>
            <w:szCs w:val="24"/>
            <w:lang w:val="en-PK" w:eastAsia="en-PK"/>
            <w14:ligatures w14:val="none"/>
          </w:rPr>
          <w:t xml:space="preserve"> under the Prophet Muhammad</w:t>
        </w:r>
        <w:r w:rsidR="00E245FA">
          <w:rPr>
            <w:rFonts w:ascii="Roboto" w:eastAsia="Times New Roman" w:hAnsi="Roboto" w:cs="Times New Roman"/>
            <w:color w:val="000000" w:themeColor="text1"/>
            <w:kern w:val="0"/>
            <w:sz w:val="24"/>
            <w:szCs w:val="24"/>
            <w:lang w:val="en-PK" w:eastAsia="en-PK"/>
            <w14:ligatures w14:val="none"/>
          </w:rPr>
          <w:t xml:space="preserve"> (PBUH)</w:t>
        </w:r>
        <w:r w:rsidRPr="00803E56">
          <w:rPr>
            <w:rFonts w:ascii="Roboto" w:eastAsia="Times New Roman" w:hAnsi="Roboto" w:cs="Times New Roman"/>
            <w:color w:val="000000" w:themeColor="text1"/>
            <w:kern w:val="0"/>
            <w:sz w:val="24"/>
            <w:szCs w:val="24"/>
            <w:lang w:val="en-PK" w:eastAsia="en-PK"/>
            <w14:ligatures w14:val="none"/>
          </w:rPr>
          <w:t>, where decisions were made with the consensus of the community</w:t>
        </w:r>
      </w:hyperlink>
      <w:r>
        <w:rPr>
          <w:rFonts w:ascii="Roboto" w:eastAsia="Times New Roman" w:hAnsi="Roboto" w:cs="Times New Roman"/>
          <w:color w:val="000000" w:themeColor="text1"/>
          <w:kern w:val="0"/>
          <w:sz w:val="24"/>
          <w:szCs w:val="24"/>
          <w:lang w:val="en-PK" w:eastAsia="en-PK"/>
          <w14:ligatures w14:val="none"/>
        </w:rPr>
        <w:t>.</w:t>
      </w:r>
    </w:p>
    <w:p w14:paraId="3EF86E73" w14:textId="77777777" w:rsidR="00803E56" w:rsidRDefault="00803E56" w:rsidP="00D91A9F">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p>
    <w:p w14:paraId="2BF9117B" w14:textId="77777777" w:rsidR="004F2237" w:rsidRPr="004F2237" w:rsidRDefault="004F2237" w:rsidP="004F2237">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32"/>
          <w:szCs w:val="32"/>
          <w:lang w:val="en-PK" w:eastAsia="en-PK"/>
          <w14:ligatures w14:val="none"/>
        </w:rPr>
      </w:pPr>
      <w:r w:rsidRPr="004F2237">
        <w:rPr>
          <w:rFonts w:ascii="Roboto" w:eastAsia="Times New Roman" w:hAnsi="Roboto" w:cs="Times New Roman"/>
          <w:b/>
          <w:bCs/>
          <w:color w:val="000000" w:themeColor="text1"/>
          <w:kern w:val="0"/>
          <w:sz w:val="32"/>
          <w:szCs w:val="32"/>
          <w:lang w:val="en-PK" w:eastAsia="en-PK"/>
          <w14:ligatures w14:val="none"/>
        </w:rPr>
        <w:t>Legislative System in Islam</w:t>
      </w:r>
    </w:p>
    <w:p w14:paraId="2EF38241" w14:textId="0D764DC2" w:rsidR="004F2237" w:rsidRPr="004F2237" w:rsidRDefault="004F2237" w:rsidP="004F2237">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24"/>
          <w:szCs w:val="24"/>
          <w:lang w:val="en-PK" w:eastAsia="en-PK"/>
          <w14:ligatures w14:val="none"/>
        </w:rPr>
      </w:pPr>
      <w:r w:rsidRPr="004F2237">
        <w:rPr>
          <w:rFonts w:ascii="Roboto" w:eastAsia="Times New Roman" w:hAnsi="Roboto" w:cs="Times New Roman"/>
          <w:b/>
          <w:bCs/>
          <w:color w:val="000000" w:themeColor="text1"/>
          <w:kern w:val="0"/>
          <w:sz w:val="24"/>
          <w:szCs w:val="24"/>
          <w:lang w:val="en-PK" w:eastAsia="en-PK"/>
          <w14:ligatures w14:val="none"/>
        </w:rPr>
        <w:t>Sources of Islamic Law (Sharia)</w:t>
      </w:r>
      <w:r>
        <w:rPr>
          <w:rFonts w:ascii="Roboto" w:eastAsia="Times New Roman" w:hAnsi="Roboto" w:cs="Times New Roman"/>
          <w:b/>
          <w:bCs/>
          <w:color w:val="000000" w:themeColor="text1"/>
          <w:kern w:val="0"/>
          <w:sz w:val="24"/>
          <w:szCs w:val="24"/>
          <w:lang w:val="en-PK" w:eastAsia="en-PK"/>
          <w14:ligatures w14:val="none"/>
        </w:rPr>
        <w:t xml:space="preserve">: </w:t>
      </w:r>
      <w:r w:rsidRPr="004F2237">
        <w:rPr>
          <w:rFonts w:ascii="Roboto" w:eastAsia="Times New Roman" w:hAnsi="Roboto" w:cs="Times New Roman"/>
          <w:color w:val="000000" w:themeColor="text1"/>
          <w:kern w:val="0"/>
          <w:sz w:val="24"/>
          <w:szCs w:val="24"/>
          <w:lang w:val="en-PK" w:eastAsia="en-PK"/>
          <w14:ligatures w14:val="none"/>
        </w:rPr>
        <w:t>The legislative system in Islam derives its authority from the Sharia, which encompasses the Quran, the Sunnah (the teachings and practices of Prophet Muhammad</w:t>
      </w:r>
      <w:r w:rsidR="00A76E5C">
        <w:rPr>
          <w:rFonts w:ascii="Roboto" w:eastAsia="Times New Roman" w:hAnsi="Roboto" w:cs="Times New Roman"/>
          <w:color w:val="000000" w:themeColor="text1"/>
          <w:kern w:val="0"/>
          <w:sz w:val="24"/>
          <w:szCs w:val="24"/>
          <w:lang w:val="en-PK" w:eastAsia="en-PK"/>
          <w14:ligatures w14:val="none"/>
        </w:rPr>
        <w:t xml:space="preserve"> (PBUH)</w:t>
      </w:r>
      <w:r w:rsidRPr="004F2237">
        <w:rPr>
          <w:rFonts w:ascii="Roboto" w:eastAsia="Times New Roman" w:hAnsi="Roboto" w:cs="Times New Roman"/>
          <w:color w:val="000000" w:themeColor="text1"/>
          <w:kern w:val="0"/>
          <w:sz w:val="24"/>
          <w:szCs w:val="24"/>
          <w:lang w:val="en-PK" w:eastAsia="en-PK"/>
          <w14:ligatures w14:val="none"/>
        </w:rPr>
        <w:t>), Ijma (consensus of scholars), and Qiyas (analogical reasoning). These sources provide guidance on matters of personal conduct, family law, economics, politics, and more, shaping the legal framework of Islamic societies.</w:t>
      </w:r>
    </w:p>
    <w:p w14:paraId="6B110D0A" w14:textId="3682D318" w:rsidR="004F2237" w:rsidRDefault="004F2237" w:rsidP="004F2237">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val="en-PK" w:eastAsia="en-PK"/>
          <w14:ligatures w14:val="none"/>
        </w:rPr>
      </w:pPr>
      <w:r w:rsidRPr="004F2237">
        <w:rPr>
          <w:rFonts w:ascii="Roboto" w:eastAsia="Times New Roman" w:hAnsi="Roboto" w:cs="Times New Roman"/>
          <w:b/>
          <w:bCs/>
          <w:color w:val="000000" w:themeColor="text1"/>
          <w:kern w:val="0"/>
          <w:sz w:val="24"/>
          <w:szCs w:val="24"/>
          <w:lang w:val="en-PK" w:eastAsia="en-PK"/>
          <w14:ligatures w14:val="none"/>
        </w:rPr>
        <w:lastRenderedPageBreak/>
        <w:t>Role of Islamic Scholars (Ulema)</w:t>
      </w:r>
      <w:r>
        <w:rPr>
          <w:rFonts w:ascii="Roboto" w:eastAsia="Times New Roman" w:hAnsi="Roboto" w:cs="Times New Roman"/>
          <w:b/>
          <w:bCs/>
          <w:color w:val="000000" w:themeColor="text1"/>
          <w:kern w:val="0"/>
          <w:sz w:val="24"/>
          <w:szCs w:val="24"/>
          <w:lang w:val="en-PK" w:eastAsia="en-PK"/>
          <w14:ligatures w14:val="none"/>
        </w:rPr>
        <w:t xml:space="preserve">: </w:t>
      </w:r>
      <w:r w:rsidRPr="004F2237">
        <w:rPr>
          <w:rFonts w:ascii="Roboto" w:eastAsia="Times New Roman" w:hAnsi="Roboto" w:cs="Times New Roman"/>
          <w:color w:val="000000" w:themeColor="text1"/>
          <w:kern w:val="0"/>
          <w:sz w:val="24"/>
          <w:szCs w:val="24"/>
          <w:lang w:val="en-PK" w:eastAsia="en-PK"/>
          <w14:ligatures w14:val="none"/>
        </w:rPr>
        <w:t>Islamic scholars, known as Ulema, play a crucial role in interpreting and applying Islamic law. They possess deep knowledge of the Quran and Hadith (sayings of Prophet Muhammad</w:t>
      </w:r>
      <w:r>
        <w:rPr>
          <w:rFonts w:ascii="Roboto" w:eastAsia="Times New Roman" w:hAnsi="Roboto" w:cs="Times New Roman"/>
          <w:color w:val="000000" w:themeColor="text1"/>
          <w:kern w:val="0"/>
          <w:sz w:val="24"/>
          <w:szCs w:val="24"/>
          <w:lang w:val="en-PK" w:eastAsia="en-PK"/>
          <w14:ligatures w14:val="none"/>
        </w:rPr>
        <w:t xml:space="preserve"> (PBUH)</w:t>
      </w:r>
      <w:r w:rsidRPr="004F2237">
        <w:rPr>
          <w:rFonts w:ascii="Roboto" w:eastAsia="Times New Roman" w:hAnsi="Roboto" w:cs="Times New Roman"/>
          <w:color w:val="000000" w:themeColor="text1"/>
          <w:kern w:val="0"/>
          <w:sz w:val="24"/>
          <w:szCs w:val="24"/>
          <w:lang w:val="en-PK" w:eastAsia="en-PK"/>
          <w14:ligatures w14:val="none"/>
        </w:rPr>
        <w:t>) and provide legal opinions (fatwas) on various issues. The Ulema ensure that legislation aligns with Islamic principles and values, upholding justice and morality in society.</w:t>
      </w:r>
    </w:p>
    <w:p w14:paraId="06D0FEF1" w14:textId="2C8BCF59" w:rsidR="00C77AED" w:rsidRDefault="00C77AED" w:rsidP="004F2237">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val="en-PK" w:eastAsia="en-PK"/>
          <w14:ligatures w14:val="none"/>
        </w:rPr>
      </w:pPr>
      <w:r w:rsidRPr="00C77AED">
        <w:rPr>
          <w:rFonts w:ascii="Roboto" w:eastAsia="Times New Roman" w:hAnsi="Roboto" w:cs="Times New Roman"/>
          <w:color w:val="000000" w:themeColor="text1"/>
          <w:kern w:val="0"/>
          <w:sz w:val="24"/>
          <w:szCs w:val="24"/>
          <w:lang w:val="en-PK" w:eastAsia="en-PK"/>
          <w14:ligatures w14:val="none"/>
        </w:rPr>
        <w:t>A historical case study is the Ottoman Empire’s </w:t>
      </w:r>
      <w:proofErr w:type="spellStart"/>
      <w:r w:rsidRPr="00C77AED">
        <w:rPr>
          <w:rFonts w:ascii="Roboto" w:eastAsia="Times New Roman" w:hAnsi="Roboto" w:cs="Times New Roman"/>
          <w:color w:val="000000" w:themeColor="text1"/>
          <w:kern w:val="0"/>
          <w:sz w:val="24"/>
          <w:szCs w:val="24"/>
          <w:lang w:val="en-PK" w:eastAsia="en-PK"/>
          <w14:ligatures w14:val="none"/>
        </w:rPr>
        <w:t>Majalla</w:t>
      </w:r>
      <w:proofErr w:type="spellEnd"/>
      <w:r w:rsidRPr="00C77AED">
        <w:rPr>
          <w:rFonts w:ascii="Roboto" w:eastAsia="Times New Roman" w:hAnsi="Roboto" w:cs="Times New Roman"/>
          <w:color w:val="000000" w:themeColor="text1"/>
          <w:kern w:val="0"/>
          <w:sz w:val="24"/>
          <w:szCs w:val="24"/>
          <w:lang w:val="en-PK" w:eastAsia="en-PK"/>
          <w14:ligatures w14:val="none"/>
        </w:rPr>
        <w:t>, a civil code that attempted to codify Sharia principles in the late 19th and early 20th centuries. </w:t>
      </w:r>
      <w:hyperlink r:id="rId7" w:tgtFrame="_blank" w:history="1">
        <w:r w:rsidRPr="00C77AED">
          <w:rPr>
            <w:rFonts w:ascii="Roboto" w:eastAsia="Times New Roman" w:hAnsi="Roboto" w:cs="Times New Roman"/>
            <w:color w:val="000000" w:themeColor="text1"/>
            <w:kern w:val="0"/>
            <w:sz w:val="24"/>
            <w:szCs w:val="24"/>
            <w:lang w:val="en-PK" w:eastAsia="en-PK"/>
            <w14:ligatures w14:val="none"/>
          </w:rPr>
          <w:t>It was one of the first attempts to integrate Islamic jurisprudence with modern legal systems</w:t>
        </w:r>
      </w:hyperlink>
      <w:r>
        <w:rPr>
          <w:rFonts w:ascii="Roboto" w:eastAsia="Times New Roman" w:hAnsi="Roboto" w:cs="Times New Roman"/>
          <w:color w:val="000000" w:themeColor="text1"/>
          <w:kern w:val="0"/>
          <w:sz w:val="24"/>
          <w:szCs w:val="24"/>
          <w:lang w:val="en-PK" w:eastAsia="en-PK"/>
          <w14:ligatures w14:val="none"/>
        </w:rPr>
        <w:t>.</w:t>
      </w:r>
    </w:p>
    <w:p w14:paraId="624D9AA3" w14:textId="77777777" w:rsidR="00C77AED" w:rsidRPr="004F2237" w:rsidRDefault="00C77AED" w:rsidP="004F2237">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24"/>
          <w:szCs w:val="24"/>
          <w:lang w:val="en-PK" w:eastAsia="en-PK"/>
          <w14:ligatures w14:val="none"/>
        </w:rPr>
      </w:pPr>
    </w:p>
    <w:p w14:paraId="3738B028" w14:textId="77777777" w:rsidR="004F2237" w:rsidRPr="004F2237" w:rsidRDefault="004F2237" w:rsidP="004F2237">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32"/>
          <w:szCs w:val="32"/>
          <w:lang w:val="en-PK" w:eastAsia="en-PK"/>
          <w14:ligatures w14:val="none"/>
        </w:rPr>
      </w:pPr>
      <w:r w:rsidRPr="004F2237">
        <w:rPr>
          <w:rFonts w:ascii="Roboto" w:eastAsia="Times New Roman" w:hAnsi="Roboto" w:cs="Times New Roman"/>
          <w:b/>
          <w:bCs/>
          <w:color w:val="000000" w:themeColor="text1"/>
          <w:kern w:val="0"/>
          <w:sz w:val="32"/>
          <w:szCs w:val="32"/>
          <w:lang w:val="en-PK" w:eastAsia="en-PK"/>
          <w14:ligatures w14:val="none"/>
        </w:rPr>
        <w:t>Judicial System in Islam</w:t>
      </w:r>
    </w:p>
    <w:p w14:paraId="401A1158" w14:textId="7DFCB7DB" w:rsidR="004F2237" w:rsidRPr="004F2237" w:rsidRDefault="004F2237" w:rsidP="004F2237">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val="en-PK" w:eastAsia="en-PK"/>
          <w14:ligatures w14:val="none"/>
        </w:rPr>
      </w:pPr>
      <w:r w:rsidRPr="004F2237">
        <w:rPr>
          <w:rFonts w:ascii="Roboto" w:eastAsia="Times New Roman" w:hAnsi="Roboto" w:cs="Times New Roman"/>
          <w:b/>
          <w:bCs/>
          <w:color w:val="000000" w:themeColor="text1"/>
          <w:kern w:val="0"/>
          <w:sz w:val="24"/>
          <w:szCs w:val="24"/>
          <w:lang w:val="en-PK" w:eastAsia="en-PK"/>
          <w14:ligatures w14:val="none"/>
        </w:rPr>
        <w:t>Establishment of Qadi Courts</w:t>
      </w:r>
      <w:r>
        <w:rPr>
          <w:rFonts w:ascii="Roboto" w:eastAsia="Times New Roman" w:hAnsi="Roboto" w:cs="Times New Roman"/>
          <w:b/>
          <w:bCs/>
          <w:color w:val="000000" w:themeColor="text1"/>
          <w:kern w:val="0"/>
          <w:sz w:val="24"/>
          <w:szCs w:val="24"/>
          <w:lang w:val="en-PK" w:eastAsia="en-PK"/>
          <w14:ligatures w14:val="none"/>
        </w:rPr>
        <w:t xml:space="preserve">: </w:t>
      </w:r>
      <w:r w:rsidRPr="004F2237">
        <w:rPr>
          <w:rFonts w:ascii="Roboto" w:eastAsia="Times New Roman" w:hAnsi="Roboto" w:cs="Times New Roman"/>
          <w:color w:val="000000" w:themeColor="text1"/>
          <w:kern w:val="0"/>
          <w:sz w:val="24"/>
          <w:szCs w:val="24"/>
          <w:lang w:val="en-PK" w:eastAsia="en-PK"/>
          <w14:ligatures w14:val="none"/>
        </w:rPr>
        <w:t>Islamic law is administered through Qadi courts, which are responsible for adjudicating disputes and enforcing Sharia. Qadis, appointed judges with expertise in Islamic jurisprudence, preside over these courts and ensure the fair and impartial application of Islamic law. These courts operate at various levels, from local to regional, ensuring accessibility to justice for all citizens.</w:t>
      </w:r>
      <w:r w:rsidR="00A76E5C">
        <w:rPr>
          <w:rFonts w:ascii="Roboto" w:eastAsia="Times New Roman" w:hAnsi="Roboto" w:cs="Times New Roman"/>
          <w:color w:val="000000" w:themeColor="text1"/>
          <w:kern w:val="0"/>
          <w:sz w:val="24"/>
          <w:szCs w:val="24"/>
          <w:lang w:val="en-PK" w:eastAsia="en-PK"/>
          <w14:ligatures w14:val="none"/>
        </w:rPr>
        <w:t xml:space="preserve"> </w:t>
      </w:r>
      <w:hyperlink r:id="rId8" w:tgtFrame="_blank" w:history="1">
        <w:r w:rsidR="00A76E5C" w:rsidRPr="00A76E5C">
          <w:rPr>
            <w:rFonts w:ascii="Roboto" w:eastAsia="Times New Roman" w:hAnsi="Roboto" w:cs="Times New Roman"/>
            <w:color w:val="000000" w:themeColor="text1"/>
            <w:kern w:val="0"/>
            <w:sz w:val="24"/>
            <w:szCs w:val="24"/>
            <w:lang w:val="en-PK" w:eastAsia="en-PK"/>
            <w14:ligatures w14:val="none"/>
          </w:rPr>
          <w:t>The judiciary is independent and strives to protect the rights of the people, uphold moral values, and prevent injustice</w:t>
        </w:r>
      </w:hyperlink>
      <w:r w:rsidR="00A76E5C">
        <w:rPr>
          <w:rFonts w:ascii="Roboto" w:eastAsia="Times New Roman" w:hAnsi="Roboto" w:cs="Times New Roman"/>
          <w:color w:val="000000" w:themeColor="text1"/>
          <w:kern w:val="0"/>
          <w:sz w:val="24"/>
          <w:szCs w:val="24"/>
          <w:lang w:val="en-PK" w:eastAsia="en-PK"/>
          <w14:ligatures w14:val="none"/>
        </w:rPr>
        <w:t>.</w:t>
      </w:r>
    </w:p>
    <w:p w14:paraId="106092E1" w14:textId="6F3C0E92" w:rsidR="004F2237" w:rsidRPr="004F2237" w:rsidRDefault="004F2237" w:rsidP="004F2237">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24"/>
          <w:szCs w:val="24"/>
          <w:lang w:val="en-PK" w:eastAsia="en-PK"/>
          <w14:ligatures w14:val="none"/>
        </w:rPr>
      </w:pPr>
      <w:r w:rsidRPr="004F2237">
        <w:rPr>
          <w:rFonts w:ascii="Roboto" w:eastAsia="Times New Roman" w:hAnsi="Roboto" w:cs="Times New Roman"/>
          <w:b/>
          <w:bCs/>
          <w:color w:val="000000" w:themeColor="text1"/>
          <w:kern w:val="0"/>
          <w:sz w:val="24"/>
          <w:szCs w:val="24"/>
          <w:lang w:val="en-PK" w:eastAsia="en-PK"/>
          <w14:ligatures w14:val="none"/>
        </w:rPr>
        <w:t>Application of Islamic Law in Judiciary</w:t>
      </w:r>
      <w:r>
        <w:rPr>
          <w:rFonts w:ascii="Roboto" w:eastAsia="Times New Roman" w:hAnsi="Roboto" w:cs="Times New Roman"/>
          <w:b/>
          <w:bCs/>
          <w:color w:val="000000" w:themeColor="text1"/>
          <w:kern w:val="0"/>
          <w:sz w:val="24"/>
          <w:szCs w:val="24"/>
          <w:lang w:val="en-PK" w:eastAsia="en-PK"/>
          <w14:ligatures w14:val="none"/>
        </w:rPr>
        <w:t xml:space="preserve">: </w:t>
      </w:r>
      <w:r w:rsidRPr="004F2237">
        <w:rPr>
          <w:rFonts w:ascii="Roboto" w:eastAsia="Times New Roman" w:hAnsi="Roboto" w:cs="Times New Roman"/>
          <w:color w:val="000000" w:themeColor="text1"/>
          <w:kern w:val="0"/>
          <w:sz w:val="24"/>
          <w:szCs w:val="24"/>
          <w:lang w:val="en-PK" w:eastAsia="en-PK"/>
          <w14:ligatures w14:val="none"/>
        </w:rPr>
        <w:t>In Islamic jurisprudence, judges interpret and apply Sharia based on the principles of equity, fairness, and compassion. The goal of Islamic law is not only to resolve disputes but also to promote reconciliation, forgiveness, and social cohesion. Qadi courts emphasize restorative justice, aiming to rehabilitate offenders and restore harmony within the community.</w:t>
      </w:r>
    </w:p>
    <w:p w14:paraId="46C55954" w14:textId="01434ADF" w:rsidR="004F2237" w:rsidRPr="00C77AED" w:rsidRDefault="00C77AED" w:rsidP="00D91A9F">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val="en-PK" w:eastAsia="en-PK"/>
          <w14:ligatures w14:val="none"/>
        </w:rPr>
      </w:pPr>
      <w:hyperlink r:id="rId9" w:tgtFrame="_blank" w:history="1">
        <w:r w:rsidRPr="00C77AED">
          <w:rPr>
            <w:rFonts w:ascii="Roboto" w:eastAsia="Times New Roman" w:hAnsi="Roboto" w:cs="Times New Roman"/>
            <w:color w:val="000000" w:themeColor="text1"/>
            <w:kern w:val="0"/>
            <w:sz w:val="24"/>
            <w:szCs w:val="24"/>
            <w:lang w:val="en-PK" w:eastAsia="en-PK"/>
            <w14:ligatures w14:val="none"/>
          </w:rPr>
          <w:t>In contemporary times, countries like Saudi Arabia and Iran have legal frameworks heavily influenced by Islamic law, while others like Indonesia have incorporated elements of Sharia into their national laws</w:t>
        </w:r>
      </w:hyperlink>
      <w:r>
        <w:rPr>
          <w:rFonts w:ascii="Roboto" w:eastAsia="Times New Roman" w:hAnsi="Roboto" w:cs="Times New Roman"/>
          <w:color w:val="000000" w:themeColor="text1"/>
          <w:kern w:val="0"/>
          <w:sz w:val="24"/>
          <w:szCs w:val="24"/>
          <w:lang w:val="en-PK" w:eastAsia="en-PK"/>
          <w14:ligatures w14:val="none"/>
        </w:rPr>
        <w:t>.</w:t>
      </w:r>
    </w:p>
    <w:p w14:paraId="78BFA71F" w14:textId="77777777" w:rsidR="00C77AED" w:rsidRDefault="00C77AED" w:rsidP="00D91A9F">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p>
    <w:p w14:paraId="30FC7FF1" w14:textId="77777777" w:rsidR="004F2237" w:rsidRPr="004F2237" w:rsidRDefault="004F2237" w:rsidP="004F2237">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32"/>
          <w:szCs w:val="32"/>
          <w:lang w:val="en-PK" w:eastAsia="en-PK"/>
          <w14:ligatures w14:val="none"/>
        </w:rPr>
      </w:pPr>
      <w:r w:rsidRPr="004F2237">
        <w:rPr>
          <w:rFonts w:ascii="Roboto" w:eastAsia="Times New Roman" w:hAnsi="Roboto" w:cs="Times New Roman"/>
          <w:b/>
          <w:bCs/>
          <w:color w:val="000000" w:themeColor="text1"/>
          <w:kern w:val="0"/>
          <w:sz w:val="32"/>
          <w:szCs w:val="32"/>
          <w:lang w:val="en-PK" w:eastAsia="en-PK"/>
          <w14:ligatures w14:val="none"/>
        </w:rPr>
        <w:t>Governance According to Islamic Teachings</w:t>
      </w:r>
    </w:p>
    <w:p w14:paraId="61C50110" w14:textId="77777777" w:rsidR="004F2237" w:rsidRPr="004F2237" w:rsidRDefault="004F2237" w:rsidP="004F2237">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val="en-PK" w:eastAsia="en-PK"/>
          <w14:ligatures w14:val="none"/>
        </w:rPr>
      </w:pPr>
      <w:r w:rsidRPr="004F2237">
        <w:rPr>
          <w:rFonts w:ascii="Roboto" w:eastAsia="Times New Roman" w:hAnsi="Roboto" w:cs="Times New Roman"/>
          <w:color w:val="000000" w:themeColor="text1"/>
          <w:kern w:val="0"/>
          <w:sz w:val="24"/>
          <w:szCs w:val="24"/>
          <w:lang w:val="en-PK" w:eastAsia="en-PK"/>
          <w14:ligatures w14:val="none"/>
        </w:rPr>
        <w:t>The Islamic system of governance is guided by core principles that uphold justice, equality, accountability, and welfare for all members of society.</w:t>
      </w:r>
    </w:p>
    <w:p w14:paraId="29B64A59" w14:textId="00D0C4A5" w:rsidR="004F2237" w:rsidRPr="004F2237" w:rsidRDefault="004F2237" w:rsidP="004F2237">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24"/>
          <w:szCs w:val="24"/>
          <w:lang w:val="en-PK" w:eastAsia="en-PK"/>
          <w14:ligatures w14:val="none"/>
        </w:rPr>
      </w:pPr>
      <w:r w:rsidRPr="004F2237">
        <w:rPr>
          <w:rFonts w:ascii="Roboto" w:eastAsia="Times New Roman" w:hAnsi="Roboto" w:cs="Times New Roman"/>
          <w:b/>
          <w:bCs/>
          <w:color w:val="000000" w:themeColor="text1"/>
          <w:kern w:val="0"/>
          <w:sz w:val="24"/>
          <w:szCs w:val="24"/>
          <w:lang w:val="en-PK" w:eastAsia="en-PK"/>
          <w14:ligatures w14:val="none"/>
        </w:rPr>
        <w:t>Justice and Equality</w:t>
      </w:r>
      <w:r>
        <w:rPr>
          <w:rFonts w:ascii="Roboto" w:eastAsia="Times New Roman" w:hAnsi="Roboto" w:cs="Times New Roman"/>
          <w:b/>
          <w:bCs/>
          <w:color w:val="000000" w:themeColor="text1"/>
          <w:kern w:val="0"/>
          <w:sz w:val="24"/>
          <w:szCs w:val="24"/>
          <w:lang w:val="en-PK" w:eastAsia="en-PK"/>
          <w14:ligatures w14:val="none"/>
        </w:rPr>
        <w:t xml:space="preserve">: </w:t>
      </w:r>
      <w:r w:rsidRPr="004F2237">
        <w:rPr>
          <w:rFonts w:ascii="Roboto" w:eastAsia="Times New Roman" w:hAnsi="Roboto" w:cs="Times New Roman"/>
          <w:color w:val="000000" w:themeColor="text1"/>
          <w:kern w:val="0"/>
          <w:sz w:val="24"/>
          <w:szCs w:val="24"/>
          <w:lang w:val="en-PK" w:eastAsia="en-PK"/>
          <w14:ligatures w14:val="none"/>
        </w:rPr>
        <w:t xml:space="preserve">Islam emphasizes the importance of justice and equality, regardless of social status, wealth, or ethnicity. Leaders are required to rule with fairness and integrity, ensuring equal rights and opportunities for all citizens. The Quran commands believers to </w:t>
      </w:r>
      <w:r w:rsidRPr="004F2237">
        <w:rPr>
          <w:rFonts w:ascii="Roboto" w:eastAsia="Times New Roman" w:hAnsi="Roboto" w:cs="Times New Roman"/>
          <w:b/>
          <w:bCs/>
          <w:color w:val="000000" w:themeColor="text1"/>
          <w:kern w:val="0"/>
          <w:sz w:val="24"/>
          <w:szCs w:val="24"/>
          <w:lang w:val="en-PK" w:eastAsia="en-PK"/>
          <w14:ligatures w14:val="none"/>
        </w:rPr>
        <w:t>"stand firm for justice, even if it is against yourselves or your parents" (Quran 4:135)</w:t>
      </w:r>
      <w:r w:rsidRPr="004F2237">
        <w:rPr>
          <w:rFonts w:ascii="Roboto" w:eastAsia="Times New Roman" w:hAnsi="Roboto" w:cs="Times New Roman"/>
          <w:color w:val="000000" w:themeColor="text1"/>
          <w:kern w:val="0"/>
          <w:sz w:val="24"/>
          <w:szCs w:val="24"/>
          <w:lang w:val="en-PK" w:eastAsia="en-PK"/>
          <w14:ligatures w14:val="none"/>
        </w:rPr>
        <w:t>, highlighting the paramount importance of justice in Islamic governance.</w:t>
      </w:r>
    </w:p>
    <w:p w14:paraId="5E00BB9E" w14:textId="0FCC49ED" w:rsidR="004F2237" w:rsidRPr="004F2237" w:rsidRDefault="004F2237" w:rsidP="004F2237">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24"/>
          <w:szCs w:val="24"/>
          <w:lang w:val="en-PK" w:eastAsia="en-PK"/>
          <w14:ligatures w14:val="none"/>
        </w:rPr>
      </w:pPr>
      <w:r w:rsidRPr="004F2237">
        <w:rPr>
          <w:rFonts w:ascii="Roboto" w:eastAsia="Times New Roman" w:hAnsi="Roboto" w:cs="Times New Roman"/>
          <w:b/>
          <w:bCs/>
          <w:color w:val="000000" w:themeColor="text1"/>
          <w:kern w:val="0"/>
          <w:sz w:val="24"/>
          <w:szCs w:val="24"/>
          <w:lang w:val="en-PK" w:eastAsia="en-PK"/>
          <w14:ligatures w14:val="none"/>
        </w:rPr>
        <w:t>Accountability and Transparency</w:t>
      </w:r>
      <w:r>
        <w:rPr>
          <w:rFonts w:ascii="Roboto" w:eastAsia="Times New Roman" w:hAnsi="Roboto" w:cs="Times New Roman"/>
          <w:b/>
          <w:bCs/>
          <w:color w:val="000000" w:themeColor="text1"/>
          <w:kern w:val="0"/>
          <w:sz w:val="24"/>
          <w:szCs w:val="24"/>
          <w:lang w:val="en-PK" w:eastAsia="en-PK"/>
          <w14:ligatures w14:val="none"/>
        </w:rPr>
        <w:t xml:space="preserve">: </w:t>
      </w:r>
      <w:r w:rsidRPr="004F2237">
        <w:rPr>
          <w:rFonts w:ascii="Roboto" w:eastAsia="Times New Roman" w:hAnsi="Roboto" w:cs="Times New Roman"/>
          <w:color w:val="000000" w:themeColor="text1"/>
          <w:kern w:val="0"/>
          <w:sz w:val="24"/>
          <w:szCs w:val="24"/>
          <w:lang w:val="en-PK" w:eastAsia="en-PK"/>
          <w14:ligatures w14:val="none"/>
        </w:rPr>
        <w:t xml:space="preserve">Islamic governance emphasizes accountability and transparency in decision-making and administration. Leaders are accountable to </w:t>
      </w:r>
      <w:r w:rsidRPr="004F2237">
        <w:rPr>
          <w:rFonts w:ascii="Roboto" w:eastAsia="Times New Roman" w:hAnsi="Roboto" w:cs="Times New Roman"/>
          <w:color w:val="000000" w:themeColor="text1"/>
          <w:kern w:val="0"/>
          <w:sz w:val="24"/>
          <w:szCs w:val="24"/>
          <w:lang w:val="en-PK" w:eastAsia="en-PK"/>
          <w14:ligatures w14:val="none"/>
        </w:rPr>
        <w:lastRenderedPageBreak/>
        <w:t>both Allah and the people they govern, and they are expected to govern with honesty, integrity, and humility. Transparency in governance fosters trust and confidence among citizens, ensuring that their rights and interests are protected and upheld.</w:t>
      </w:r>
    </w:p>
    <w:p w14:paraId="421227CE" w14:textId="65D51FD5" w:rsidR="004F2237" w:rsidRDefault="004F2237" w:rsidP="004F2237">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val="en-PK" w:eastAsia="en-PK"/>
          <w14:ligatures w14:val="none"/>
        </w:rPr>
      </w:pPr>
      <w:r w:rsidRPr="004F2237">
        <w:rPr>
          <w:rFonts w:ascii="Roboto" w:eastAsia="Times New Roman" w:hAnsi="Roboto" w:cs="Times New Roman"/>
          <w:b/>
          <w:bCs/>
          <w:color w:val="000000" w:themeColor="text1"/>
          <w:kern w:val="0"/>
          <w:sz w:val="24"/>
          <w:szCs w:val="24"/>
          <w:lang w:val="en-PK" w:eastAsia="en-PK"/>
          <w14:ligatures w14:val="none"/>
        </w:rPr>
        <w:t>Welfare and Social Justice</w:t>
      </w:r>
      <w:r>
        <w:rPr>
          <w:rFonts w:ascii="Roboto" w:eastAsia="Times New Roman" w:hAnsi="Roboto" w:cs="Times New Roman"/>
          <w:b/>
          <w:bCs/>
          <w:color w:val="000000" w:themeColor="text1"/>
          <w:kern w:val="0"/>
          <w:sz w:val="24"/>
          <w:szCs w:val="24"/>
          <w:lang w:val="en-PK" w:eastAsia="en-PK"/>
          <w14:ligatures w14:val="none"/>
        </w:rPr>
        <w:t xml:space="preserve">: </w:t>
      </w:r>
      <w:r w:rsidRPr="004F2237">
        <w:rPr>
          <w:rFonts w:ascii="Roboto" w:eastAsia="Times New Roman" w:hAnsi="Roboto" w:cs="Times New Roman"/>
          <w:color w:val="000000" w:themeColor="text1"/>
          <w:kern w:val="0"/>
          <w:sz w:val="24"/>
          <w:szCs w:val="24"/>
          <w:lang w:val="en-PK" w:eastAsia="en-PK"/>
          <w14:ligatures w14:val="none"/>
        </w:rPr>
        <w:t>Islam places a strong emphasis on social welfare and compassion towards the less fortunate. The concept of Zakat (obligatory almsgiving) and Sadaqah (voluntary charity) ensure the equitable distribution of wealth and resources, alleviating poverty and providing support to those in need. Islamic governance prioritizes the well-being of the entire community, promoting social justice and solidarity.</w:t>
      </w:r>
    </w:p>
    <w:p w14:paraId="40407EF2" w14:textId="77777777" w:rsidR="004F2237" w:rsidRDefault="004F2237" w:rsidP="00D91A9F">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p>
    <w:p w14:paraId="307825F0" w14:textId="77777777" w:rsidR="004F2237" w:rsidRPr="004F2237" w:rsidRDefault="004F2237" w:rsidP="004F2237">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32"/>
          <w:szCs w:val="32"/>
          <w:lang w:val="en-PK" w:eastAsia="en-PK"/>
          <w14:ligatures w14:val="none"/>
        </w:rPr>
      </w:pPr>
      <w:r w:rsidRPr="004F2237">
        <w:rPr>
          <w:rFonts w:ascii="Roboto" w:eastAsia="Times New Roman" w:hAnsi="Roboto" w:cs="Times New Roman"/>
          <w:b/>
          <w:bCs/>
          <w:color w:val="000000" w:themeColor="text1"/>
          <w:kern w:val="0"/>
          <w:sz w:val="32"/>
          <w:szCs w:val="32"/>
          <w:lang w:val="en-PK" w:eastAsia="en-PK"/>
          <w14:ligatures w14:val="none"/>
        </w:rPr>
        <w:t>Conclusion</w:t>
      </w:r>
    </w:p>
    <w:p w14:paraId="0C542E19" w14:textId="77777777" w:rsidR="004F2237" w:rsidRDefault="004F2237" w:rsidP="004F2237">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val="en-PK" w:eastAsia="en-PK"/>
          <w14:ligatures w14:val="none"/>
        </w:rPr>
      </w:pPr>
      <w:r w:rsidRPr="004F2237">
        <w:rPr>
          <w:rFonts w:ascii="Roboto" w:eastAsia="Times New Roman" w:hAnsi="Roboto" w:cs="Times New Roman"/>
          <w:color w:val="000000" w:themeColor="text1"/>
          <w:kern w:val="0"/>
          <w:sz w:val="24"/>
          <w:szCs w:val="24"/>
          <w:lang w:val="en-PK" w:eastAsia="en-PK"/>
          <w14:ligatures w14:val="none"/>
        </w:rPr>
        <w:t>The Islamic system of state encompasses political, legislative, and judicial systems that operate within the framework of Islamic principles. It emphasizes justice, equality, accountability, and welfare, aiming to create a just and harmonious society based on the teachings of Islam.</w:t>
      </w:r>
    </w:p>
    <w:p w14:paraId="2BA5F09C" w14:textId="4B6580BC" w:rsidR="00955DAB" w:rsidRPr="004F2237" w:rsidRDefault="00955DAB" w:rsidP="004F2237">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val="en-PK" w:eastAsia="en-PK"/>
          <w14:ligatures w14:val="none"/>
        </w:rPr>
      </w:pPr>
      <w:r w:rsidRPr="00955DAB">
        <w:rPr>
          <w:rFonts w:ascii="Roboto" w:eastAsia="Times New Roman" w:hAnsi="Roboto" w:cs="Times New Roman"/>
          <w:color w:val="000000" w:themeColor="text1"/>
          <w:kern w:val="0"/>
          <w:sz w:val="24"/>
          <w:szCs w:val="24"/>
          <w:lang w:eastAsia="en-PK"/>
          <w14:ligatures w14:val="none"/>
        </w:rPr>
        <w:t>It’s important to note that while these examples provide a glimpse into the application of Islamic principles in governance, the interpretation and implementation of Islamic law can vary widely across different cultures and societies. The references provided offer a comprehensive understanding of the Islamic system of state governance and its historical and modern-day applications.</w:t>
      </w:r>
    </w:p>
    <w:p w14:paraId="7CD6C5F4" w14:textId="77777777" w:rsidR="004F2237" w:rsidRDefault="004F2237" w:rsidP="00D91A9F">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p>
    <w:p w14:paraId="47393DD2" w14:textId="6ECEEFD2" w:rsidR="00A76E5C" w:rsidRPr="00706041" w:rsidRDefault="00A76E5C" w:rsidP="00D91A9F">
      <w:pPr>
        <w:shd w:val="clear" w:color="auto" w:fill="FFFFFF"/>
        <w:spacing w:before="100" w:beforeAutospacing="1" w:after="100" w:afterAutospacing="1" w:line="240" w:lineRule="auto"/>
        <w:rPr>
          <w:rFonts w:ascii="Roboto" w:eastAsia="Times New Roman" w:hAnsi="Roboto" w:cs="Times New Roman"/>
          <w:b/>
          <w:bCs/>
          <w:color w:val="000000" w:themeColor="text1"/>
          <w:kern w:val="0"/>
          <w:sz w:val="32"/>
          <w:szCs w:val="32"/>
          <w:lang w:val="en-PK" w:eastAsia="en-PK"/>
          <w14:ligatures w14:val="none"/>
        </w:rPr>
      </w:pPr>
      <w:r w:rsidRPr="00706041">
        <w:rPr>
          <w:rFonts w:ascii="Roboto" w:eastAsia="Times New Roman" w:hAnsi="Roboto" w:cs="Times New Roman"/>
          <w:b/>
          <w:bCs/>
          <w:color w:val="000000" w:themeColor="text1"/>
          <w:kern w:val="0"/>
          <w:sz w:val="32"/>
          <w:szCs w:val="32"/>
          <w:lang w:val="en-PK" w:eastAsia="en-PK"/>
          <w14:ligatures w14:val="none"/>
        </w:rPr>
        <w:t>References</w:t>
      </w:r>
    </w:p>
    <w:p w14:paraId="2BB2063F" w14:textId="707E8574" w:rsidR="00A76E5C" w:rsidRDefault="00A76E5C" w:rsidP="00D91A9F">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hyperlink r:id="rId10" w:history="1">
        <w:r w:rsidRPr="00A216D1">
          <w:rPr>
            <w:rStyle w:val="Hyperlink"/>
            <w:rFonts w:ascii="Roboto" w:eastAsia="Times New Roman" w:hAnsi="Roboto" w:cs="Times New Roman"/>
            <w:kern w:val="0"/>
            <w:sz w:val="24"/>
            <w:szCs w:val="24"/>
            <w:lang w:eastAsia="en-PK"/>
            <w14:ligatures w14:val="none"/>
          </w:rPr>
          <w:t>https://www.cambridge.org/core/journals/asian-journal-of-comparative-law/article/abs/islamic-law-in-a-national-legal-system-a-study-on-the-implementation-of-shariah-in-aceh-indonesia/081EACD258FC1DA9CAE6B6ED6F9B25CC</w:t>
        </w:r>
      </w:hyperlink>
    </w:p>
    <w:p w14:paraId="22118740" w14:textId="5A7F4D40" w:rsidR="00A76E5C" w:rsidRDefault="00A76E5C" w:rsidP="00D91A9F">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hyperlink r:id="rId11" w:history="1">
        <w:r w:rsidRPr="00A216D1">
          <w:rPr>
            <w:rStyle w:val="Hyperlink"/>
            <w:rFonts w:ascii="Roboto" w:eastAsia="Times New Roman" w:hAnsi="Roboto" w:cs="Times New Roman"/>
            <w:kern w:val="0"/>
            <w:sz w:val="24"/>
            <w:szCs w:val="24"/>
            <w:lang w:eastAsia="en-PK"/>
            <w14:ligatures w14:val="none"/>
          </w:rPr>
          <w:t>http://judiciariesworldwide.fjc.gov/islamic-legal-systems</w:t>
        </w:r>
      </w:hyperlink>
    </w:p>
    <w:p w14:paraId="0B6EB6D3" w14:textId="292DE84C" w:rsidR="00A76E5C" w:rsidRDefault="00A76E5C" w:rsidP="00D91A9F">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hyperlink r:id="rId12" w:history="1">
        <w:r w:rsidRPr="00A216D1">
          <w:rPr>
            <w:rStyle w:val="Hyperlink"/>
            <w:rFonts w:ascii="Roboto" w:eastAsia="Times New Roman" w:hAnsi="Roboto" w:cs="Times New Roman"/>
            <w:kern w:val="0"/>
            <w:sz w:val="24"/>
            <w:szCs w:val="24"/>
            <w:lang w:eastAsia="en-PK"/>
            <w14:ligatures w14:val="none"/>
          </w:rPr>
          <w:t>https://www.jstor.org/stable/3381398</w:t>
        </w:r>
      </w:hyperlink>
    </w:p>
    <w:p w14:paraId="05947BED" w14:textId="1C46F80F" w:rsidR="00A76E5C" w:rsidRDefault="00A76E5C" w:rsidP="00D91A9F">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hyperlink r:id="rId13" w:history="1">
        <w:r w:rsidRPr="00A216D1">
          <w:rPr>
            <w:rStyle w:val="Hyperlink"/>
            <w:rFonts w:ascii="Roboto" w:eastAsia="Times New Roman" w:hAnsi="Roboto" w:cs="Times New Roman"/>
            <w:kern w:val="0"/>
            <w:sz w:val="24"/>
            <w:szCs w:val="24"/>
            <w:lang w:eastAsia="en-PK"/>
            <w14:ligatures w14:val="none"/>
          </w:rPr>
          <w:t>https://www.brookings.edu/articles/the-legal-foundations-of-the-islamic-state/</w:t>
        </w:r>
      </w:hyperlink>
    </w:p>
    <w:p w14:paraId="3FC2973B" w14:textId="479B56F7" w:rsidR="00EC6FE8" w:rsidRDefault="00EC6FE8" w:rsidP="00D91A9F">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hyperlink r:id="rId14" w:history="1">
        <w:r w:rsidRPr="00A216D1">
          <w:rPr>
            <w:rStyle w:val="Hyperlink"/>
            <w:rFonts w:ascii="Roboto" w:eastAsia="Times New Roman" w:hAnsi="Roboto" w:cs="Times New Roman"/>
            <w:kern w:val="0"/>
            <w:sz w:val="24"/>
            <w:szCs w:val="24"/>
            <w:lang w:eastAsia="en-PK"/>
            <w14:ligatures w14:val="none"/>
          </w:rPr>
          <w:t>https://www.cambridge.org/core/books/modern-challenges-to-islamic-law/37881AD28FEB0C8C2B27EE3BDCF75218</w:t>
        </w:r>
      </w:hyperlink>
    </w:p>
    <w:p w14:paraId="47E5FE96" w14:textId="77777777" w:rsidR="00EC6FE8" w:rsidRDefault="00EC6FE8" w:rsidP="00D91A9F">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p>
    <w:p w14:paraId="40C1DD75" w14:textId="77777777" w:rsidR="00A76E5C" w:rsidRPr="004F2237" w:rsidRDefault="00A76E5C" w:rsidP="00D91A9F">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en-PK"/>
          <w14:ligatures w14:val="none"/>
        </w:rPr>
      </w:pPr>
    </w:p>
    <w:sectPr w:rsidR="00A76E5C" w:rsidRPr="004F2237" w:rsidSect="00A9739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B06"/>
    <w:multiLevelType w:val="multilevel"/>
    <w:tmpl w:val="3AAC3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E5F3B"/>
    <w:multiLevelType w:val="multilevel"/>
    <w:tmpl w:val="6A6C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93575"/>
    <w:multiLevelType w:val="multilevel"/>
    <w:tmpl w:val="F3580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929B4"/>
    <w:multiLevelType w:val="multilevel"/>
    <w:tmpl w:val="42DEB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66C30"/>
    <w:multiLevelType w:val="multilevel"/>
    <w:tmpl w:val="9332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339ED"/>
    <w:multiLevelType w:val="multilevel"/>
    <w:tmpl w:val="CBE0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C45DD"/>
    <w:multiLevelType w:val="hybridMultilevel"/>
    <w:tmpl w:val="D686614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7" w15:restartNumberingAfterBreak="0">
    <w:nsid w:val="4F8E4DC0"/>
    <w:multiLevelType w:val="multilevel"/>
    <w:tmpl w:val="EE26E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A13EC"/>
    <w:multiLevelType w:val="multilevel"/>
    <w:tmpl w:val="6BFE70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158CE"/>
    <w:multiLevelType w:val="multilevel"/>
    <w:tmpl w:val="5C00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374FE6"/>
    <w:multiLevelType w:val="multilevel"/>
    <w:tmpl w:val="F2262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FC4E49"/>
    <w:multiLevelType w:val="hybridMultilevel"/>
    <w:tmpl w:val="00681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7543194">
    <w:abstractNumId w:val="10"/>
  </w:num>
  <w:num w:numId="2" w16cid:durableId="1252592221">
    <w:abstractNumId w:val="4"/>
  </w:num>
  <w:num w:numId="3" w16cid:durableId="306908584">
    <w:abstractNumId w:val="8"/>
    <w:lvlOverride w:ilvl="0"/>
    <w:lvlOverride w:ilvl="1">
      <w:startOverride w:val="1"/>
    </w:lvlOverride>
    <w:lvlOverride w:ilvl="2"/>
    <w:lvlOverride w:ilvl="3"/>
    <w:lvlOverride w:ilvl="4"/>
    <w:lvlOverride w:ilvl="5"/>
    <w:lvlOverride w:ilvl="6"/>
    <w:lvlOverride w:ilvl="7"/>
    <w:lvlOverride w:ilvl="8"/>
  </w:num>
  <w:num w:numId="4" w16cid:durableId="3973591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9919363">
    <w:abstractNumId w:val="5"/>
  </w:num>
  <w:num w:numId="6" w16cid:durableId="1228609912">
    <w:abstractNumId w:val="9"/>
  </w:num>
  <w:num w:numId="7" w16cid:durableId="1041904656">
    <w:abstractNumId w:val="7"/>
  </w:num>
  <w:num w:numId="8" w16cid:durableId="607468755">
    <w:abstractNumId w:val="1"/>
  </w:num>
  <w:num w:numId="9" w16cid:durableId="1157573932">
    <w:abstractNumId w:val="2"/>
  </w:num>
  <w:num w:numId="10" w16cid:durableId="2124110474">
    <w:abstractNumId w:val="3"/>
  </w:num>
  <w:num w:numId="11" w16cid:durableId="220025589">
    <w:abstractNumId w:val="0"/>
  </w:num>
  <w:num w:numId="12" w16cid:durableId="421532999">
    <w:abstractNumId w:val="6"/>
  </w:num>
  <w:num w:numId="13" w16cid:durableId="5309981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83"/>
    <w:rsid w:val="00026E23"/>
    <w:rsid w:val="0005200A"/>
    <w:rsid w:val="0014367B"/>
    <w:rsid w:val="001A0269"/>
    <w:rsid w:val="001D5A41"/>
    <w:rsid w:val="00227EC8"/>
    <w:rsid w:val="00271484"/>
    <w:rsid w:val="00295437"/>
    <w:rsid w:val="00362F70"/>
    <w:rsid w:val="00384F83"/>
    <w:rsid w:val="00410C71"/>
    <w:rsid w:val="00444FD5"/>
    <w:rsid w:val="00467975"/>
    <w:rsid w:val="004A4FD3"/>
    <w:rsid w:val="004F2237"/>
    <w:rsid w:val="00532E11"/>
    <w:rsid w:val="0056583E"/>
    <w:rsid w:val="00601912"/>
    <w:rsid w:val="00623621"/>
    <w:rsid w:val="006B1008"/>
    <w:rsid w:val="006B2141"/>
    <w:rsid w:val="00706041"/>
    <w:rsid w:val="00787A5A"/>
    <w:rsid w:val="007A1C70"/>
    <w:rsid w:val="007D3536"/>
    <w:rsid w:val="007E6A92"/>
    <w:rsid w:val="007E7D9C"/>
    <w:rsid w:val="007F2684"/>
    <w:rsid w:val="00803E56"/>
    <w:rsid w:val="00806A2E"/>
    <w:rsid w:val="00842A9E"/>
    <w:rsid w:val="00883A7C"/>
    <w:rsid w:val="00955DAB"/>
    <w:rsid w:val="009D10B4"/>
    <w:rsid w:val="00A06B22"/>
    <w:rsid w:val="00A23239"/>
    <w:rsid w:val="00A65317"/>
    <w:rsid w:val="00A67C48"/>
    <w:rsid w:val="00A76E5C"/>
    <w:rsid w:val="00A97390"/>
    <w:rsid w:val="00BA61BC"/>
    <w:rsid w:val="00C1568F"/>
    <w:rsid w:val="00C735BA"/>
    <w:rsid w:val="00C74CCA"/>
    <w:rsid w:val="00C77AED"/>
    <w:rsid w:val="00CD3F7D"/>
    <w:rsid w:val="00D269B4"/>
    <w:rsid w:val="00D91A9F"/>
    <w:rsid w:val="00DC6088"/>
    <w:rsid w:val="00E04714"/>
    <w:rsid w:val="00E245FA"/>
    <w:rsid w:val="00E47564"/>
    <w:rsid w:val="00E841EE"/>
    <w:rsid w:val="00EC6FE8"/>
    <w:rsid w:val="00F54285"/>
    <w:rsid w:val="00F963E4"/>
    <w:rsid w:val="00FB5AA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53DF6"/>
  <w15:chartTrackingRefBased/>
  <w15:docId w15:val="{AFB57873-0E82-43BC-B2E2-A32AA480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A5A"/>
  </w:style>
  <w:style w:type="paragraph" w:styleId="Heading1">
    <w:name w:val="heading 1"/>
    <w:basedOn w:val="Normal"/>
    <w:next w:val="Normal"/>
    <w:link w:val="Heading1Char"/>
    <w:uiPriority w:val="9"/>
    <w:qFormat/>
    <w:rsid w:val="004F2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91A9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K"/>
      <w14:ligatures w14:val="none"/>
    </w:rPr>
  </w:style>
  <w:style w:type="paragraph" w:styleId="Heading3">
    <w:name w:val="heading 3"/>
    <w:basedOn w:val="Normal"/>
    <w:link w:val="Heading3Char"/>
    <w:uiPriority w:val="9"/>
    <w:qFormat/>
    <w:rsid w:val="00D91A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K"/>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E6A92"/>
    <w:rPr>
      <w:rFonts w:ascii="Times New Roman" w:hAnsi="Times New Roman" w:cs="Times New Roman"/>
      <w:sz w:val="24"/>
      <w:szCs w:val="24"/>
    </w:rPr>
  </w:style>
  <w:style w:type="paragraph" w:styleId="ListParagraph">
    <w:name w:val="List Paragraph"/>
    <w:basedOn w:val="Normal"/>
    <w:uiPriority w:val="34"/>
    <w:qFormat/>
    <w:rsid w:val="007D3536"/>
    <w:pPr>
      <w:spacing w:line="256" w:lineRule="auto"/>
      <w:ind w:left="720"/>
      <w:contextualSpacing/>
    </w:pPr>
  </w:style>
  <w:style w:type="character" w:customStyle="1" w:styleId="Heading2Char">
    <w:name w:val="Heading 2 Char"/>
    <w:basedOn w:val="DefaultParagraphFont"/>
    <w:link w:val="Heading2"/>
    <w:uiPriority w:val="9"/>
    <w:rsid w:val="00D91A9F"/>
    <w:rPr>
      <w:rFonts w:ascii="Times New Roman" w:eastAsia="Times New Roman" w:hAnsi="Times New Roman" w:cs="Times New Roman"/>
      <w:b/>
      <w:bCs/>
      <w:kern w:val="0"/>
      <w:sz w:val="36"/>
      <w:szCs w:val="36"/>
      <w:lang w:val="en-PK" w:eastAsia="en-PK"/>
      <w14:ligatures w14:val="none"/>
    </w:rPr>
  </w:style>
  <w:style w:type="character" w:customStyle="1" w:styleId="Heading3Char">
    <w:name w:val="Heading 3 Char"/>
    <w:basedOn w:val="DefaultParagraphFont"/>
    <w:link w:val="Heading3"/>
    <w:uiPriority w:val="9"/>
    <w:rsid w:val="00D91A9F"/>
    <w:rPr>
      <w:rFonts w:ascii="Times New Roman" w:eastAsia="Times New Roman" w:hAnsi="Times New Roman" w:cs="Times New Roman"/>
      <w:b/>
      <w:bCs/>
      <w:kern w:val="0"/>
      <w:sz w:val="27"/>
      <w:szCs w:val="27"/>
      <w:lang w:val="en-PK" w:eastAsia="en-PK"/>
      <w14:ligatures w14:val="none"/>
    </w:rPr>
  </w:style>
  <w:style w:type="character" w:styleId="Strong">
    <w:name w:val="Strong"/>
    <w:basedOn w:val="DefaultParagraphFont"/>
    <w:uiPriority w:val="22"/>
    <w:qFormat/>
    <w:rsid w:val="00D91A9F"/>
    <w:rPr>
      <w:b/>
      <w:bCs/>
    </w:rPr>
  </w:style>
  <w:style w:type="character" w:styleId="Hyperlink">
    <w:name w:val="Hyperlink"/>
    <w:basedOn w:val="DefaultParagraphFont"/>
    <w:uiPriority w:val="99"/>
    <w:unhideWhenUsed/>
    <w:rsid w:val="00CD3F7D"/>
    <w:rPr>
      <w:color w:val="0563C1" w:themeColor="hyperlink"/>
      <w:u w:val="single"/>
    </w:rPr>
  </w:style>
  <w:style w:type="character" w:styleId="UnresolvedMention">
    <w:name w:val="Unresolved Mention"/>
    <w:basedOn w:val="DefaultParagraphFont"/>
    <w:uiPriority w:val="99"/>
    <w:semiHidden/>
    <w:unhideWhenUsed/>
    <w:rsid w:val="00CD3F7D"/>
    <w:rPr>
      <w:color w:val="605E5C"/>
      <w:shd w:val="clear" w:color="auto" w:fill="E1DFDD"/>
    </w:rPr>
  </w:style>
  <w:style w:type="character" w:customStyle="1" w:styleId="Heading1Char">
    <w:name w:val="Heading 1 Char"/>
    <w:basedOn w:val="DefaultParagraphFont"/>
    <w:link w:val="Heading1"/>
    <w:uiPriority w:val="9"/>
    <w:rsid w:val="004F22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34227">
      <w:bodyDiv w:val="1"/>
      <w:marLeft w:val="0"/>
      <w:marRight w:val="0"/>
      <w:marTop w:val="0"/>
      <w:marBottom w:val="0"/>
      <w:divBdr>
        <w:top w:val="none" w:sz="0" w:space="0" w:color="auto"/>
        <w:left w:val="none" w:sz="0" w:space="0" w:color="auto"/>
        <w:bottom w:val="none" w:sz="0" w:space="0" w:color="auto"/>
        <w:right w:val="none" w:sz="0" w:space="0" w:color="auto"/>
      </w:divBdr>
    </w:div>
    <w:div w:id="145899157">
      <w:bodyDiv w:val="1"/>
      <w:marLeft w:val="0"/>
      <w:marRight w:val="0"/>
      <w:marTop w:val="0"/>
      <w:marBottom w:val="0"/>
      <w:divBdr>
        <w:top w:val="none" w:sz="0" w:space="0" w:color="auto"/>
        <w:left w:val="none" w:sz="0" w:space="0" w:color="auto"/>
        <w:bottom w:val="none" w:sz="0" w:space="0" w:color="auto"/>
        <w:right w:val="none" w:sz="0" w:space="0" w:color="auto"/>
      </w:divBdr>
    </w:div>
    <w:div w:id="258493365">
      <w:bodyDiv w:val="1"/>
      <w:marLeft w:val="0"/>
      <w:marRight w:val="0"/>
      <w:marTop w:val="0"/>
      <w:marBottom w:val="0"/>
      <w:divBdr>
        <w:top w:val="none" w:sz="0" w:space="0" w:color="auto"/>
        <w:left w:val="none" w:sz="0" w:space="0" w:color="auto"/>
        <w:bottom w:val="none" w:sz="0" w:space="0" w:color="auto"/>
        <w:right w:val="none" w:sz="0" w:space="0" w:color="auto"/>
      </w:divBdr>
    </w:div>
    <w:div w:id="317879483">
      <w:bodyDiv w:val="1"/>
      <w:marLeft w:val="0"/>
      <w:marRight w:val="0"/>
      <w:marTop w:val="0"/>
      <w:marBottom w:val="0"/>
      <w:divBdr>
        <w:top w:val="none" w:sz="0" w:space="0" w:color="auto"/>
        <w:left w:val="none" w:sz="0" w:space="0" w:color="auto"/>
        <w:bottom w:val="none" w:sz="0" w:space="0" w:color="auto"/>
        <w:right w:val="none" w:sz="0" w:space="0" w:color="auto"/>
      </w:divBdr>
    </w:div>
    <w:div w:id="320281502">
      <w:bodyDiv w:val="1"/>
      <w:marLeft w:val="0"/>
      <w:marRight w:val="0"/>
      <w:marTop w:val="0"/>
      <w:marBottom w:val="0"/>
      <w:divBdr>
        <w:top w:val="none" w:sz="0" w:space="0" w:color="auto"/>
        <w:left w:val="none" w:sz="0" w:space="0" w:color="auto"/>
        <w:bottom w:val="none" w:sz="0" w:space="0" w:color="auto"/>
        <w:right w:val="none" w:sz="0" w:space="0" w:color="auto"/>
      </w:divBdr>
    </w:div>
    <w:div w:id="338701587">
      <w:bodyDiv w:val="1"/>
      <w:marLeft w:val="0"/>
      <w:marRight w:val="0"/>
      <w:marTop w:val="0"/>
      <w:marBottom w:val="0"/>
      <w:divBdr>
        <w:top w:val="none" w:sz="0" w:space="0" w:color="auto"/>
        <w:left w:val="none" w:sz="0" w:space="0" w:color="auto"/>
        <w:bottom w:val="none" w:sz="0" w:space="0" w:color="auto"/>
        <w:right w:val="none" w:sz="0" w:space="0" w:color="auto"/>
      </w:divBdr>
    </w:div>
    <w:div w:id="456412302">
      <w:bodyDiv w:val="1"/>
      <w:marLeft w:val="0"/>
      <w:marRight w:val="0"/>
      <w:marTop w:val="0"/>
      <w:marBottom w:val="0"/>
      <w:divBdr>
        <w:top w:val="none" w:sz="0" w:space="0" w:color="auto"/>
        <w:left w:val="none" w:sz="0" w:space="0" w:color="auto"/>
        <w:bottom w:val="none" w:sz="0" w:space="0" w:color="auto"/>
        <w:right w:val="none" w:sz="0" w:space="0" w:color="auto"/>
      </w:divBdr>
    </w:div>
    <w:div w:id="456878467">
      <w:bodyDiv w:val="1"/>
      <w:marLeft w:val="0"/>
      <w:marRight w:val="0"/>
      <w:marTop w:val="0"/>
      <w:marBottom w:val="0"/>
      <w:divBdr>
        <w:top w:val="none" w:sz="0" w:space="0" w:color="auto"/>
        <w:left w:val="none" w:sz="0" w:space="0" w:color="auto"/>
        <w:bottom w:val="none" w:sz="0" w:space="0" w:color="auto"/>
        <w:right w:val="none" w:sz="0" w:space="0" w:color="auto"/>
      </w:divBdr>
    </w:div>
    <w:div w:id="476532625">
      <w:bodyDiv w:val="1"/>
      <w:marLeft w:val="0"/>
      <w:marRight w:val="0"/>
      <w:marTop w:val="0"/>
      <w:marBottom w:val="0"/>
      <w:divBdr>
        <w:top w:val="none" w:sz="0" w:space="0" w:color="auto"/>
        <w:left w:val="none" w:sz="0" w:space="0" w:color="auto"/>
        <w:bottom w:val="none" w:sz="0" w:space="0" w:color="auto"/>
        <w:right w:val="none" w:sz="0" w:space="0" w:color="auto"/>
      </w:divBdr>
    </w:div>
    <w:div w:id="503664516">
      <w:bodyDiv w:val="1"/>
      <w:marLeft w:val="0"/>
      <w:marRight w:val="0"/>
      <w:marTop w:val="0"/>
      <w:marBottom w:val="0"/>
      <w:divBdr>
        <w:top w:val="none" w:sz="0" w:space="0" w:color="auto"/>
        <w:left w:val="none" w:sz="0" w:space="0" w:color="auto"/>
        <w:bottom w:val="none" w:sz="0" w:space="0" w:color="auto"/>
        <w:right w:val="none" w:sz="0" w:space="0" w:color="auto"/>
      </w:divBdr>
    </w:div>
    <w:div w:id="579146287">
      <w:bodyDiv w:val="1"/>
      <w:marLeft w:val="0"/>
      <w:marRight w:val="0"/>
      <w:marTop w:val="0"/>
      <w:marBottom w:val="0"/>
      <w:divBdr>
        <w:top w:val="none" w:sz="0" w:space="0" w:color="auto"/>
        <w:left w:val="none" w:sz="0" w:space="0" w:color="auto"/>
        <w:bottom w:val="none" w:sz="0" w:space="0" w:color="auto"/>
        <w:right w:val="none" w:sz="0" w:space="0" w:color="auto"/>
      </w:divBdr>
    </w:div>
    <w:div w:id="594245566">
      <w:bodyDiv w:val="1"/>
      <w:marLeft w:val="0"/>
      <w:marRight w:val="0"/>
      <w:marTop w:val="0"/>
      <w:marBottom w:val="0"/>
      <w:divBdr>
        <w:top w:val="none" w:sz="0" w:space="0" w:color="auto"/>
        <w:left w:val="none" w:sz="0" w:space="0" w:color="auto"/>
        <w:bottom w:val="none" w:sz="0" w:space="0" w:color="auto"/>
        <w:right w:val="none" w:sz="0" w:space="0" w:color="auto"/>
      </w:divBdr>
    </w:div>
    <w:div w:id="613169838">
      <w:bodyDiv w:val="1"/>
      <w:marLeft w:val="0"/>
      <w:marRight w:val="0"/>
      <w:marTop w:val="0"/>
      <w:marBottom w:val="0"/>
      <w:divBdr>
        <w:top w:val="none" w:sz="0" w:space="0" w:color="auto"/>
        <w:left w:val="none" w:sz="0" w:space="0" w:color="auto"/>
        <w:bottom w:val="none" w:sz="0" w:space="0" w:color="auto"/>
        <w:right w:val="none" w:sz="0" w:space="0" w:color="auto"/>
      </w:divBdr>
    </w:div>
    <w:div w:id="725445723">
      <w:bodyDiv w:val="1"/>
      <w:marLeft w:val="0"/>
      <w:marRight w:val="0"/>
      <w:marTop w:val="0"/>
      <w:marBottom w:val="0"/>
      <w:divBdr>
        <w:top w:val="none" w:sz="0" w:space="0" w:color="auto"/>
        <w:left w:val="none" w:sz="0" w:space="0" w:color="auto"/>
        <w:bottom w:val="none" w:sz="0" w:space="0" w:color="auto"/>
        <w:right w:val="none" w:sz="0" w:space="0" w:color="auto"/>
      </w:divBdr>
    </w:div>
    <w:div w:id="838354325">
      <w:bodyDiv w:val="1"/>
      <w:marLeft w:val="0"/>
      <w:marRight w:val="0"/>
      <w:marTop w:val="0"/>
      <w:marBottom w:val="0"/>
      <w:divBdr>
        <w:top w:val="none" w:sz="0" w:space="0" w:color="auto"/>
        <w:left w:val="none" w:sz="0" w:space="0" w:color="auto"/>
        <w:bottom w:val="none" w:sz="0" w:space="0" w:color="auto"/>
        <w:right w:val="none" w:sz="0" w:space="0" w:color="auto"/>
      </w:divBdr>
    </w:div>
    <w:div w:id="851844244">
      <w:bodyDiv w:val="1"/>
      <w:marLeft w:val="0"/>
      <w:marRight w:val="0"/>
      <w:marTop w:val="0"/>
      <w:marBottom w:val="0"/>
      <w:divBdr>
        <w:top w:val="none" w:sz="0" w:space="0" w:color="auto"/>
        <w:left w:val="none" w:sz="0" w:space="0" w:color="auto"/>
        <w:bottom w:val="none" w:sz="0" w:space="0" w:color="auto"/>
        <w:right w:val="none" w:sz="0" w:space="0" w:color="auto"/>
      </w:divBdr>
    </w:div>
    <w:div w:id="879439583">
      <w:bodyDiv w:val="1"/>
      <w:marLeft w:val="0"/>
      <w:marRight w:val="0"/>
      <w:marTop w:val="0"/>
      <w:marBottom w:val="0"/>
      <w:divBdr>
        <w:top w:val="none" w:sz="0" w:space="0" w:color="auto"/>
        <w:left w:val="none" w:sz="0" w:space="0" w:color="auto"/>
        <w:bottom w:val="none" w:sz="0" w:space="0" w:color="auto"/>
        <w:right w:val="none" w:sz="0" w:space="0" w:color="auto"/>
      </w:divBdr>
    </w:div>
    <w:div w:id="940727055">
      <w:bodyDiv w:val="1"/>
      <w:marLeft w:val="0"/>
      <w:marRight w:val="0"/>
      <w:marTop w:val="0"/>
      <w:marBottom w:val="0"/>
      <w:divBdr>
        <w:top w:val="none" w:sz="0" w:space="0" w:color="auto"/>
        <w:left w:val="none" w:sz="0" w:space="0" w:color="auto"/>
        <w:bottom w:val="none" w:sz="0" w:space="0" w:color="auto"/>
        <w:right w:val="none" w:sz="0" w:space="0" w:color="auto"/>
      </w:divBdr>
    </w:div>
    <w:div w:id="967584000">
      <w:bodyDiv w:val="1"/>
      <w:marLeft w:val="0"/>
      <w:marRight w:val="0"/>
      <w:marTop w:val="0"/>
      <w:marBottom w:val="0"/>
      <w:divBdr>
        <w:top w:val="none" w:sz="0" w:space="0" w:color="auto"/>
        <w:left w:val="none" w:sz="0" w:space="0" w:color="auto"/>
        <w:bottom w:val="none" w:sz="0" w:space="0" w:color="auto"/>
        <w:right w:val="none" w:sz="0" w:space="0" w:color="auto"/>
      </w:divBdr>
    </w:div>
    <w:div w:id="1002397864">
      <w:bodyDiv w:val="1"/>
      <w:marLeft w:val="0"/>
      <w:marRight w:val="0"/>
      <w:marTop w:val="0"/>
      <w:marBottom w:val="0"/>
      <w:divBdr>
        <w:top w:val="none" w:sz="0" w:space="0" w:color="auto"/>
        <w:left w:val="none" w:sz="0" w:space="0" w:color="auto"/>
        <w:bottom w:val="none" w:sz="0" w:space="0" w:color="auto"/>
        <w:right w:val="none" w:sz="0" w:space="0" w:color="auto"/>
      </w:divBdr>
    </w:div>
    <w:div w:id="1009405251">
      <w:bodyDiv w:val="1"/>
      <w:marLeft w:val="0"/>
      <w:marRight w:val="0"/>
      <w:marTop w:val="0"/>
      <w:marBottom w:val="0"/>
      <w:divBdr>
        <w:top w:val="none" w:sz="0" w:space="0" w:color="auto"/>
        <w:left w:val="none" w:sz="0" w:space="0" w:color="auto"/>
        <w:bottom w:val="none" w:sz="0" w:space="0" w:color="auto"/>
        <w:right w:val="none" w:sz="0" w:space="0" w:color="auto"/>
      </w:divBdr>
    </w:div>
    <w:div w:id="1104688548">
      <w:bodyDiv w:val="1"/>
      <w:marLeft w:val="0"/>
      <w:marRight w:val="0"/>
      <w:marTop w:val="0"/>
      <w:marBottom w:val="0"/>
      <w:divBdr>
        <w:top w:val="none" w:sz="0" w:space="0" w:color="auto"/>
        <w:left w:val="none" w:sz="0" w:space="0" w:color="auto"/>
        <w:bottom w:val="none" w:sz="0" w:space="0" w:color="auto"/>
        <w:right w:val="none" w:sz="0" w:space="0" w:color="auto"/>
      </w:divBdr>
    </w:div>
    <w:div w:id="1122378816">
      <w:bodyDiv w:val="1"/>
      <w:marLeft w:val="0"/>
      <w:marRight w:val="0"/>
      <w:marTop w:val="0"/>
      <w:marBottom w:val="0"/>
      <w:divBdr>
        <w:top w:val="none" w:sz="0" w:space="0" w:color="auto"/>
        <w:left w:val="none" w:sz="0" w:space="0" w:color="auto"/>
        <w:bottom w:val="none" w:sz="0" w:space="0" w:color="auto"/>
        <w:right w:val="none" w:sz="0" w:space="0" w:color="auto"/>
      </w:divBdr>
    </w:div>
    <w:div w:id="1140999745">
      <w:bodyDiv w:val="1"/>
      <w:marLeft w:val="0"/>
      <w:marRight w:val="0"/>
      <w:marTop w:val="0"/>
      <w:marBottom w:val="0"/>
      <w:divBdr>
        <w:top w:val="none" w:sz="0" w:space="0" w:color="auto"/>
        <w:left w:val="none" w:sz="0" w:space="0" w:color="auto"/>
        <w:bottom w:val="none" w:sz="0" w:space="0" w:color="auto"/>
        <w:right w:val="none" w:sz="0" w:space="0" w:color="auto"/>
      </w:divBdr>
    </w:div>
    <w:div w:id="1256599086">
      <w:bodyDiv w:val="1"/>
      <w:marLeft w:val="0"/>
      <w:marRight w:val="0"/>
      <w:marTop w:val="0"/>
      <w:marBottom w:val="0"/>
      <w:divBdr>
        <w:top w:val="none" w:sz="0" w:space="0" w:color="auto"/>
        <w:left w:val="none" w:sz="0" w:space="0" w:color="auto"/>
        <w:bottom w:val="none" w:sz="0" w:space="0" w:color="auto"/>
        <w:right w:val="none" w:sz="0" w:space="0" w:color="auto"/>
      </w:divBdr>
    </w:div>
    <w:div w:id="1397701887">
      <w:bodyDiv w:val="1"/>
      <w:marLeft w:val="0"/>
      <w:marRight w:val="0"/>
      <w:marTop w:val="0"/>
      <w:marBottom w:val="0"/>
      <w:divBdr>
        <w:top w:val="none" w:sz="0" w:space="0" w:color="auto"/>
        <w:left w:val="none" w:sz="0" w:space="0" w:color="auto"/>
        <w:bottom w:val="none" w:sz="0" w:space="0" w:color="auto"/>
        <w:right w:val="none" w:sz="0" w:space="0" w:color="auto"/>
      </w:divBdr>
    </w:div>
    <w:div w:id="1447194613">
      <w:bodyDiv w:val="1"/>
      <w:marLeft w:val="0"/>
      <w:marRight w:val="0"/>
      <w:marTop w:val="0"/>
      <w:marBottom w:val="0"/>
      <w:divBdr>
        <w:top w:val="none" w:sz="0" w:space="0" w:color="auto"/>
        <w:left w:val="none" w:sz="0" w:space="0" w:color="auto"/>
        <w:bottom w:val="none" w:sz="0" w:space="0" w:color="auto"/>
        <w:right w:val="none" w:sz="0" w:space="0" w:color="auto"/>
      </w:divBdr>
    </w:div>
    <w:div w:id="1459177130">
      <w:bodyDiv w:val="1"/>
      <w:marLeft w:val="0"/>
      <w:marRight w:val="0"/>
      <w:marTop w:val="0"/>
      <w:marBottom w:val="0"/>
      <w:divBdr>
        <w:top w:val="none" w:sz="0" w:space="0" w:color="auto"/>
        <w:left w:val="none" w:sz="0" w:space="0" w:color="auto"/>
        <w:bottom w:val="none" w:sz="0" w:space="0" w:color="auto"/>
        <w:right w:val="none" w:sz="0" w:space="0" w:color="auto"/>
      </w:divBdr>
    </w:div>
    <w:div w:id="1465924833">
      <w:bodyDiv w:val="1"/>
      <w:marLeft w:val="0"/>
      <w:marRight w:val="0"/>
      <w:marTop w:val="0"/>
      <w:marBottom w:val="0"/>
      <w:divBdr>
        <w:top w:val="none" w:sz="0" w:space="0" w:color="auto"/>
        <w:left w:val="none" w:sz="0" w:space="0" w:color="auto"/>
        <w:bottom w:val="none" w:sz="0" w:space="0" w:color="auto"/>
        <w:right w:val="none" w:sz="0" w:space="0" w:color="auto"/>
      </w:divBdr>
    </w:div>
    <w:div w:id="1545747620">
      <w:bodyDiv w:val="1"/>
      <w:marLeft w:val="0"/>
      <w:marRight w:val="0"/>
      <w:marTop w:val="0"/>
      <w:marBottom w:val="0"/>
      <w:divBdr>
        <w:top w:val="none" w:sz="0" w:space="0" w:color="auto"/>
        <w:left w:val="none" w:sz="0" w:space="0" w:color="auto"/>
        <w:bottom w:val="none" w:sz="0" w:space="0" w:color="auto"/>
        <w:right w:val="none" w:sz="0" w:space="0" w:color="auto"/>
      </w:divBdr>
    </w:div>
    <w:div w:id="1548565592">
      <w:bodyDiv w:val="1"/>
      <w:marLeft w:val="0"/>
      <w:marRight w:val="0"/>
      <w:marTop w:val="0"/>
      <w:marBottom w:val="0"/>
      <w:divBdr>
        <w:top w:val="none" w:sz="0" w:space="0" w:color="auto"/>
        <w:left w:val="none" w:sz="0" w:space="0" w:color="auto"/>
        <w:bottom w:val="none" w:sz="0" w:space="0" w:color="auto"/>
        <w:right w:val="none" w:sz="0" w:space="0" w:color="auto"/>
      </w:divBdr>
    </w:div>
    <w:div w:id="1558126631">
      <w:bodyDiv w:val="1"/>
      <w:marLeft w:val="0"/>
      <w:marRight w:val="0"/>
      <w:marTop w:val="0"/>
      <w:marBottom w:val="0"/>
      <w:divBdr>
        <w:top w:val="none" w:sz="0" w:space="0" w:color="auto"/>
        <w:left w:val="none" w:sz="0" w:space="0" w:color="auto"/>
        <w:bottom w:val="none" w:sz="0" w:space="0" w:color="auto"/>
        <w:right w:val="none" w:sz="0" w:space="0" w:color="auto"/>
      </w:divBdr>
    </w:div>
    <w:div w:id="1564019940">
      <w:bodyDiv w:val="1"/>
      <w:marLeft w:val="0"/>
      <w:marRight w:val="0"/>
      <w:marTop w:val="0"/>
      <w:marBottom w:val="0"/>
      <w:divBdr>
        <w:top w:val="none" w:sz="0" w:space="0" w:color="auto"/>
        <w:left w:val="none" w:sz="0" w:space="0" w:color="auto"/>
        <w:bottom w:val="none" w:sz="0" w:space="0" w:color="auto"/>
        <w:right w:val="none" w:sz="0" w:space="0" w:color="auto"/>
      </w:divBdr>
    </w:div>
    <w:div w:id="1793745157">
      <w:bodyDiv w:val="1"/>
      <w:marLeft w:val="0"/>
      <w:marRight w:val="0"/>
      <w:marTop w:val="0"/>
      <w:marBottom w:val="0"/>
      <w:divBdr>
        <w:top w:val="none" w:sz="0" w:space="0" w:color="auto"/>
        <w:left w:val="none" w:sz="0" w:space="0" w:color="auto"/>
        <w:bottom w:val="none" w:sz="0" w:space="0" w:color="auto"/>
        <w:right w:val="none" w:sz="0" w:space="0" w:color="auto"/>
      </w:divBdr>
    </w:div>
    <w:div w:id="1802071891">
      <w:bodyDiv w:val="1"/>
      <w:marLeft w:val="0"/>
      <w:marRight w:val="0"/>
      <w:marTop w:val="0"/>
      <w:marBottom w:val="0"/>
      <w:divBdr>
        <w:top w:val="none" w:sz="0" w:space="0" w:color="auto"/>
        <w:left w:val="none" w:sz="0" w:space="0" w:color="auto"/>
        <w:bottom w:val="none" w:sz="0" w:space="0" w:color="auto"/>
        <w:right w:val="none" w:sz="0" w:space="0" w:color="auto"/>
      </w:divBdr>
    </w:div>
    <w:div w:id="1803158135">
      <w:bodyDiv w:val="1"/>
      <w:marLeft w:val="0"/>
      <w:marRight w:val="0"/>
      <w:marTop w:val="0"/>
      <w:marBottom w:val="0"/>
      <w:divBdr>
        <w:top w:val="none" w:sz="0" w:space="0" w:color="auto"/>
        <w:left w:val="none" w:sz="0" w:space="0" w:color="auto"/>
        <w:bottom w:val="none" w:sz="0" w:space="0" w:color="auto"/>
        <w:right w:val="none" w:sz="0" w:space="0" w:color="auto"/>
      </w:divBdr>
    </w:div>
    <w:div w:id="1896967358">
      <w:bodyDiv w:val="1"/>
      <w:marLeft w:val="0"/>
      <w:marRight w:val="0"/>
      <w:marTop w:val="0"/>
      <w:marBottom w:val="0"/>
      <w:divBdr>
        <w:top w:val="none" w:sz="0" w:space="0" w:color="auto"/>
        <w:left w:val="none" w:sz="0" w:space="0" w:color="auto"/>
        <w:bottom w:val="none" w:sz="0" w:space="0" w:color="auto"/>
        <w:right w:val="none" w:sz="0" w:space="0" w:color="auto"/>
      </w:divBdr>
    </w:div>
    <w:div w:id="1935556492">
      <w:bodyDiv w:val="1"/>
      <w:marLeft w:val="0"/>
      <w:marRight w:val="0"/>
      <w:marTop w:val="0"/>
      <w:marBottom w:val="0"/>
      <w:divBdr>
        <w:top w:val="none" w:sz="0" w:space="0" w:color="auto"/>
        <w:left w:val="none" w:sz="0" w:space="0" w:color="auto"/>
        <w:bottom w:val="none" w:sz="0" w:space="0" w:color="auto"/>
        <w:right w:val="none" w:sz="0" w:space="0" w:color="auto"/>
      </w:divBdr>
    </w:div>
    <w:div w:id="1957834846">
      <w:bodyDiv w:val="1"/>
      <w:marLeft w:val="0"/>
      <w:marRight w:val="0"/>
      <w:marTop w:val="0"/>
      <w:marBottom w:val="0"/>
      <w:divBdr>
        <w:top w:val="none" w:sz="0" w:space="0" w:color="auto"/>
        <w:left w:val="none" w:sz="0" w:space="0" w:color="auto"/>
        <w:bottom w:val="none" w:sz="0" w:space="0" w:color="auto"/>
        <w:right w:val="none" w:sz="0" w:space="0" w:color="auto"/>
      </w:divBdr>
    </w:div>
    <w:div w:id="1958903542">
      <w:bodyDiv w:val="1"/>
      <w:marLeft w:val="0"/>
      <w:marRight w:val="0"/>
      <w:marTop w:val="0"/>
      <w:marBottom w:val="0"/>
      <w:divBdr>
        <w:top w:val="none" w:sz="0" w:space="0" w:color="auto"/>
        <w:left w:val="none" w:sz="0" w:space="0" w:color="auto"/>
        <w:bottom w:val="none" w:sz="0" w:space="0" w:color="auto"/>
        <w:right w:val="none" w:sz="0" w:space="0" w:color="auto"/>
      </w:divBdr>
    </w:div>
    <w:div w:id="1970865285">
      <w:bodyDiv w:val="1"/>
      <w:marLeft w:val="0"/>
      <w:marRight w:val="0"/>
      <w:marTop w:val="0"/>
      <w:marBottom w:val="0"/>
      <w:divBdr>
        <w:top w:val="none" w:sz="0" w:space="0" w:color="auto"/>
        <w:left w:val="none" w:sz="0" w:space="0" w:color="auto"/>
        <w:bottom w:val="none" w:sz="0" w:space="0" w:color="auto"/>
        <w:right w:val="none" w:sz="0" w:space="0" w:color="auto"/>
      </w:divBdr>
    </w:div>
    <w:div w:id="1989044092">
      <w:bodyDiv w:val="1"/>
      <w:marLeft w:val="0"/>
      <w:marRight w:val="0"/>
      <w:marTop w:val="0"/>
      <w:marBottom w:val="0"/>
      <w:divBdr>
        <w:top w:val="none" w:sz="0" w:space="0" w:color="auto"/>
        <w:left w:val="none" w:sz="0" w:space="0" w:color="auto"/>
        <w:bottom w:val="none" w:sz="0" w:space="0" w:color="auto"/>
        <w:right w:val="none" w:sz="0" w:space="0" w:color="auto"/>
      </w:divBdr>
    </w:div>
    <w:div w:id="2005354781">
      <w:bodyDiv w:val="1"/>
      <w:marLeft w:val="0"/>
      <w:marRight w:val="0"/>
      <w:marTop w:val="0"/>
      <w:marBottom w:val="0"/>
      <w:divBdr>
        <w:top w:val="none" w:sz="0" w:space="0" w:color="auto"/>
        <w:left w:val="none" w:sz="0" w:space="0" w:color="auto"/>
        <w:bottom w:val="none" w:sz="0" w:space="0" w:color="auto"/>
        <w:right w:val="none" w:sz="0" w:space="0" w:color="auto"/>
      </w:divBdr>
    </w:div>
    <w:div w:id="2091659883">
      <w:bodyDiv w:val="1"/>
      <w:marLeft w:val="0"/>
      <w:marRight w:val="0"/>
      <w:marTop w:val="0"/>
      <w:marBottom w:val="0"/>
      <w:divBdr>
        <w:top w:val="none" w:sz="0" w:space="0" w:color="auto"/>
        <w:left w:val="none" w:sz="0" w:space="0" w:color="auto"/>
        <w:bottom w:val="none" w:sz="0" w:space="0" w:color="auto"/>
        <w:right w:val="none" w:sz="0" w:space="0" w:color="auto"/>
      </w:divBdr>
    </w:div>
    <w:div w:id="210195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lamreligion.com/articles/240/viewall/judicial-system-in-islam-part-1" TargetMode="External"/><Relationship Id="rId13" Type="http://schemas.openxmlformats.org/officeDocument/2006/relationships/hyperlink" Target="https://www.brookings.edu/articles/the-legal-foundations-of-the-islamic-state/" TargetMode="External"/><Relationship Id="rId3" Type="http://schemas.openxmlformats.org/officeDocument/2006/relationships/settings" Target="settings.xml"/><Relationship Id="rId7" Type="http://schemas.openxmlformats.org/officeDocument/2006/relationships/hyperlink" Target="https://en.wikipedia.org/wiki/Political_aspects_of_Islam" TargetMode="External"/><Relationship Id="rId12" Type="http://schemas.openxmlformats.org/officeDocument/2006/relationships/hyperlink" Target="https://www.jstor.org/stable/338139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Islamic_state" TargetMode="External"/><Relationship Id="rId11" Type="http://schemas.openxmlformats.org/officeDocument/2006/relationships/hyperlink" Target="http://judiciariesworldwide.fjc.gov/islamic-legal-system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cambridge.org/core/journals/asian-journal-of-comparative-law/article/abs/islamic-law-in-a-national-legal-system-a-study-on-the-implementation-of-shariah-in-aceh-indonesia/081EACD258FC1DA9CAE6B6ED6F9B25CC" TargetMode="External"/><Relationship Id="rId4" Type="http://schemas.openxmlformats.org/officeDocument/2006/relationships/webSettings" Target="webSettings.xml"/><Relationship Id="rId9" Type="http://schemas.openxmlformats.org/officeDocument/2006/relationships/hyperlink" Target="https://www.cambridge.org/core/journals/asian-journal-of-comparative-law/article/abs/islamic-law-in-a-national-legal-system-a-study-on-the-implementation-of-shariah-in-aceh-indonesia/081EACD258FC1DA9CAE6B6ED6F9B25CC" TargetMode="External"/><Relationship Id="rId14" Type="http://schemas.openxmlformats.org/officeDocument/2006/relationships/hyperlink" Target="https://www.cambridge.org/core/books/modern-challenges-to-islamic-law/37881AD28FEB0C8C2B27EE3BDCF75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43</cp:revision>
  <cp:lastPrinted>2023-09-16T12:51:00Z</cp:lastPrinted>
  <dcterms:created xsi:type="dcterms:W3CDTF">2023-09-16T12:37:00Z</dcterms:created>
  <dcterms:modified xsi:type="dcterms:W3CDTF">2024-04-28T13:59:00Z</dcterms:modified>
</cp:coreProperties>
</file>