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4B31B" w14:textId="1FB8871F" w:rsidR="00B81B3F" w:rsidRPr="00B81B3F" w:rsidRDefault="00B81B3F" w:rsidP="00B81B3F">
      <w:pPr>
        <w:jc w:val="center"/>
        <w:rPr>
          <w:rFonts w:ascii="ADLaM Display" w:hAnsi="ADLaM Display" w:cs="ADLaM Display"/>
          <w:sz w:val="40"/>
          <w:szCs w:val="40"/>
          <w:u w:val="single"/>
        </w:rPr>
      </w:pPr>
      <w:r w:rsidRPr="00B81B3F">
        <w:rPr>
          <w:rFonts w:ascii="ADLaM Display" w:hAnsi="ADLaM Display" w:cs="ADLaM Display"/>
          <w:sz w:val="40"/>
          <w:szCs w:val="40"/>
          <w:u w:val="single"/>
        </w:rPr>
        <w:t>Name: Waleed Afzal</w:t>
      </w:r>
    </w:p>
    <w:p w14:paraId="621FB3BA" w14:textId="34288AC0" w:rsidR="00B81B3F" w:rsidRPr="00B81B3F" w:rsidRDefault="00B81B3F" w:rsidP="00B81B3F">
      <w:pPr>
        <w:jc w:val="center"/>
        <w:rPr>
          <w:rFonts w:ascii="ADLaM Display" w:hAnsi="ADLaM Display" w:cs="ADLaM Display"/>
          <w:sz w:val="40"/>
          <w:szCs w:val="40"/>
          <w:u w:val="single"/>
        </w:rPr>
      </w:pPr>
      <w:r w:rsidRPr="00B81B3F">
        <w:rPr>
          <w:rFonts w:ascii="ADLaM Display" w:hAnsi="ADLaM Display" w:cs="ADLaM Display"/>
          <w:sz w:val="40"/>
          <w:szCs w:val="40"/>
          <w:u w:val="single"/>
        </w:rPr>
        <w:t>Roll No: 23p-0566</w:t>
      </w:r>
    </w:p>
    <w:p w14:paraId="7DE8F727" w14:textId="08EF187F" w:rsidR="00B81B3F" w:rsidRPr="00B81B3F" w:rsidRDefault="00B81B3F" w:rsidP="00B81B3F">
      <w:pPr>
        <w:jc w:val="center"/>
        <w:rPr>
          <w:rFonts w:ascii="ADLaM Display" w:hAnsi="ADLaM Display" w:cs="ADLaM Display"/>
          <w:sz w:val="40"/>
          <w:szCs w:val="40"/>
          <w:u w:val="single"/>
        </w:rPr>
      </w:pPr>
      <w:r w:rsidRPr="00B81B3F">
        <w:rPr>
          <w:rFonts w:ascii="ADLaM Display" w:hAnsi="ADLaM Display" w:cs="ADLaM Display"/>
          <w:sz w:val="40"/>
          <w:szCs w:val="40"/>
          <w:u w:val="single"/>
        </w:rPr>
        <w:t>Section: 3D</w:t>
      </w:r>
    </w:p>
    <w:p w14:paraId="1E93E08B" w14:textId="59023FDE" w:rsidR="00B81B3F" w:rsidRPr="00B81B3F" w:rsidRDefault="00B81B3F" w:rsidP="00B81B3F">
      <w:pPr>
        <w:jc w:val="center"/>
        <w:rPr>
          <w:rFonts w:ascii="ADLaM Display" w:hAnsi="ADLaM Display" w:cs="ADLaM Display"/>
          <w:sz w:val="40"/>
          <w:szCs w:val="40"/>
          <w:u w:val="single"/>
        </w:rPr>
      </w:pPr>
      <w:r w:rsidRPr="00B81B3F">
        <w:rPr>
          <w:rFonts w:ascii="ADLaM Display" w:hAnsi="ADLaM Display" w:cs="ADLaM Display"/>
          <w:sz w:val="40"/>
          <w:szCs w:val="40"/>
          <w:u w:val="single"/>
        </w:rPr>
        <w:t>CIVICS – Assignment # 03</w:t>
      </w:r>
    </w:p>
    <w:p w14:paraId="46E4F6B7" w14:textId="77777777" w:rsidR="00B81B3F" w:rsidRDefault="00B81B3F" w:rsidP="005527B6">
      <w:pPr>
        <w:rPr>
          <w:b/>
          <w:bCs/>
          <w:sz w:val="40"/>
          <w:szCs w:val="40"/>
        </w:rPr>
      </w:pPr>
    </w:p>
    <w:p w14:paraId="29CE08E8" w14:textId="72EAAF0C" w:rsidR="005527B6" w:rsidRPr="00B81B3F" w:rsidRDefault="005527B6" w:rsidP="005527B6">
      <w:pPr>
        <w:rPr>
          <w:b/>
          <w:bCs/>
          <w:sz w:val="40"/>
          <w:szCs w:val="40"/>
          <w:u w:val="single"/>
        </w:rPr>
      </w:pPr>
      <w:r w:rsidRPr="00B81B3F">
        <w:rPr>
          <w:b/>
          <w:bCs/>
          <w:sz w:val="40"/>
          <w:szCs w:val="40"/>
          <w:u w:val="single"/>
        </w:rPr>
        <w:t>Civil Society, Political Participation, and Democracy in Pakistan</w:t>
      </w:r>
    </w:p>
    <w:p w14:paraId="60386FF1" w14:textId="2CE51C11" w:rsidR="005527B6" w:rsidRPr="005527B6" w:rsidRDefault="005527B6" w:rsidP="005527B6">
      <w:pPr>
        <w:rPr>
          <w:b/>
          <w:bCs/>
          <w:sz w:val="30"/>
          <w:szCs w:val="30"/>
        </w:rPr>
      </w:pPr>
      <w:r w:rsidRPr="005527B6">
        <w:rPr>
          <w:b/>
          <w:bCs/>
          <w:sz w:val="30"/>
          <w:szCs w:val="30"/>
        </w:rPr>
        <w:sym w:font="Wingdings" w:char="F0E8"/>
      </w:r>
      <w:r>
        <w:rPr>
          <w:b/>
          <w:bCs/>
          <w:sz w:val="30"/>
          <w:szCs w:val="30"/>
        </w:rPr>
        <w:t xml:space="preserve"> </w:t>
      </w:r>
      <w:r w:rsidRPr="005527B6">
        <w:rPr>
          <w:b/>
          <w:bCs/>
          <w:sz w:val="30"/>
          <w:szCs w:val="30"/>
        </w:rPr>
        <w:t xml:space="preserve">Civil Society in Pakistan  </w:t>
      </w:r>
    </w:p>
    <w:p w14:paraId="702B4B36" w14:textId="77777777" w:rsidR="005527B6" w:rsidRPr="005527B6" w:rsidRDefault="005527B6" w:rsidP="005527B6">
      <w:pPr>
        <w:rPr>
          <w:sz w:val="24"/>
          <w:szCs w:val="24"/>
        </w:rPr>
      </w:pPr>
      <w:r w:rsidRPr="005527B6">
        <w:rPr>
          <w:sz w:val="24"/>
          <w:szCs w:val="24"/>
        </w:rPr>
        <w:t>Civil society in Pakistan plays a crucial role in the country’s socio-political landscape. It encompasses a diverse range of non-governmental organizations (NGOs), community-based organizations, think tanks, trade unions, and informal citizen groups working across sectors such as education, health, human rights, and environmental protection. Historically, civil society has been a key player in advocating for democratic governance and human rights, particularly during military regimes under General Zia-ul-Haq and General Pervez Musharraf. A notable example is the Lawyers’ Movement (2007-2009), where civil society supported the restoration of the judiciary. Despite its contributions, civil society faces challenges, including restrictive government regulations, limited funding, and security threats. The relationship between the state and civil society remains complex, with both cooperation and tension evident.</w:t>
      </w:r>
    </w:p>
    <w:p w14:paraId="47F14E94" w14:textId="77777777" w:rsidR="005527B6" w:rsidRPr="005527B6" w:rsidRDefault="005527B6" w:rsidP="005527B6">
      <w:pPr>
        <w:rPr>
          <w:b/>
          <w:bCs/>
          <w:sz w:val="30"/>
          <w:szCs w:val="30"/>
        </w:rPr>
      </w:pPr>
    </w:p>
    <w:p w14:paraId="0F605644" w14:textId="27D62787" w:rsidR="005527B6" w:rsidRPr="005527B6" w:rsidRDefault="005527B6" w:rsidP="005527B6">
      <w:pPr>
        <w:rPr>
          <w:b/>
          <w:bCs/>
          <w:sz w:val="30"/>
          <w:szCs w:val="30"/>
        </w:rPr>
      </w:pPr>
      <w:r w:rsidRPr="005527B6">
        <w:rPr>
          <w:b/>
          <w:bCs/>
          <w:sz w:val="30"/>
          <w:szCs w:val="30"/>
        </w:rPr>
        <w:sym w:font="Wingdings" w:char="F0E8"/>
      </w:r>
      <w:r>
        <w:rPr>
          <w:b/>
          <w:bCs/>
          <w:sz w:val="30"/>
          <w:szCs w:val="30"/>
        </w:rPr>
        <w:t xml:space="preserve"> </w:t>
      </w:r>
      <w:r w:rsidRPr="005527B6">
        <w:rPr>
          <w:b/>
          <w:bCs/>
          <w:sz w:val="30"/>
          <w:szCs w:val="30"/>
        </w:rPr>
        <w:t xml:space="preserve">Political Participation in Pakistan  </w:t>
      </w:r>
    </w:p>
    <w:p w14:paraId="7DDA21A7" w14:textId="77777777" w:rsidR="005527B6" w:rsidRPr="005527B6" w:rsidRDefault="005527B6" w:rsidP="005527B6">
      <w:pPr>
        <w:rPr>
          <w:sz w:val="24"/>
          <w:szCs w:val="24"/>
        </w:rPr>
      </w:pPr>
      <w:r w:rsidRPr="005527B6">
        <w:rPr>
          <w:sz w:val="24"/>
          <w:szCs w:val="24"/>
        </w:rPr>
        <w:t>Political participation in Pakistan is shaped by various social, economic, and cultural factors. The country has experienced fluctuating voter engagement, with the 2018 general elections seeing a 51.7% turnout. Women and youth face particular barriers to participation. In 2018, only 40% of registered female voters participated due to cultural and societal constraints. Similarly, youth political engagement is inconsistent, with only 36% of eligible young voters participating in the 2013 elections. Social media has emerged as a key tool for political mobilization among youth, though its effect on actual voter turnout is mixed. Barriers to participation include poverty, lack of education, bureaucratic hurdles, and political violence. Initiatives by civil society and the Election Commission of Pakistan aim to enhance political participation, but challenges remain.</w:t>
      </w:r>
    </w:p>
    <w:p w14:paraId="3449F14A" w14:textId="77777777" w:rsidR="005527B6" w:rsidRPr="005527B6" w:rsidRDefault="005527B6" w:rsidP="005527B6">
      <w:pPr>
        <w:rPr>
          <w:b/>
          <w:bCs/>
          <w:sz w:val="30"/>
          <w:szCs w:val="30"/>
        </w:rPr>
      </w:pPr>
    </w:p>
    <w:p w14:paraId="13BA73D6" w14:textId="39E5ADD2" w:rsidR="005527B6" w:rsidRPr="005527B6" w:rsidRDefault="005527B6" w:rsidP="005527B6">
      <w:pPr>
        <w:rPr>
          <w:b/>
          <w:bCs/>
          <w:sz w:val="30"/>
          <w:szCs w:val="30"/>
        </w:rPr>
      </w:pPr>
      <w:r w:rsidRPr="005527B6">
        <w:rPr>
          <w:b/>
          <w:bCs/>
          <w:sz w:val="30"/>
          <w:szCs w:val="30"/>
        </w:rPr>
        <w:sym w:font="Wingdings" w:char="F0E8"/>
      </w:r>
      <w:r>
        <w:rPr>
          <w:b/>
          <w:bCs/>
          <w:sz w:val="30"/>
          <w:szCs w:val="30"/>
        </w:rPr>
        <w:t xml:space="preserve"> </w:t>
      </w:r>
      <w:r w:rsidRPr="005527B6">
        <w:rPr>
          <w:b/>
          <w:bCs/>
          <w:sz w:val="30"/>
          <w:szCs w:val="30"/>
        </w:rPr>
        <w:t xml:space="preserve">Democracy in Pakistan  </w:t>
      </w:r>
    </w:p>
    <w:p w14:paraId="72FA84F2" w14:textId="77777777" w:rsidR="005527B6" w:rsidRPr="005527B6" w:rsidRDefault="005527B6" w:rsidP="005527B6">
      <w:pPr>
        <w:rPr>
          <w:sz w:val="24"/>
          <w:szCs w:val="24"/>
        </w:rPr>
      </w:pPr>
      <w:r w:rsidRPr="005527B6">
        <w:rPr>
          <w:sz w:val="24"/>
          <w:szCs w:val="24"/>
        </w:rPr>
        <w:t>Since its inception in 1947, Pakistan’s democratic journey has been marked by alternating periods of civilian and military rule. Military interventions in 1958, 1969, 1977, and 1999 disrupted democratic processes. However, since 2008, the country has made strides towards democratic governance. The peaceful transition of power between the Pakistan People’s Party (PPP) and Pakistan Muslim League-Nawaz (PML-N) in 2013 was a historic milestone. Despite this progress, Pakistan’s democracy faces ongoing challenges, including political instability and the disproportionate influence of the military, which continues to exert control over security and foreign policy matters. Achieving a stable democracy requires addressing political corruption, implementing electoral reforms, and balancing civil-military relations.</w:t>
      </w:r>
    </w:p>
    <w:p w14:paraId="0FCB3E90" w14:textId="77777777" w:rsidR="005527B6" w:rsidRPr="005527B6" w:rsidRDefault="005527B6" w:rsidP="005527B6">
      <w:pPr>
        <w:rPr>
          <w:b/>
          <w:bCs/>
          <w:sz w:val="30"/>
          <w:szCs w:val="30"/>
        </w:rPr>
      </w:pPr>
    </w:p>
    <w:p w14:paraId="3AA8A42A" w14:textId="77777777" w:rsidR="005527B6" w:rsidRDefault="005527B6" w:rsidP="005527B6">
      <w:pPr>
        <w:rPr>
          <w:b/>
          <w:bCs/>
          <w:sz w:val="32"/>
          <w:szCs w:val="32"/>
          <w:u w:val="single"/>
        </w:rPr>
      </w:pPr>
      <w:r w:rsidRPr="005527B6">
        <w:rPr>
          <w:b/>
          <w:bCs/>
          <w:i/>
          <w:iCs/>
          <w:sz w:val="24"/>
          <w:szCs w:val="24"/>
        </w:rPr>
        <w:t>In conclusion</w:t>
      </w:r>
      <w:r w:rsidRPr="005527B6">
        <w:rPr>
          <w:sz w:val="24"/>
          <w:szCs w:val="24"/>
        </w:rPr>
        <w:t>, civil society, political participation, and democracy in Pakistan are deeply intertwined. Despite significant challenges, these sectors continue to evolve, shaping the country’s political and social future.</w:t>
      </w:r>
    </w:p>
    <w:p w14:paraId="784F4A98" w14:textId="30B86B85" w:rsidR="005527B6" w:rsidRPr="005527B6" w:rsidRDefault="005527B6" w:rsidP="005527B6">
      <w:pPr>
        <w:rPr>
          <w:sz w:val="24"/>
          <w:szCs w:val="24"/>
        </w:rPr>
      </w:pPr>
      <w:r w:rsidRPr="005527B6">
        <w:rPr>
          <w:b/>
          <w:bCs/>
          <w:sz w:val="32"/>
          <w:szCs w:val="32"/>
          <w:u w:val="single"/>
        </w:rPr>
        <w:t>References</w:t>
      </w:r>
      <w:r>
        <w:rPr>
          <w:b/>
          <w:bCs/>
          <w:sz w:val="32"/>
          <w:szCs w:val="32"/>
          <w:u w:val="single"/>
        </w:rPr>
        <w:br/>
      </w:r>
      <w:r w:rsidRPr="005527B6">
        <w:rPr>
          <w:sz w:val="24"/>
          <w:szCs w:val="24"/>
        </w:rPr>
        <w:t>1</w:t>
      </w:r>
      <w:r>
        <w:rPr>
          <w:sz w:val="24"/>
          <w:szCs w:val="24"/>
        </w:rPr>
        <w:t xml:space="preserve">) </w:t>
      </w:r>
      <w:hyperlink r:id="rId5" w:history="1">
        <w:r w:rsidRPr="005527B6">
          <w:rPr>
            <w:rStyle w:val="Hyperlink"/>
            <w:sz w:val="24"/>
            <w:szCs w:val="24"/>
          </w:rPr>
          <w:t>cfr.org</w:t>
        </w:r>
      </w:hyperlink>
      <w:r w:rsidRPr="005527B6">
        <w:rPr>
          <w:sz w:val="24"/>
          <w:szCs w:val="24"/>
        </w:rPr>
        <w:t xml:space="preserve"> </w:t>
      </w:r>
    </w:p>
    <w:p w14:paraId="7D837ACD" w14:textId="7F3D47A9" w:rsidR="005527B6" w:rsidRPr="005527B6" w:rsidRDefault="005527B6" w:rsidP="005527B6">
      <w:pPr>
        <w:rPr>
          <w:sz w:val="24"/>
          <w:szCs w:val="24"/>
        </w:rPr>
      </w:pPr>
      <w:r>
        <w:rPr>
          <w:sz w:val="24"/>
          <w:szCs w:val="24"/>
        </w:rPr>
        <w:t>2)</w:t>
      </w:r>
      <w:r w:rsidRPr="005527B6">
        <w:rPr>
          <w:sz w:val="24"/>
          <w:szCs w:val="24"/>
        </w:rPr>
        <w:t xml:space="preserve"> </w:t>
      </w:r>
      <w:hyperlink r:id="rId6" w:history="1">
        <w:r w:rsidRPr="005527B6">
          <w:rPr>
            <w:rStyle w:val="Hyperlink"/>
            <w:sz w:val="24"/>
            <w:szCs w:val="24"/>
          </w:rPr>
          <w:t>adb.org</w:t>
        </w:r>
      </w:hyperlink>
    </w:p>
    <w:p w14:paraId="204DA51F" w14:textId="3F021BB4" w:rsidR="005527B6" w:rsidRPr="005527B6" w:rsidRDefault="005527B6" w:rsidP="005527B6">
      <w:pPr>
        <w:rPr>
          <w:sz w:val="24"/>
          <w:szCs w:val="24"/>
        </w:rPr>
      </w:pPr>
      <w:r>
        <w:rPr>
          <w:sz w:val="24"/>
          <w:szCs w:val="24"/>
        </w:rPr>
        <w:t xml:space="preserve">3) </w:t>
      </w:r>
      <w:hyperlink r:id="rId7" w:history="1">
        <w:r w:rsidRPr="005527B6">
          <w:rPr>
            <w:rStyle w:val="Hyperlink"/>
            <w:sz w:val="24"/>
            <w:szCs w:val="24"/>
          </w:rPr>
          <w:t>academia.edu</w:t>
        </w:r>
      </w:hyperlink>
    </w:p>
    <w:p w14:paraId="70765A9F" w14:textId="6B923C6A" w:rsidR="005527B6" w:rsidRPr="005527B6" w:rsidRDefault="005527B6" w:rsidP="005527B6">
      <w:pPr>
        <w:rPr>
          <w:sz w:val="24"/>
          <w:szCs w:val="24"/>
        </w:rPr>
      </w:pPr>
      <w:r w:rsidRPr="005527B6">
        <w:rPr>
          <w:sz w:val="24"/>
          <w:szCs w:val="24"/>
        </w:rPr>
        <w:t>4</w:t>
      </w:r>
      <w:r>
        <w:rPr>
          <w:sz w:val="24"/>
          <w:szCs w:val="24"/>
        </w:rPr>
        <w:t xml:space="preserve">) </w:t>
      </w:r>
      <w:hyperlink r:id="rId8" w:history="1">
        <w:r w:rsidRPr="005527B6">
          <w:rPr>
            <w:rStyle w:val="Hyperlink"/>
            <w:sz w:val="24"/>
            <w:szCs w:val="24"/>
          </w:rPr>
          <w:t>researchgate.net</w:t>
        </w:r>
      </w:hyperlink>
    </w:p>
    <w:p w14:paraId="15C2F4F4" w14:textId="5FF430E4" w:rsidR="005527B6" w:rsidRDefault="005527B6" w:rsidP="005527B6">
      <w:pPr>
        <w:rPr>
          <w:sz w:val="24"/>
          <w:szCs w:val="24"/>
        </w:rPr>
      </w:pPr>
      <w:r w:rsidRPr="005527B6">
        <w:rPr>
          <w:sz w:val="24"/>
          <w:szCs w:val="24"/>
        </w:rPr>
        <w:t>5</w:t>
      </w:r>
      <w:r>
        <w:rPr>
          <w:sz w:val="24"/>
          <w:szCs w:val="24"/>
        </w:rPr>
        <w:t xml:space="preserve">) </w:t>
      </w:r>
      <w:hyperlink r:id="rId9" w:history="1">
        <w:r w:rsidRPr="005527B6">
          <w:rPr>
            <w:rStyle w:val="Hyperlink"/>
            <w:sz w:val="24"/>
            <w:szCs w:val="24"/>
          </w:rPr>
          <w:t>en.wikipedia.org</w:t>
        </w:r>
      </w:hyperlink>
    </w:p>
    <w:p w14:paraId="234E496C" w14:textId="77777777" w:rsidR="005527B6" w:rsidRDefault="005527B6" w:rsidP="005527B6">
      <w:pPr>
        <w:rPr>
          <w:sz w:val="24"/>
          <w:szCs w:val="24"/>
        </w:rPr>
      </w:pPr>
      <w:r>
        <w:rPr>
          <w:sz w:val="24"/>
          <w:szCs w:val="24"/>
        </w:rPr>
        <w:t xml:space="preserve">6) </w:t>
      </w:r>
      <w:hyperlink r:id="rId10" w:tgtFrame="_blank" w:history="1">
        <w:r w:rsidRPr="005527B6">
          <w:rPr>
            <w:rStyle w:val="Hyperlink"/>
            <w:sz w:val="24"/>
            <w:szCs w:val="24"/>
          </w:rPr>
          <w:t>thediplomat.com</w:t>
        </w:r>
      </w:hyperlink>
    </w:p>
    <w:p w14:paraId="679D0C05" w14:textId="743FA536" w:rsidR="005527B6" w:rsidRDefault="005527B6" w:rsidP="005527B6">
      <w:pPr>
        <w:rPr>
          <w:sz w:val="24"/>
          <w:szCs w:val="24"/>
        </w:rPr>
      </w:pPr>
      <w:r>
        <w:rPr>
          <w:sz w:val="24"/>
          <w:szCs w:val="24"/>
        </w:rPr>
        <w:t xml:space="preserve">7) </w:t>
      </w:r>
      <w:hyperlink r:id="rId11" w:tgtFrame="_blank" w:history="1">
        <w:r w:rsidRPr="005527B6">
          <w:rPr>
            <w:rStyle w:val="Hyperlink"/>
            <w:sz w:val="24"/>
            <w:szCs w:val="24"/>
          </w:rPr>
          <w:t>pakistantoday.com.pk</w:t>
        </w:r>
      </w:hyperlink>
    </w:p>
    <w:p w14:paraId="4AFD43D4" w14:textId="77777777" w:rsidR="005527B6" w:rsidRDefault="005527B6" w:rsidP="005527B6">
      <w:pPr>
        <w:rPr>
          <w:sz w:val="24"/>
          <w:szCs w:val="24"/>
        </w:rPr>
      </w:pPr>
      <w:r>
        <w:rPr>
          <w:sz w:val="24"/>
          <w:szCs w:val="24"/>
        </w:rPr>
        <w:t xml:space="preserve">8) </w:t>
      </w:r>
      <w:hyperlink r:id="rId12" w:tgtFrame="_blank" w:history="1">
        <w:r w:rsidRPr="005527B6">
          <w:rPr>
            <w:rStyle w:val="Hyperlink"/>
            <w:sz w:val="24"/>
            <w:szCs w:val="24"/>
          </w:rPr>
          <w:t>brookings.edu</w:t>
        </w:r>
      </w:hyperlink>
    </w:p>
    <w:p w14:paraId="52D9452D" w14:textId="719DAA6F" w:rsidR="005527B6" w:rsidRPr="005527B6" w:rsidRDefault="005527B6" w:rsidP="005527B6">
      <w:pPr>
        <w:rPr>
          <w:sz w:val="24"/>
          <w:szCs w:val="24"/>
        </w:rPr>
      </w:pPr>
      <w:r>
        <w:rPr>
          <w:sz w:val="24"/>
          <w:szCs w:val="24"/>
        </w:rPr>
        <w:t xml:space="preserve">9) </w:t>
      </w:r>
      <w:hyperlink r:id="rId13" w:tgtFrame="_blank" w:history="1">
        <w:r w:rsidRPr="005527B6">
          <w:rPr>
            <w:rStyle w:val="Hyperlink"/>
            <w:sz w:val="24"/>
            <w:szCs w:val="24"/>
          </w:rPr>
          <w:t>freedomhouse.org</w:t>
        </w:r>
      </w:hyperlink>
    </w:p>
    <w:sectPr w:rsidR="005527B6" w:rsidRPr="00552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4609E"/>
    <w:multiLevelType w:val="hybridMultilevel"/>
    <w:tmpl w:val="3050E5FE"/>
    <w:lvl w:ilvl="0" w:tplc="E57EBFDE">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564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B6"/>
    <w:rsid w:val="00073608"/>
    <w:rsid w:val="005527B6"/>
    <w:rsid w:val="00754ECA"/>
    <w:rsid w:val="0077108B"/>
    <w:rsid w:val="007F3507"/>
    <w:rsid w:val="00893A04"/>
    <w:rsid w:val="00B81B3F"/>
    <w:rsid w:val="00BB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AED3"/>
  <w15:chartTrackingRefBased/>
  <w15:docId w15:val="{A3B615CD-7975-407B-888A-1359896B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B6"/>
    <w:rPr>
      <w:color w:val="0563C1" w:themeColor="hyperlink"/>
      <w:u w:val="single"/>
    </w:rPr>
  </w:style>
  <w:style w:type="character" w:styleId="UnresolvedMention">
    <w:name w:val="Unresolved Mention"/>
    <w:basedOn w:val="DefaultParagraphFont"/>
    <w:uiPriority w:val="99"/>
    <w:semiHidden/>
    <w:unhideWhenUsed/>
    <w:rsid w:val="005527B6"/>
    <w:rPr>
      <w:color w:val="605E5C"/>
      <w:shd w:val="clear" w:color="auto" w:fill="E1DFDD"/>
    </w:rPr>
  </w:style>
  <w:style w:type="paragraph" w:styleId="NormalWeb">
    <w:name w:val="Normal (Web)"/>
    <w:basedOn w:val="Normal"/>
    <w:uiPriority w:val="99"/>
    <w:semiHidden/>
    <w:unhideWhenUsed/>
    <w:rsid w:val="005527B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527B6"/>
    <w:rPr>
      <w:color w:val="954F72" w:themeColor="followedHyperlink"/>
      <w:u w:val="single"/>
    </w:rPr>
  </w:style>
  <w:style w:type="paragraph" w:styleId="ListParagraph">
    <w:name w:val="List Paragraph"/>
    <w:basedOn w:val="Normal"/>
    <w:uiPriority w:val="34"/>
    <w:qFormat/>
    <w:rsid w:val="00552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056887">
      <w:bodyDiv w:val="1"/>
      <w:marLeft w:val="0"/>
      <w:marRight w:val="0"/>
      <w:marTop w:val="0"/>
      <w:marBottom w:val="0"/>
      <w:divBdr>
        <w:top w:val="none" w:sz="0" w:space="0" w:color="auto"/>
        <w:left w:val="none" w:sz="0" w:space="0" w:color="auto"/>
        <w:bottom w:val="none" w:sz="0" w:space="0" w:color="auto"/>
        <w:right w:val="none" w:sz="0" w:space="0" w:color="auto"/>
      </w:divBdr>
    </w:div>
    <w:div w:id="490876953">
      <w:bodyDiv w:val="1"/>
      <w:marLeft w:val="0"/>
      <w:marRight w:val="0"/>
      <w:marTop w:val="0"/>
      <w:marBottom w:val="0"/>
      <w:divBdr>
        <w:top w:val="none" w:sz="0" w:space="0" w:color="auto"/>
        <w:left w:val="none" w:sz="0" w:space="0" w:color="auto"/>
        <w:bottom w:val="none" w:sz="0" w:space="0" w:color="auto"/>
        <w:right w:val="none" w:sz="0" w:space="0" w:color="auto"/>
      </w:divBdr>
      <w:divsChild>
        <w:div w:id="138499108">
          <w:marLeft w:val="0"/>
          <w:marRight w:val="0"/>
          <w:marTop w:val="0"/>
          <w:marBottom w:val="0"/>
          <w:divBdr>
            <w:top w:val="none" w:sz="0" w:space="0" w:color="auto"/>
            <w:left w:val="none" w:sz="0" w:space="0" w:color="auto"/>
            <w:bottom w:val="none" w:sz="0" w:space="0" w:color="auto"/>
            <w:right w:val="none" w:sz="0" w:space="0" w:color="auto"/>
          </w:divBdr>
          <w:divsChild>
            <w:div w:id="1473794828">
              <w:marLeft w:val="0"/>
              <w:marRight w:val="0"/>
              <w:marTop w:val="0"/>
              <w:marBottom w:val="0"/>
              <w:divBdr>
                <w:top w:val="none" w:sz="0" w:space="0" w:color="auto"/>
                <w:left w:val="none" w:sz="0" w:space="0" w:color="auto"/>
                <w:bottom w:val="none" w:sz="0" w:space="0" w:color="auto"/>
                <w:right w:val="none" w:sz="0" w:space="0" w:color="auto"/>
              </w:divBdr>
              <w:divsChild>
                <w:div w:id="1175144057">
                  <w:marLeft w:val="0"/>
                  <w:marRight w:val="0"/>
                  <w:marTop w:val="0"/>
                  <w:marBottom w:val="0"/>
                  <w:divBdr>
                    <w:top w:val="none" w:sz="0" w:space="0" w:color="auto"/>
                    <w:left w:val="none" w:sz="0" w:space="0" w:color="auto"/>
                    <w:bottom w:val="none" w:sz="0" w:space="0" w:color="auto"/>
                    <w:right w:val="none" w:sz="0" w:space="0" w:color="auto"/>
                  </w:divBdr>
                  <w:divsChild>
                    <w:div w:id="1768308222">
                      <w:marLeft w:val="0"/>
                      <w:marRight w:val="0"/>
                      <w:marTop w:val="0"/>
                      <w:marBottom w:val="0"/>
                      <w:divBdr>
                        <w:top w:val="none" w:sz="0" w:space="0" w:color="auto"/>
                        <w:left w:val="none" w:sz="0" w:space="0" w:color="auto"/>
                        <w:bottom w:val="none" w:sz="0" w:space="0" w:color="auto"/>
                        <w:right w:val="none" w:sz="0" w:space="0" w:color="auto"/>
                      </w:divBdr>
                      <w:divsChild>
                        <w:div w:id="1772629896">
                          <w:marLeft w:val="0"/>
                          <w:marRight w:val="0"/>
                          <w:marTop w:val="0"/>
                          <w:marBottom w:val="0"/>
                          <w:divBdr>
                            <w:top w:val="none" w:sz="0" w:space="0" w:color="auto"/>
                            <w:left w:val="none" w:sz="0" w:space="0" w:color="auto"/>
                            <w:bottom w:val="none" w:sz="0" w:space="0" w:color="auto"/>
                            <w:right w:val="none" w:sz="0" w:space="0" w:color="auto"/>
                          </w:divBdr>
                        </w:div>
                        <w:div w:id="466901805">
                          <w:marLeft w:val="0"/>
                          <w:marRight w:val="0"/>
                          <w:marTop w:val="0"/>
                          <w:marBottom w:val="0"/>
                          <w:divBdr>
                            <w:top w:val="none" w:sz="0" w:space="0" w:color="auto"/>
                            <w:left w:val="none" w:sz="0" w:space="0" w:color="auto"/>
                            <w:bottom w:val="none" w:sz="0" w:space="0" w:color="auto"/>
                            <w:right w:val="none" w:sz="0" w:space="0" w:color="auto"/>
                          </w:divBdr>
                        </w:div>
                      </w:divsChild>
                    </w:div>
                    <w:div w:id="2082213334">
                      <w:marLeft w:val="0"/>
                      <w:marRight w:val="0"/>
                      <w:marTop w:val="0"/>
                      <w:marBottom w:val="0"/>
                      <w:divBdr>
                        <w:top w:val="none" w:sz="0" w:space="0" w:color="auto"/>
                        <w:left w:val="none" w:sz="0" w:space="0" w:color="auto"/>
                        <w:bottom w:val="none" w:sz="0" w:space="0" w:color="auto"/>
                        <w:right w:val="none" w:sz="0" w:space="0" w:color="auto"/>
                      </w:divBdr>
                      <w:divsChild>
                        <w:div w:id="12561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94788">
      <w:bodyDiv w:val="1"/>
      <w:marLeft w:val="0"/>
      <w:marRight w:val="0"/>
      <w:marTop w:val="0"/>
      <w:marBottom w:val="0"/>
      <w:divBdr>
        <w:top w:val="none" w:sz="0" w:space="0" w:color="auto"/>
        <w:left w:val="none" w:sz="0" w:space="0" w:color="auto"/>
        <w:bottom w:val="none" w:sz="0" w:space="0" w:color="auto"/>
        <w:right w:val="none" w:sz="0" w:space="0" w:color="auto"/>
      </w:divBdr>
    </w:div>
    <w:div w:id="701249055">
      <w:bodyDiv w:val="1"/>
      <w:marLeft w:val="0"/>
      <w:marRight w:val="0"/>
      <w:marTop w:val="0"/>
      <w:marBottom w:val="0"/>
      <w:divBdr>
        <w:top w:val="none" w:sz="0" w:space="0" w:color="auto"/>
        <w:left w:val="none" w:sz="0" w:space="0" w:color="auto"/>
        <w:bottom w:val="none" w:sz="0" w:space="0" w:color="auto"/>
        <w:right w:val="none" w:sz="0" w:space="0" w:color="auto"/>
      </w:divBdr>
      <w:divsChild>
        <w:div w:id="1128205684">
          <w:marLeft w:val="0"/>
          <w:marRight w:val="0"/>
          <w:marTop w:val="0"/>
          <w:marBottom w:val="0"/>
          <w:divBdr>
            <w:top w:val="none" w:sz="0" w:space="0" w:color="auto"/>
            <w:left w:val="none" w:sz="0" w:space="0" w:color="auto"/>
            <w:bottom w:val="none" w:sz="0" w:space="0" w:color="auto"/>
            <w:right w:val="none" w:sz="0" w:space="0" w:color="auto"/>
          </w:divBdr>
          <w:divsChild>
            <w:div w:id="1920560407">
              <w:marLeft w:val="0"/>
              <w:marRight w:val="0"/>
              <w:marTop w:val="0"/>
              <w:marBottom w:val="0"/>
              <w:divBdr>
                <w:top w:val="none" w:sz="0" w:space="0" w:color="auto"/>
                <w:left w:val="none" w:sz="0" w:space="0" w:color="auto"/>
                <w:bottom w:val="none" w:sz="0" w:space="0" w:color="auto"/>
                <w:right w:val="none" w:sz="0" w:space="0" w:color="auto"/>
              </w:divBdr>
              <w:divsChild>
                <w:div w:id="637997098">
                  <w:marLeft w:val="0"/>
                  <w:marRight w:val="0"/>
                  <w:marTop w:val="0"/>
                  <w:marBottom w:val="0"/>
                  <w:divBdr>
                    <w:top w:val="none" w:sz="0" w:space="0" w:color="auto"/>
                    <w:left w:val="none" w:sz="0" w:space="0" w:color="auto"/>
                    <w:bottom w:val="none" w:sz="0" w:space="0" w:color="auto"/>
                    <w:right w:val="none" w:sz="0" w:space="0" w:color="auto"/>
                  </w:divBdr>
                  <w:divsChild>
                    <w:div w:id="660815042">
                      <w:marLeft w:val="0"/>
                      <w:marRight w:val="0"/>
                      <w:marTop w:val="0"/>
                      <w:marBottom w:val="0"/>
                      <w:divBdr>
                        <w:top w:val="none" w:sz="0" w:space="0" w:color="auto"/>
                        <w:left w:val="none" w:sz="0" w:space="0" w:color="auto"/>
                        <w:bottom w:val="none" w:sz="0" w:space="0" w:color="auto"/>
                        <w:right w:val="none" w:sz="0" w:space="0" w:color="auto"/>
                      </w:divBdr>
                      <w:divsChild>
                        <w:div w:id="1290865675">
                          <w:marLeft w:val="0"/>
                          <w:marRight w:val="0"/>
                          <w:marTop w:val="0"/>
                          <w:marBottom w:val="0"/>
                          <w:divBdr>
                            <w:top w:val="none" w:sz="0" w:space="0" w:color="auto"/>
                            <w:left w:val="none" w:sz="0" w:space="0" w:color="auto"/>
                            <w:bottom w:val="none" w:sz="0" w:space="0" w:color="auto"/>
                            <w:right w:val="none" w:sz="0" w:space="0" w:color="auto"/>
                          </w:divBdr>
                        </w:div>
                        <w:div w:id="204878559">
                          <w:marLeft w:val="0"/>
                          <w:marRight w:val="0"/>
                          <w:marTop w:val="0"/>
                          <w:marBottom w:val="0"/>
                          <w:divBdr>
                            <w:top w:val="none" w:sz="0" w:space="0" w:color="auto"/>
                            <w:left w:val="none" w:sz="0" w:space="0" w:color="auto"/>
                            <w:bottom w:val="none" w:sz="0" w:space="0" w:color="auto"/>
                            <w:right w:val="none" w:sz="0" w:space="0" w:color="auto"/>
                          </w:divBdr>
                        </w:div>
                      </w:divsChild>
                    </w:div>
                    <w:div w:id="921764201">
                      <w:marLeft w:val="0"/>
                      <w:marRight w:val="0"/>
                      <w:marTop w:val="0"/>
                      <w:marBottom w:val="0"/>
                      <w:divBdr>
                        <w:top w:val="none" w:sz="0" w:space="0" w:color="auto"/>
                        <w:left w:val="none" w:sz="0" w:space="0" w:color="auto"/>
                        <w:bottom w:val="none" w:sz="0" w:space="0" w:color="auto"/>
                        <w:right w:val="none" w:sz="0" w:space="0" w:color="auto"/>
                      </w:divBdr>
                      <w:divsChild>
                        <w:div w:id="20873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6273">
      <w:bodyDiv w:val="1"/>
      <w:marLeft w:val="0"/>
      <w:marRight w:val="0"/>
      <w:marTop w:val="0"/>
      <w:marBottom w:val="0"/>
      <w:divBdr>
        <w:top w:val="none" w:sz="0" w:space="0" w:color="auto"/>
        <w:left w:val="none" w:sz="0" w:space="0" w:color="auto"/>
        <w:bottom w:val="none" w:sz="0" w:space="0" w:color="auto"/>
        <w:right w:val="none" w:sz="0" w:space="0" w:color="auto"/>
      </w:divBdr>
    </w:div>
    <w:div w:id="1419131230">
      <w:bodyDiv w:val="1"/>
      <w:marLeft w:val="0"/>
      <w:marRight w:val="0"/>
      <w:marTop w:val="0"/>
      <w:marBottom w:val="0"/>
      <w:divBdr>
        <w:top w:val="none" w:sz="0" w:space="0" w:color="auto"/>
        <w:left w:val="none" w:sz="0" w:space="0" w:color="auto"/>
        <w:bottom w:val="none" w:sz="0" w:space="0" w:color="auto"/>
        <w:right w:val="none" w:sz="0" w:space="0" w:color="auto"/>
      </w:divBdr>
    </w:div>
    <w:div w:id="1476025406">
      <w:bodyDiv w:val="1"/>
      <w:marLeft w:val="0"/>
      <w:marRight w:val="0"/>
      <w:marTop w:val="0"/>
      <w:marBottom w:val="0"/>
      <w:divBdr>
        <w:top w:val="none" w:sz="0" w:space="0" w:color="auto"/>
        <w:left w:val="none" w:sz="0" w:space="0" w:color="auto"/>
        <w:bottom w:val="none" w:sz="0" w:space="0" w:color="auto"/>
        <w:right w:val="none" w:sz="0" w:space="0" w:color="auto"/>
      </w:divBdr>
    </w:div>
    <w:div w:id="17959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Dr-Sanchita-Bhattacharya-2/publication/301770523_CIVIL_SOCIETY_IN_PAKISTAN_FUNCTIONING_AND_CHALLENGES/links/5726fd7c08aef9c00b89006d/CIVIL-SOCIETY-IN-PAKISTAN-FUNCTIONING-AND-CHALLENGES.pdf" TargetMode="External"/><Relationship Id="rId13" Type="http://schemas.openxmlformats.org/officeDocument/2006/relationships/hyperlink" Target="https://freedomhouse.org/country/pakistan/freedom-world/2022" TargetMode="External"/><Relationship Id="rId3" Type="http://schemas.openxmlformats.org/officeDocument/2006/relationships/settings" Target="settings.xml"/><Relationship Id="rId7" Type="http://schemas.openxmlformats.org/officeDocument/2006/relationships/hyperlink" Target="https://www.academia.edu/98134082/Civil_society_in_Pakistan_an_exclusive_discourse_of_projectization" TargetMode="External"/><Relationship Id="rId12" Type="http://schemas.openxmlformats.org/officeDocument/2006/relationships/hyperlink" Target="https://www.brookings.edu/articles/pakistans-always-troubled-democracy-is-on-the-brink-once-ag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b.org/publications/overview-civil-society-organizations-pakistan" TargetMode="External"/><Relationship Id="rId11" Type="http://schemas.openxmlformats.org/officeDocument/2006/relationships/hyperlink" Target="https://www.pakistantoday.com.pk/2023/12/04/how-youth-engagement-political-activism-can-empower-pakistans-future/" TargetMode="External"/><Relationship Id="rId5" Type="http://schemas.openxmlformats.org/officeDocument/2006/relationships/hyperlink" Target="https://www.cfr.org/backgrounder/pakistans-institutions-and-civil-society" TargetMode="External"/><Relationship Id="rId15" Type="http://schemas.openxmlformats.org/officeDocument/2006/relationships/theme" Target="theme/theme1.xml"/><Relationship Id="rId10" Type="http://schemas.openxmlformats.org/officeDocument/2006/relationships/hyperlink" Target="https://thediplomat.com/2023/05/where-are-the-women-in-pakistans-politics/" TargetMode="External"/><Relationship Id="rId4" Type="http://schemas.openxmlformats.org/officeDocument/2006/relationships/webSettings" Target="webSettings.xml"/><Relationship Id="rId9" Type="http://schemas.openxmlformats.org/officeDocument/2006/relationships/hyperlink" Target="https://en.wikipedia.org/wiki/Civil_socie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Shaikh</dc:creator>
  <cp:keywords/>
  <dc:description/>
  <cp:lastModifiedBy>Waleed Afzal</cp:lastModifiedBy>
  <cp:revision>2</cp:revision>
  <dcterms:created xsi:type="dcterms:W3CDTF">2024-10-04T09:48:00Z</dcterms:created>
  <dcterms:modified xsi:type="dcterms:W3CDTF">2024-10-06T05:48:00Z</dcterms:modified>
</cp:coreProperties>
</file>