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130FA" w14:textId="77777777" w:rsidR="003A348D" w:rsidRPr="003A348D" w:rsidRDefault="003A348D" w:rsidP="003A348D">
      <w:pPr>
        <w:rPr>
          <w:sz w:val="24"/>
          <w:szCs w:val="24"/>
        </w:rPr>
      </w:pPr>
      <w:r w:rsidRPr="003A348D">
        <w:rPr>
          <w:sz w:val="24"/>
          <w:szCs w:val="24"/>
        </w:rPr>
        <w:t xml:space="preserve">In assembly language programming, the terms </w:t>
      </w:r>
      <w:r w:rsidRPr="003A348D">
        <w:rPr>
          <w:b/>
          <w:bCs/>
          <w:sz w:val="24"/>
          <w:szCs w:val="24"/>
        </w:rPr>
        <w:t>opcode</w:t>
      </w:r>
      <w:r w:rsidRPr="003A348D">
        <w:rPr>
          <w:sz w:val="24"/>
          <w:szCs w:val="24"/>
        </w:rPr>
        <w:t xml:space="preserve"> and </w:t>
      </w:r>
      <w:r w:rsidRPr="003A348D">
        <w:rPr>
          <w:b/>
          <w:bCs/>
          <w:sz w:val="24"/>
          <w:szCs w:val="24"/>
        </w:rPr>
        <w:t>operand</w:t>
      </w:r>
      <w:r w:rsidRPr="003A348D">
        <w:rPr>
          <w:sz w:val="24"/>
          <w:szCs w:val="24"/>
        </w:rPr>
        <w:t xml:space="preserve"> are fundamental concepts:</w:t>
      </w:r>
    </w:p>
    <w:p w14:paraId="1287537B" w14:textId="57DD5F08" w:rsidR="004B5674" w:rsidRPr="004B5674" w:rsidRDefault="004B5674" w:rsidP="004B5674">
      <w:pPr>
        <w:rPr>
          <w:b/>
          <w:bCs/>
          <w:sz w:val="24"/>
          <w:szCs w:val="24"/>
        </w:rPr>
      </w:pPr>
      <w:r w:rsidRPr="004B5674">
        <w:rPr>
          <w:b/>
          <w:bCs/>
          <w:sz w:val="24"/>
          <w:szCs w:val="24"/>
        </w:rPr>
        <w:t>Mnemonic</w:t>
      </w:r>
    </w:p>
    <w:p w14:paraId="6C9A5359" w14:textId="77777777" w:rsidR="004B5674" w:rsidRPr="004B5674" w:rsidRDefault="004B5674" w:rsidP="004B5674">
      <w:pPr>
        <w:numPr>
          <w:ilvl w:val="0"/>
          <w:numId w:val="3"/>
        </w:numPr>
        <w:rPr>
          <w:sz w:val="24"/>
          <w:szCs w:val="24"/>
        </w:rPr>
      </w:pPr>
      <w:r w:rsidRPr="004B5674">
        <w:rPr>
          <w:sz w:val="24"/>
          <w:szCs w:val="24"/>
        </w:rPr>
        <w:t xml:space="preserve">A mnemonic is a </w:t>
      </w:r>
      <w:r w:rsidRPr="004B5674">
        <w:rPr>
          <w:b/>
          <w:bCs/>
          <w:sz w:val="24"/>
          <w:szCs w:val="24"/>
        </w:rPr>
        <w:t>human-readable abbreviation</w:t>
      </w:r>
      <w:r w:rsidRPr="004B5674">
        <w:rPr>
          <w:sz w:val="24"/>
          <w:szCs w:val="24"/>
        </w:rPr>
        <w:t xml:space="preserve"> that represents an instruction in assembly language.</w:t>
      </w:r>
    </w:p>
    <w:p w14:paraId="777C69FA" w14:textId="77777777" w:rsidR="004B5674" w:rsidRPr="004B5674" w:rsidRDefault="004B5674" w:rsidP="004B5674">
      <w:pPr>
        <w:numPr>
          <w:ilvl w:val="0"/>
          <w:numId w:val="3"/>
        </w:numPr>
        <w:rPr>
          <w:sz w:val="24"/>
          <w:szCs w:val="24"/>
        </w:rPr>
      </w:pPr>
      <w:r w:rsidRPr="004B5674">
        <w:rPr>
          <w:sz w:val="24"/>
          <w:szCs w:val="24"/>
        </w:rPr>
        <w:t>It is designed to make the code more understandable to programmers by using easily remembered names.</w:t>
      </w:r>
    </w:p>
    <w:p w14:paraId="7AFA8458" w14:textId="77777777" w:rsidR="004B5674" w:rsidRPr="004B5674" w:rsidRDefault="004B5674" w:rsidP="004B5674">
      <w:pPr>
        <w:numPr>
          <w:ilvl w:val="0"/>
          <w:numId w:val="3"/>
        </w:numPr>
        <w:rPr>
          <w:sz w:val="24"/>
          <w:szCs w:val="24"/>
        </w:rPr>
      </w:pPr>
      <w:r w:rsidRPr="004B5674">
        <w:rPr>
          <w:sz w:val="24"/>
          <w:szCs w:val="24"/>
        </w:rPr>
        <w:t>Example: MOV, ADD, SUB, JMP, etc.</w:t>
      </w:r>
    </w:p>
    <w:p w14:paraId="32835B56" w14:textId="0EC287B8" w:rsidR="004B5674" w:rsidRPr="004B5674" w:rsidRDefault="004B5674" w:rsidP="003A348D">
      <w:pPr>
        <w:numPr>
          <w:ilvl w:val="0"/>
          <w:numId w:val="3"/>
        </w:numPr>
        <w:rPr>
          <w:sz w:val="24"/>
          <w:szCs w:val="24"/>
        </w:rPr>
      </w:pPr>
      <w:r w:rsidRPr="004B5674">
        <w:rPr>
          <w:sz w:val="24"/>
          <w:szCs w:val="24"/>
        </w:rPr>
        <w:t>Mnemonics are used in assembly language programming to symbolize machine language instructions in a more readable way.</w:t>
      </w:r>
    </w:p>
    <w:p w14:paraId="4BA0A3A9" w14:textId="2F322A09" w:rsidR="003A348D" w:rsidRPr="003A348D" w:rsidRDefault="003A348D" w:rsidP="003A348D">
      <w:pPr>
        <w:rPr>
          <w:b/>
          <w:bCs/>
          <w:sz w:val="24"/>
          <w:szCs w:val="24"/>
        </w:rPr>
      </w:pPr>
      <w:r w:rsidRPr="003A348D">
        <w:rPr>
          <w:b/>
          <w:bCs/>
          <w:sz w:val="24"/>
          <w:szCs w:val="24"/>
        </w:rPr>
        <w:t>Opcode (Operation Code)</w:t>
      </w:r>
    </w:p>
    <w:p w14:paraId="6CB3771D" w14:textId="494B5D63" w:rsidR="003A348D" w:rsidRDefault="003A348D" w:rsidP="003A348D">
      <w:pPr>
        <w:numPr>
          <w:ilvl w:val="0"/>
          <w:numId w:val="1"/>
        </w:numPr>
        <w:rPr>
          <w:sz w:val="24"/>
          <w:szCs w:val="24"/>
        </w:rPr>
      </w:pPr>
      <w:r w:rsidRPr="003A348D">
        <w:rPr>
          <w:sz w:val="24"/>
          <w:szCs w:val="24"/>
        </w:rPr>
        <w:t xml:space="preserve">The </w:t>
      </w:r>
      <w:r w:rsidRPr="003A348D">
        <w:rPr>
          <w:b/>
          <w:bCs/>
          <w:sz w:val="24"/>
          <w:szCs w:val="24"/>
        </w:rPr>
        <w:t>opcode</w:t>
      </w:r>
      <w:r w:rsidRPr="003A348D">
        <w:rPr>
          <w:sz w:val="24"/>
          <w:szCs w:val="24"/>
        </w:rPr>
        <w:t xml:space="preserve"> is the</w:t>
      </w:r>
      <w:r w:rsidR="00DC2D0C">
        <w:rPr>
          <w:sz w:val="24"/>
          <w:szCs w:val="24"/>
        </w:rPr>
        <w:t xml:space="preserve"> first</w:t>
      </w:r>
      <w:r w:rsidRPr="003A348D">
        <w:rPr>
          <w:sz w:val="24"/>
          <w:szCs w:val="24"/>
        </w:rPr>
        <w:t xml:space="preserve"> part of an instruction that specifies the operation to be performed by the CPU. It tells the processor what action to take, such as adding numbers, moving data from one place to another, or comparing values.</w:t>
      </w:r>
    </w:p>
    <w:p w14:paraId="66FF1B97" w14:textId="6DE2897C" w:rsidR="004B5674" w:rsidRDefault="004B5674" w:rsidP="003A348D">
      <w:pPr>
        <w:numPr>
          <w:ilvl w:val="0"/>
          <w:numId w:val="1"/>
        </w:numPr>
        <w:rPr>
          <w:sz w:val="24"/>
          <w:szCs w:val="24"/>
        </w:rPr>
      </w:pPr>
      <w:r w:rsidRPr="004B5674">
        <w:rPr>
          <w:sz w:val="24"/>
          <w:szCs w:val="24"/>
        </w:rPr>
        <w:t xml:space="preserve">An opcode (short for </w:t>
      </w:r>
      <w:r w:rsidRPr="004B5674">
        <w:rPr>
          <w:b/>
          <w:bCs/>
          <w:sz w:val="24"/>
          <w:szCs w:val="24"/>
        </w:rPr>
        <w:t>operation code</w:t>
      </w:r>
      <w:r w:rsidRPr="004B5674">
        <w:rPr>
          <w:sz w:val="24"/>
          <w:szCs w:val="24"/>
        </w:rPr>
        <w:t xml:space="preserve">) is the </w:t>
      </w:r>
      <w:r w:rsidRPr="004B5674">
        <w:rPr>
          <w:b/>
          <w:bCs/>
          <w:sz w:val="24"/>
          <w:szCs w:val="24"/>
        </w:rPr>
        <w:t>binary or hexadecimal value</w:t>
      </w:r>
      <w:r w:rsidRPr="004B5674">
        <w:rPr>
          <w:sz w:val="24"/>
          <w:szCs w:val="24"/>
        </w:rPr>
        <w:t xml:space="preserve"> that directly represents a specific</w:t>
      </w:r>
      <w:r>
        <w:rPr>
          <w:sz w:val="24"/>
          <w:szCs w:val="24"/>
        </w:rPr>
        <w:t xml:space="preserve"> mnemonic.</w:t>
      </w:r>
    </w:p>
    <w:p w14:paraId="1819A9BC" w14:textId="6D42B6B8" w:rsidR="00F15CB3" w:rsidRPr="00F15CB3" w:rsidRDefault="00F15CB3" w:rsidP="00F15CB3">
      <w:pPr>
        <w:numPr>
          <w:ilvl w:val="0"/>
          <w:numId w:val="1"/>
        </w:numPr>
        <w:rPr>
          <w:sz w:val="24"/>
          <w:szCs w:val="24"/>
        </w:rPr>
      </w:pPr>
      <w:r w:rsidRPr="00F15CB3">
        <w:rPr>
          <w:sz w:val="24"/>
          <w:szCs w:val="24"/>
        </w:rPr>
        <w:t xml:space="preserve">The opcode is a </w:t>
      </w:r>
      <w:r w:rsidRPr="00F15CB3">
        <w:rPr>
          <w:b/>
          <w:bCs/>
          <w:sz w:val="24"/>
          <w:szCs w:val="24"/>
        </w:rPr>
        <w:t>numeric value</w:t>
      </w:r>
      <w:r w:rsidRPr="00F15CB3">
        <w:rPr>
          <w:sz w:val="24"/>
          <w:szCs w:val="24"/>
        </w:rPr>
        <w:t xml:space="preserve"> that is interpreted by the CPU, while the mnemonic is a symbolic representation.</w:t>
      </w:r>
    </w:p>
    <w:p w14:paraId="1EC748E1" w14:textId="2B1C06EF" w:rsidR="00F15CB3" w:rsidRPr="003A348D" w:rsidRDefault="00F15CB3" w:rsidP="00F15CB3">
      <w:pPr>
        <w:numPr>
          <w:ilvl w:val="0"/>
          <w:numId w:val="1"/>
        </w:numPr>
        <w:rPr>
          <w:sz w:val="24"/>
          <w:szCs w:val="24"/>
        </w:rPr>
      </w:pPr>
      <w:r w:rsidRPr="00F15CB3">
        <w:rPr>
          <w:sz w:val="24"/>
          <w:szCs w:val="24"/>
        </w:rPr>
        <w:t>Example: The mnemonic MOV might correspond to the opcode 0x89 in binary.</w:t>
      </w:r>
    </w:p>
    <w:p w14:paraId="3BED82E1" w14:textId="6862BE7A" w:rsidR="003A348D" w:rsidRDefault="003A348D" w:rsidP="003A348D">
      <w:pPr>
        <w:numPr>
          <w:ilvl w:val="0"/>
          <w:numId w:val="1"/>
        </w:numPr>
        <w:rPr>
          <w:sz w:val="24"/>
          <w:szCs w:val="24"/>
        </w:rPr>
      </w:pPr>
      <w:r w:rsidRPr="003A348D">
        <w:rPr>
          <w:sz w:val="24"/>
          <w:szCs w:val="24"/>
        </w:rPr>
        <w:t>For example, in the instruction MOV AX, BX, MOV is the</w:t>
      </w:r>
      <w:r w:rsidR="004B5674">
        <w:rPr>
          <w:sz w:val="24"/>
          <w:szCs w:val="24"/>
        </w:rPr>
        <w:t xml:space="preserve"> </w:t>
      </w:r>
      <w:r w:rsidRPr="003A348D">
        <w:rPr>
          <w:sz w:val="24"/>
          <w:szCs w:val="24"/>
        </w:rPr>
        <w:t>opcode, indicating that the operation is to move data.</w:t>
      </w:r>
      <w:r w:rsidR="00A75D5B">
        <w:rPr>
          <w:sz w:val="24"/>
          <w:szCs w:val="24"/>
        </w:rPr>
        <w:t xml:space="preserve"> More examples can be ADD, SUB, CMP, JNE etc.</w:t>
      </w:r>
    </w:p>
    <w:p w14:paraId="21C2C895" w14:textId="77777777" w:rsidR="003A348D" w:rsidRPr="003A348D" w:rsidRDefault="003A348D" w:rsidP="003A348D">
      <w:pPr>
        <w:rPr>
          <w:b/>
          <w:bCs/>
          <w:sz w:val="24"/>
          <w:szCs w:val="24"/>
        </w:rPr>
      </w:pPr>
      <w:r w:rsidRPr="003A348D">
        <w:rPr>
          <w:b/>
          <w:bCs/>
          <w:sz w:val="24"/>
          <w:szCs w:val="24"/>
        </w:rPr>
        <w:t>Operand</w:t>
      </w:r>
    </w:p>
    <w:p w14:paraId="4895C39C" w14:textId="54AB21C1" w:rsidR="003A348D" w:rsidRPr="003A348D" w:rsidRDefault="003A348D" w:rsidP="003A348D">
      <w:pPr>
        <w:numPr>
          <w:ilvl w:val="0"/>
          <w:numId w:val="2"/>
        </w:numPr>
        <w:rPr>
          <w:sz w:val="24"/>
          <w:szCs w:val="24"/>
        </w:rPr>
      </w:pPr>
      <w:r w:rsidRPr="003A348D">
        <w:rPr>
          <w:sz w:val="24"/>
          <w:szCs w:val="24"/>
        </w:rPr>
        <w:t xml:space="preserve">The </w:t>
      </w:r>
      <w:r w:rsidRPr="003A348D">
        <w:rPr>
          <w:b/>
          <w:bCs/>
          <w:sz w:val="24"/>
          <w:szCs w:val="24"/>
        </w:rPr>
        <w:t>operand</w:t>
      </w:r>
      <w:r w:rsidRPr="003A348D">
        <w:rPr>
          <w:sz w:val="24"/>
          <w:szCs w:val="24"/>
        </w:rPr>
        <w:t xml:space="preserve"> is the </w:t>
      </w:r>
      <w:r w:rsidR="00DC2D0C">
        <w:rPr>
          <w:sz w:val="24"/>
          <w:szCs w:val="24"/>
        </w:rPr>
        <w:t xml:space="preserve">second </w:t>
      </w:r>
      <w:r w:rsidRPr="003A348D">
        <w:rPr>
          <w:sz w:val="24"/>
          <w:szCs w:val="24"/>
        </w:rPr>
        <w:t>part of the instruction that specifies the data to be operated on or the location where data is stored. Operands can be:</w:t>
      </w:r>
    </w:p>
    <w:p w14:paraId="347E1C74" w14:textId="77777777" w:rsidR="003A348D" w:rsidRPr="003A348D" w:rsidRDefault="003A348D" w:rsidP="003A348D">
      <w:pPr>
        <w:numPr>
          <w:ilvl w:val="1"/>
          <w:numId w:val="2"/>
        </w:numPr>
        <w:rPr>
          <w:sz w:val="24"/>
          <w:szCs w:val="24"/>
        </w:rPr>
      </w:pPr>
      <w:r w:rsidRPr="003A348D">
        <w:rPr>
          <w:b/>
          <w:bCs/>
          <w:sz w:val="24"/>
          <w:szCs w:val="24"/>
        </w:rPr>
        <w:t>Registers</w:t>
      </w:r>
      <w:r w:rsidRPr="003A348D">
        <w:rPr>
          <w:sz w:val="24"/>
          <w:szCs w:val="24"/>
        </w:rPr>
        <w:t xml:space="preserve"> (e.g., AX, BX)</w:t>
      </w:r>
    </w:p>
    <w:p w14:paraId="65164D61" w14:textId="77777777" w:rsidR="003A348D" w:rsidRPr="003A348D" w:rsidRDefault="003A348D" w:rsidP="003A348D">
      <w:pPr>
        <w:numPr>
          <w:ilvl w:val="1"/>
          <w:numId w:val="2"/>
        </w:numPr>
        <w:rPr>
          <w:sz w:val="24"/>
          <w:szCs w:val="24"/>
        </w:rPr>
      </w:pPr>
      <w:r w:rsidRPr="003A348D">
        <w:rPr>
          <w:b/>
          <w:bCs/>
          <w:sz w:val="24"/>
          <w:szCs w:val="24"/>
        </w:rPr>
        <w:t>Memory addresses</w:t>
      </w:r>
      <w:r w:rsidRPr="003A348D">
        <w:rPr>
          <w:sz w:val="24"/>
          <w:szCs w:val="24"/>
        </w:rPr>
        <w:t xml:space="preserve"> (e.g., [1000h])</w:t>
      </w:r>
    </w:p>
    <w:p w14:paraId="23A367C5" w14:textId="77777777" w:rsidR="003A348D" w:rsidRPr="003A348D" w:rsidRDefault="003A348D" w:rsidP="003A348D">
      <w:pPr>
        <w:numPr>
          <w:ilvl w:val="1"/>
          <w:numId w:val="2"/>
        </w:numPr>
        <w:rPr>
          <w:sz w:val="24"/>
          <w:szCs w:val="24"/>
        </w:rPr>
      </w:pPr>
      <w:r w:rsidRPr="003A348D">
        <w:rPr>
          <w:b/>
          <w:bCs/>
          <w:sz w:val="24"/>
          <w:szCs w:val="24"/>
        </w:rPr>
        <w:t>Immediate values</w:t>
      </w:r>
      <w:r w:rsidRPr="003A348D">
        <w:rPr>
          <w:sz w:val="24"/>
          <w:szCs w:val="24"/>
        </w:rPr>
        <w:t xml:space="preserve"> (e.g., 5, 0xFF)</w:t>
      </w:r>
    </w:p>
    <w:p w14:paraId="004D37F3" w14:textId="1BD376E3" w:rsidR="000D6394" w:rsidRPr="00581946" w:rsidRDefault="003A348D" w:rsidP="000D6394">
      <w:pPr>
        <w:numPr>
          <w:ilvl w:val="0"/>
          <w:numId w:val="2"/>
        </w:numPr>
        <w:rPr>
          <w:sz w:val="24"/>
          <w:szCs w:val="24"/>
        </w:rPr>
      </w:pPr>
      <w:r w:rsidRPr="003A348D">
        <w:rPr>
          <w:sz w:val="24"/>
          <w:szCs w:val="24"/>
        </w:rPr>
        <w:t>For example, in the instruction MOV AX, BX, AX and BX are operands, indicating that the data in the BX register should be moved into the AX register.</w:t>
      </w:r>
      <w:r w:rsidR="00A75D5B">
        <w:rPr>
          <w:sz w:val="24"/>
          <w:szCs w:val="24"/>
        </w:rPr>
        <w:t xml:space="preserve"> More examples can be, CX, DX, EAX, EBX</w:t>
      </w:r>
      <w:r w:rsidR="008B6E23">
        <w:rPr>
          <w:sz w:val="24"/>
          <w:szCs w:val="24"/>
        </w:rPr>
        <w:t>,</w:t>
      </w:r>
      <w:r w:rsidR="009E6887">
        <w:rPr>
          <w:sz w:val="24"/>
          <w:szCs w:val="24"/>
        </w:rPr>
        <w:t xml:space="preserve"> [0x0500], 8, 0x02AF</w:t>
      </w:r>
      <w:r w:rsidR="00A75D5B">
        <w:rPr>
          <w:sz w:val="24"/>
          <w:szCs w:val="24"/>
        </w:rPr>
        <w:t>.</w:t>
      </w:r>
    </w:p>
    <w:p w14:paraId="63503DF8" w14:textId="1393B029" w:rsidR="000D6394" w:rsidRDefault="000D6394" w:rsidP="000D6394">
      <w:pPr>
        <w:rPr>
          <w:sz w:val="24"/>
          <w:szCs w:val="24"/>
        </w:rPr>
      </w:pPr>
      <w:r w:rsidRPr="000D6394">
        <w:rPr>
          <w:sz w:val="24"/>
          <w:szCs w:val="24"/>
        </w:rPr>
        <w:t xml:space="preserve">In summary, the </w:t>
      </w:r>
      <w:r w:rsidRPr="000D6394">
        <w:rPr>
          <w:b/>
          <w:bCs/>
          <w:sz w:val="24"/>
          <w:szCs w:val="24"/>
        </w:rPr>
        <w:t>opcode</w:t>
      </w:r>
      <w:r w:rsidRPr="000D6394">
        <w:rPr>
          <w:sz w:val="24"/>
          <w:szCs w:val="24"/>
        </w:rPr>
        <w:t xml:space="preserve"> tells the CPU what to do, and the </w:t>
      </w:r>
      <w:r w:rsidRPr="000D6394">
        <w:rPr>
          <w:b/>
          <w:bCs/>
          <w:sz w:val="24"/>
          <w:szCs w:val="24"/>
        </w:rPr>
        <w:t>operands</w:t>
      </w:r>
      <w:r w:rsidRPr="000D6394">
        <w:rPr>
          <w:sz w:val="24"/>
          <w:szCs w:val="24"/>
        </w:rPr>
        <w:t xml:space="preserve"> tell it what data to use in performing that operation.</w:t>
      </w:r>
    </w:p>
    <w:p w14:paraId="4C9DD46E" w14:textId="77777777" w:rsidR="00E8315B" w:rsidRPr="003A348D" w:rsidRDefault="00E8315B" w:rsidP="00E8315B">
      <w:pPr>
        <w:rPr>
          <w:sz w:val="24"/>
          <w:szCs w:val="24"/>
        </w:rPr>
      </w:pPr>
      <w:r w:rsidRPr="00391262">
        <w:rPr>
          <w:b/>
          <w:bCs/>
          <w:sz w:val="24"/>
          <w:szCs w:val="24"/>
        </w:rPr>
        <w:t>In the example</w:t>
      </w:r>
      <w:r>
        <w:rPr>
          <w:sz w:val="24"/>
          <w:szCs w:val="24"/>
        </w:rPr>
        <w:t xml:space="preserve">, MOV </w:t>
      </w:r>
      <w:proofErr w:type="spellStart"/>
      <w:r>
        <w:rPr>
          <w:sz w:val="24"/>
          <w:szCs w:val="24"/>
        </w:rPr>
        <w:t>ax</w:t>
      </w:r>
      <w:proofErr w:type="spellEnd"/>
      <w:r>
        <w:rPr>
          <w:sz w:val="24"/>
          <w:szCs w:val="24"/>
        </w:rPr>
        <w:t xml:space="preserve">, 5; MOV is the opcode, 5 is the source operand and </w:t>
      </w:r>
      <w:proofErr w:type="spellStart"/>
      <w:r>
        <w:rPr>
          <w:sz w:val="24"/>
          <w:szCs w:val="24"/>
        </w:rPr>
        <w:t>ax</w:t>
      </w:r>
      <w:proofErr w:type="spellEnd"/>
      <w:r>
        <w:rPr>
          <w:sz w:val="24"/>
          <w:szCs w:val="24"/>
        </w:rPr>
        <w:t xml:space="preserve"> is the destination operand</w:t>
      </w:r>
    </w:p>
    <w:p w14:paraId="67003850" w14:textId="77777777" w:rsidR="003A348D" w:rsidRDefault="003A348D">
      <w:pPr>
        <w:rPr>
          <w:sz w:val="24"/>
          <w:szCs w:val="24"/>
        </w:rPr>
      </w:pPr>
    </w:p>
    <w:p w14:paraId="3558F91C" w14:textId="77777777" w:rsidR="000E4F04" w:rsidRDefault="000E4F04">
      <w:pPr>
        <w:rPr>
          <w:sz w:val="24"/>
          <w:szCs w:val="24"/>
        </w:rPr>
      </w:pPr>
    </w:p>
    <w:p w14:paraId="4F9D99F2" w14:textId="77777777" w:rsidR="000E4F04" w:rsidRDefault="000E4F04">
      <w:pPr>
        <w:rPr>
          <w:sz w:val="24"/>
          <w:szCs w:val="24"/>
        </w:rPr>
      </w:pPr>
    </w:p>
    <w:p w14:paraId="6BB28DA2" w14:textId="16E30653" w:rsidR="00581946" w:rsidRPr="00581946" w:rsidRDefault="00581946">
      <w:pPr>
        <w:rPr>
          <w:b/>
          <w:bCs/>
          <w:sz w:val="36"/>
          <w:szCs w:val="36"/>
        </w:rPr>
      </w:pPr>
      <w:r w:rsidRPr="00581946">
        <w:rPr>
          <w:b/>
          <w:bCs/>
          <w:sz w:val="36"/>
          <w:szCs w:val="36"/>
        </w:rPr>
        <w:lastRenderedPageBreak/>
        <w:t>Instruction Groups</w:t>
      </w:r>
    </w:p>
    <w:p w14:paraId="6B773828" w14:textId="410E91E8" w:rsidR="005229BB" w:rsidRPr="00753773" w:rsidRDefault="00753773">
      <w:pPr>
        <w:rPr>
          <w:sz w:val="24"/>
          <w:szCs w:val="24"/>
        </w:rPr>
      </w:pPr>
      <w:r w:rsidRPr="00753773">
        <w:rPr>
          <w:noProof/>
          <w:sz w:val="24"/>
          <w:szCs w:val="24"/>
        </w:rPr>
        <w:drawing>
          <wp:inline distT="0" distB="0" distL="0" distR="0" wp14:anchorId="2A413D54" wp14:editId="3E2F3FAB">
            <wp:extent cx="5731510" cy="2865755"/>
            <wp:effectExtent l="0" t="0" r="2540" b="0"/>
            <wp:docPr id="209367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75711" name=""/>
                    <pic:cNvPicPr/>
                  </pic:nvPicPr>
                  <pic:blipFill>
                    <a:blip r:embed="rId5"/>
                    <a:stretch>
                      <a:fillRect/>
                    </a:stretch>
                  </pic:blipFill>
                  <pic:spPr>
                    <a:xfrm>
                      <a:off x="0" y="0"/>
                      <a:ext cx="5731510" cy="2865755"/>
                    </a:xfrm>
                    <a:prstGeom prst="rect">
                      <a:avLst/>
                    </a:prstGeom>
                  </pic:spPr>
                </pic:pic>
              </a:graphicData>
            </a:graphic>
          </wp:inline>
        </w:drawing>
      </w:r>
    </w:p>
    <w:p w14:paraId="4B61FF51" w14:textId="033472EE" w:rsidR="00753773" w:rsidRDefault="00753773">
      <w:pPr>
        <w:rPr>
          <w:sz w:val="24"/>
          <w:szCs w:val="24"/>
        </w:rPr>
      </w:pPr>
      <w:proofErr w:type="spellStart"/>
      <w:r>
        <w:rPr>
          <w:sz w:val="24"/>
          <w:szCs w:val="24"/>
        </w:rPr>
        <w:t>lda</w:t>
      </w:r>
      <w:proofErr w:type="spellEnd"/>
      <w:r>
        <w:rPr>
          <w:sz w:val="24"/>
          <w:szCs w:val="24"/>
        </w:rPr>
        <w:t xml:space="preserve"> = Load Data in </w:t>
      </w:r>
      <w:proofErr w:type="gramStart"/>
      <w:r>
        <w:rPr>
          <w:sz w:val="24"/>
          <w:szCs w:val="24"/>
        </w:rPr>
        <w:t>Accumulator ;</w:t>
      </w:r>
      <w:proofErr w:type="gramEnd"/>
      <w:r>
        <w:rPr>
          <w:sz w:val="24"/>
          <w:szCs w:val="24"/>
        </w:rPr>
        <w:t xml:space="preserve"> also can be written as mov </w:t>
      </w:r>
      <w:proofErr w:type="spellStart"/>
      <w:r>
        <w:rPr>
          <w:sz w:val="24"/>
          <w:szCs w:val="24"/>
        </w:rPr>
        <w:t>ax</w:t>
      </w:r>
      <w:proofErr w:type="spellEnd"/>
      <w:r>
        <w:rPr>
          <w:sz w:val="24"/>
          <w:szCs w:val="24"/>
        </w:rPr>
        <w:t xml:space="preserve">, 89 = </w:t>
      </w:r>
      <w:proofErr w:type="spellStart"/>
      <w:r>
        <w:rPr>
          <w:sz w:val="24"/>
          <w:szCs w:val="24"/>
        </w:rPr>
        <w:t>lda</w:t>
      </w:r>
      <w:proofErr w:type="spellEnd"/>
      <w:r>
        <w:rPr>
          <w:sz w:val="24"/>
          <w:szCs w:val="24"/>
        </w:rPr>
        <w:t xml:space="preserve"> 89</w:t>
      </w:r>
    </w:p>
    <w:p w14:paraId="72B73E16" w14:textId="77777777" w:rsidR="00082760" w:rsidRDefault="00082760">
      <w:pPr>
        <w:rPr>
          <w:sz w:val="24"/>
          <w:szCs w:val="24"/>
        </w:rPr>
      </w:pPr>
    </w:p>
    <w:p w14:paraId="77ED99E8" w14:textId="6CF2A984" w:rsidR="00082760" w:rsidRDefault="00E45486">
      <w:pPr>
        <w:rPr>
          <w:sz w:val="24"/>
          <w:szCs w:val="24"/>
        </w:rPr>
      </w:pPr>
      <w:r w:rsidRPr="00E45486">
        <w:rPr>
          <w:noProof/>
          <w:sz w:val="24"/>
          <w:szCs w:val="24"/>
        </w:rPr>
        <w:drawing>
          <wp:inline distT="0" distB="0" distL="0" distR="0" wp14:anchorId="345E310E" wp14:editId="1C8CA28E">
            <wp:extent cx="5125165" cy="3143689"/>
            <wp:effectExtent l="0" t="0" r="0" b="0"/>
            <wp:docPr id="150553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37129" name=""/>
                    <pic:cNvPicPr/>
                  </pic:nvPicPr>
                  <pic:blipFill>
                    <a:blip r:embed="rId6"/>
                    <a:stretch>
                      <a:fillRect/>
                    </a:stretch>
                  </pic:blipFill>
                  <pic:spPr>
                    <a:xfrm>
                      <a:off x="0" y="0"/>
                      <a:ext cx="5125165" cy="3143689"/>
                    </a:xfrm>
                    <a:prstGeom prst="rect">
                      <a:avLst/>
                    </a:prstGeom>
                  </pic:spPr>
                </pic:pic>
              </a:graphicData>
            </a:graphic>
          </wp:inline>
        </w:drawing>
      </w:r>
    </w:p>
    <w:p w14:paraId="210A11D1" w14:textId="35AE5BA7" w:rsidR="00E45486" w:rsidRDefault="00E45486">
      <w:pPr>
        <w:rPr>
          <w:sz w:val="24"/>
          <w:szCs w:val="24"/>
        </w:rPr>
      </w:pPr>
      <w:r>
        <w:rPr>
          <w:sz w:val="24"/>
          <w:szCs w:val="24"/>
        </w:rPr>
        <w:t>[100] represents a memory address</w:t>
      </w:r>
      <w:r w:rsidR="005A72D4">
        <w:rPr>
          <w:sz w:val="24"/>
          <w:szCs w:val="24"/>
        </w:rPr>
        <w:t>, it should be written as [0100h</w:t>
      </w:r>
      <w:proofErr w:type="gramStart"/>
      <w:r w:rsidR="005A72D4">
        <w:rPr>
          <w:sz w:val="24"/>
          <w:szCs w:val="24"/>
        </w:rPr>
        <w:t>]</w:t>
      </w:r>
      <w:r w:rsidR="00BF0C9B">
        <w:rPr>
          <w:sz w:val="24"/>
          <w:szCs w:val="24"/>
        </w:rPr>
        <w:t xml:space="preserve"> ;</w:t>
      </w:r>
      <w:proofErr w:type="gramEnd"/>
      <w:r w:rsidR="00BF0C9B">
        <w:rPr>
          <w:sz w:val="24"/>
          <w:szCs w:val="24"/>
        </w:rPr>
        <w:t xml:space="preserve"> h = hexadecimal value and the square brackets shows it is an address</w:t>
      </w:r>
    </w:p>
    <w:p w14:paraId="5CC28ECE" w14:textId="018DB478" w:rsidR="00E45486" w:rsidRDefault="00E45486">
      <w:pPr>
        <w:rPr>
          <w:sz w:val="24"/>
          <w:szCs w:val="24"/>
        </w:rPr>
      </w:pPr>
      <w:r>
        <w:rPr>
          <w:sz w:val="24"/>
          <w:szCs w:val="24"/>
        </w:rPr>
        <w:t>and = represents multiplication operat</w:t>
      </w:r>
      <w:r w:rsidR="00FD43AC">
        <w:rPr>
          <w:sz w:val="24"/>
          <w:szCs w:val="24"/>
        </w:rPr>
        <w:t>io</w:t>
      </w:r>
      <w:r>
        <w:rPr>
          <w:sz w:val="24"/>
          <w:szCs w:val="24"/>
        </w:rPr>
        <w:t>n</w:t>
      </w:r>
    </w:p>
    <w:p w14:paraId="441D8FBA" w14:textId="77777777" w:rsidR="00486EFF" w:rsidRDefault="00486EFF">
      <w:pPr>
        <w:rPr>
          <w:sz w:val="24"/>
          <w:szCs w:val="24"/>
        </w:rPr>
      </w:pPr>
    </w:p>
    <w:p w14:paraId="0359C77E" w14:textId="2E3FCEF6" w:rsidR="00486EFF" w:rsidRDefault="00486EFF">
      <w:pPr>
        <w:rPr>
          <w:sz w:val="24"/>
          <w:szCs w:val="24"/>
        </w:rPr>
      </w:pPr>
      <w:r w:rsidRPr="00486EFF">
        <w:rPr>
          <w:noProof/>
          <w:sz w:val="24"/>
          <w:szCs w:val="24"/>
        </w:rPr>
        <w:drawing>
          <wp:inline distT="0" distB="0" distL="0" distR="0" wp14:anchorId="60F37B12" wp14:editId="3A12328B">
            <wp:extent cx="6645910" cy="1273175"/>
            <wp:effectExtent l="0" t="0" r="2540" b="3175"/>
            <wp:docPr id="180079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99747" name=""/>
                    <pic:cNvPicPr/>
                  </pic:nvPicPr>
                  <pic:blipFill>
                    <a:blip r:embed="rId7"/>
                    <a:stretch>
                      <a:fillRect/>
                    </a:stretch>
                  </pic:blipFill>
                  <pic:spPr>
                    <a:xfrm>
                      <a:off x="0" y="0"/>
                      <a:ext cx="6645910" cy="1273175"/>
                    </a:xfrm>
                    <a:prstGeom prst="rect">
                      <a:avLst/>
                    </a:prstGeom>
                  </pic:spPr>
                </pic:pic>
              </a:graphicData>
            </a:graphic>
          </wp:inline>
        </w:drawing>
      </w:r>
    </w:p>
    <w:p w14:paraId="488E8D3F" w14:textId="0E91F8CF" w:rsidR="00486EFF" w:rsidRDefault="00486EFF">
      <w:pPr>
        <w:rPr>
          <w:sz w:val="24"/>
          <w:szCs w:val="24"/>
        </w:rPr>
      </w:pPr>
      <w:proofErr w:type="spellStart"/>
      <w:r>
        <w:rPr>
          <w:sz w:val="24"/>
          <w:szCs w:val="24"/>
        </w:rPr>
        <w:lastRenderedPageBreak/>
        <w:t>cmp</w:t>
      </w:r>
      <w:proofErr w:type="spellEnd"/>
      <w:r>
        <w:rPr>
          <w:sz w:val="24"/>
          <w:szCs w:val="24"/>
        </w:rPr>
        <w:t xml:space="preserve"> = </w:t>
      </w:r>
      <w:proofErr w:type="gramStart"/>
      <w:r>
        <w:rPr>
          <w:sz w:val="24"/>
          <w:szCs w:val="24"/>
        </w:rPr>
        <w:t>compare ;</w:t>
      </w:r>
      <w:proofErr w:type="gramEnd"/>
      <w:r>
        <w:rPr>
          <w:sz w:val="24"/>
          <w:szCs w:val="24"/>
        </w:rPr>
        <w:t xml:space="preserve"> this will subtract the immediate value 12 from </w:t>
      </w:r>
      <w:proofErr w:type="spellStart"/>
      <w:r>
        <w:rPr>
          <w:sz w:val="24"/>
          <w:szCs w:val="24"/>
        </w:rPr>
        <w:t>ax</w:t>
      </w:r>
      <w:proofErr w:type="spellEnd"/>
      <w:r>
        <w:rPr>
          <w:sz w:val="24"/>
          <w:szCs w:val="24"/>
        </w:rPr>
        <w:t xml:space="preserve">, and if the answer is 0, it will set the zero flag to 1. </w:t>
      </w:r>
    </w:p>
    <w:p w14:paraId="3739C9EC" w14:textId="1387579C" w:rsidR="00486EFF" w:rsidRDefault="00486EFF">
      <w:pPr>
        <w:rPr>
          <w:sz w:val="24"/>
          <w:szCs w:val="24"/>
        </w:rPr>
      </w:pPr>
      <w:proofErr w:type="spellStart"/>
      <w:r>
        <w:rPr>
          <w:sz w:val="24"/>
          <w:szCs w:val="24"/>
        </w:rPr>
        <w:t>jne</w:t>
      </w:r>
      <w:proofErr w:type="spellEnd"/>
      <w:r>
        <w:rPr>
          <w:sz w:val="24"/>
          <w:szCs w:val="24"/>
        </w:rPr>
        <w:t xml:space="preserve"> = Jump Not </w:t>
      </w:r>
      <w:proofErr w:type="gramStart"/>
      <w:r>
        <w:rPr>
          <w:sz w:val="24"/>
          <w:szCs w:val="24"/>
        </w:rPr>
        <w:t>Equal ;</w:t>
      </w:r>
      <w:proofErr w:type="gramEnd"/>
      <w:r>
        <w:rPr>
          <w:sz w:val="24"/>
          <w:szCs w:val="24"/>
        </w:rPr>
        <w:t xml:space="preserve"> if the Zero flag</w:t>
      </w:r>
      <w:r w:rsidR="00C33071">
        <w:rPr>
          <w:sz w:val="24"/>
          <w:szCs w:val="24"/>
        </w:rPr>
        <w:t xml:space="preserve"> is</w:t>
      </w:r>
      <w:r>
        <w:rPr>
          <w:sz w:val="24"/>
          <w:szCs w:val="24"/>
        </w:rPr>
        <w:t xml:space="preserve"> not equal to 1 then jump to address 100</w:t>
      </w:r>
    </w:p>
    <w:p w14:paraId="59384A37" w14:textId="77777777" w:rsidR="0072465A" w:rsidRDefault="0072465A">
      <w:pPr>
        <w:rPr>
          <w:sz w:val="24"/>
          <w:szCs w:val="24"/>
        </w:rPr>
      </w:pPr>
    </w:p>
    <w:p w14:paraId="66BD2BD2" w14:textId="3EE8C928" w:rsidR="0072465A" w:rsidRDefault="0072465A">
      <w:pPr>
        <w:rPr>
          <w:sz w:val="24"/>
          <w:szCs w:val="24"/>
        </w:rPr>
      </w:pPr>
      <w:r w:rsidRPr="0072465A">
        <w:rPr>
          <w:noProof/>
          <w:sz w:val="24"/>
          <w:szCs w:val="24"/>
        </w:rPr>
        <w:drawing>
          <wp:inline distT="0" distB="0" distL="0" distR="0" wp14:anchorId="0379D715" wp14:editId="157F7722">
            <wp:extent cx="6645910" cy="1451610"/>
            <wp:effectExtent l="0" t="0" r="2540" b="0"/>
            <wp:docPr id="44989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93567" name=""/>
                    <pic:cNvPicPr/>
                  </pic:nvPicPr>
                  <pic:blipFill>
                    <a:blip r:embed="rId8"/>
                    <a:stretch>
                      <a:fillRect/>
                    </a:stretch>
                  </pic:blipFill>
                  <pic:spPr>
                    <a:xfrm>
                      <a:off x="0" y="0"/>
                      <a:ext cx="6645910" cy="1451610"/>
                    </a:xfrm>
                    <a:prstGeom prst="rect">
                      <a:avLst/>
                    </a:prstGeom>
                  </pic:spPr>
                </pic:pic>
              </a:graphicData>
            </a:graphic>
          </wp:inline>
        </w:drawing>
      </w:r>
    </w:p>
    <w:p w14:paraId="5367263A" w14:textId="10BEF291" w:rsidR="0068245A" w:rsidRDefault="0068245A">
      <w:pPr>
        <w:rPr>
          <w:sz w:val="24"/>
          <w:szCs w:val="24"/>
        </w:rPr>
      </w:pPr>
      <w:r>
        <w:rPr>
          <w:sz w:val="24"/>
          <w:szCs w:val="24"/>
        </w:rPr>
        <w:t>cli = Clear interrupt flag = 0</w:t>
      </w:r>
    </w:p>
    <w:p w14:paraId="42C31C35" w14:textId="574EC6E8" w:rsidR="0068245A" w:rsidRDefault="0068245A">
      <w:pPr>
        <w:rPr>
          <w:sz w:val="24"/>
          <w:szCs w:val="24"/>
        </w:rPr>
      </w:pPr>
      <w:proofErr w:type="spellStart"/>
      <w:r>
        <w:rPr>
          <w:sz w:val="24"/>
          <w:szCs w:val="24"/>
        </w:rPr>
        <w:t>sti</w:t>
      </w:r>
      <w:proofErr w:type="spellEnd"/>
      <w:r>
        <w:rPr>
          <w:sz w:val="24"/>
          <w:szCs w:val="24"/>
        </w:rPr>
        <w:t xml:space="preserve"> = Set interrupt flag = 1</w:t>
      </w:r>
    </w:p>
    <w:p w14:paraId="29393243" w14:textId="3323B94A" w:rsidR="001272C8" w:rsidRPr="00753773" w:rsidRDefault="001272C8">
      <w:pPr>
        <w:rPr>
          <w:sz w:val="24"/>
          <w:szCs w:val="24"/>
        </w:rPr>
      </w:pPr>
      <w:r>
        <w:rPr>
          <w:sz w:val="24"/>
          <w:szCs w:val="24"/>
        </w:rPr>
        <w:t>If the interrupt flag is 1, then the CPU can perform other random tasks as well, but when it is set to 0, the CPU is focused on our current task and no other program can interrupt our work.</w:t>
      </w:r>
    </w:p>
    <w:sectPr w:rsidR="001272C8" w:rsidRPr="00753773" w:rsidSect="007537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9377F"/>
    <w:multiLevelType w:val="multilevel"/>
    <w:tmpl w:val="67D6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8232A"/>
    <w:multiLevelType w:val="multilevel"/>
    <w:tmpl w:val="51E8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041B8"/>
    <w:multiLevelType w:val="multilevel"/>
    <w:tmpl w:val="03C0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377108">
    <w:abstractNumId w:val="2"/>
  </w:num>
  <w:num w:numId="2" w16cid:durableId="329018238">
    <w:abstractNumId w:val="0"/>
  </w:num>
  <w:num w:numId="3" w16cid:durableId="1359505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7E"/>
    <w:rsid w:val="000000AF"/>
    <w:rsid w:val="00082760"/>
    <w:rsid w:val="000D6394"/>
    <w:rsid w:val="000E4F04"/>
    <w:rsid w:val="001272C8"/>
    <w:rsid w:val="002E2BE3"/>
    <w:rsid w:val="003013E6"/>
    <w:rsid w:val="00391262"/>
    <w:rsid w:val="003A348D"/>
    <w:rsid w:val="00486EFF"/>
    <w:rsid w:val="004B5674"/>
    <w:rsid w:val="004E4309"/>
    <w:rsid w:val="005229BB"/>
    <w:rsid w:val="00581946"/>
    <w:rsid w:val="005A72D4"/>
    <w:rsid w:val="00662521"/>
    <w:rsid w:val="0068245A"/>
    <w:rsid w:val="006B4EA7"/>
    <w:rsid w:val="0072465A"/>
    <w:rsid w:val="00744B4C"/>
    <w:rsid w:val="00753773"/>
    <w:rsid w:val="00873443"/>
    <w:rsid w:val="008B6E23"/>
    <w:rsid w:val="009E6887"/>
    <w:rsid w:val="00A650FC"/>
    <w:rsid w:val="00A75D5B"/>
    <w:rsid w:val="00B16E7E"/>
    <w:rsid w:val="00B843E7"/>
    <w:rsid w:val="00BF0C9B"/>
    <w:rsid w:val="00C33071"/>
    <w:rsid w:val="00C51562"/>
    <w:rsid w:val="00DC2D0C"/>
    <w:rsid w:val="00E45486"/>
    <w:rsid w:val="00E8315B"/>
    <w:rsid w:val="00F15CB3"/>
    <w:rsid w:val="00FD43A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5698"/>
  <w15:chartTrackingRefBased/>
  <w15:docId w15:val="{9A7F5DE4-96AA-4B3D-88C5-4AB3AC7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E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E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E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E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E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E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E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E7E"/>
    <w:rPr>
      <w:rFonts w:eastAsiaTheme="majorEastAsia" w:cstheme="majorBidi"/>
      <w:color w:val="272727" w:themeColor="text1" w:themeTint="D8"/>
    </w:rPr>
  </w:style>
  <w:style w:type="paragraph" w:styleId="Title">
    <w:name w:val="Title"/>
    <w:basedOn w:val="Normal"/>
    <w:next w:val="Normal"/>
    <w:link w:val="TitleChar"/>
    <w:uiPriority w:val="10"/>
    <w:qFormat/>
    <w:rsid w:val="00B16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E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E7E"/>
    <w:pPr>
      <w:spacing w:before="160"/>
      <w:jc w:val="center"/>
    </w:pPr>
    <w:rPr>
      <w:i/>
      <w:iCs/>
      <w:color w:val="404040" w:themeColor="text1" w:themeTint="BF"/>
    </w:rPr>
  </w:style>
  <w:style w:type="character" w:customStyle="1" w:styleId="QuoteChar">
    <w:name w:val="Quote Char"/>
    <w:basedOn w:val="DefaultParagraphFont"/>
    <w:link w:val="Quote"/>
    <w:uiPriority w:val="29"/>
    <w:rsid w:val="00B16E7E"/>
    <w:rPr>
      <w:i/>
      <w:iCs/>
      <w:color w:val="404040" w:themeColor="text1" w:themeTint="BF"/>
    </w:rPr>
  </w:style>
  <w:style w:type="paragraph" w:styleId="ListParagraph">
    <w:name w:val="List Paragraph"/>
    <w:basedOn w:val="Normal"/>
    <w:uiPriority w:val="34"/>
    <w:qFormat/>
    <w:rsid w:val="00B16E7E"/>
    <w:pPr>
      <w:ind w:left="720"/>
      <w:contextualSpacing/>
    </w:pPr>
  </w:style>
  <w:style w:type="character" w:styleId="IntenseEmphasis">
    <w:name w:val="Intense Emphasis"/>
    <w:basedOn w:val="DefaultParagraphFont"/>
    <w:uiPriority w:val="21"/>
    <w:qFormat/>
    <w:rsid w:val="00B16E7E"/>
    <w:rPr>
      <w:i/>
      <w:iCs/>
      <w:color w:val="0F4761" w:themeColor="accent1" w:themeShade="BF"/>
    </w:rPr>
  </w:style>
  <w:style w:type="paragraph" w:styleId="IntenseQuote">
    <w:name w:val="Intense Quote"/>
    <w:basedOn w:val="Normal"/>
    <w:next w:val="Normal"/>
    <w:link w:val="IntenseQuoteChar"/>
    <w:uiPriority w:val="30"/>
    <w:qFormat/>
    <w:rsid w:val="00B16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E7E"/>
    <w:rPr>
      <w:i/>
      <w:iCs/>
      <w:color w:val="0F4761" w:themeColor="accent1" w:themeShade="BF"/>
    </w:rPr>
  </w:style>
  <w:style w:type="character" w:styleId="IntenseReference">
    <w:name w:val="Intense Reference"/>
    <w:basedOn w:val="DefaultParagraphFont"/>
    <w:uiPriority w:val="32"/>
    <w:qFormat/>
    <w:rsid w:val="00B16E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134007">
      <w:bodyDiv w:val="1"/>
      <w:marLeft w:val="0"/>
      <w:marRight w:val="0"/>
      <w:marTop w:val="0"/>
      <w:marBottom w:val="0"/>
      <w:divBdr>
        <w:top w:val="none" w:sz="0" w:space="0" w:color="auto"/>
        <w:left w:val="none" w:sz="0" w:space="0" w:color="auto"/>
        <w:bottom w:val="none" w:sz="0" w:space="0" w:color="auto"/>
        <w:right w:val="none" w:sz="0" w:space="0" w:color="auto"/>
      </w:divBdr>
    </w:div>
    <w:div w:id="442499270">
      <w:bodyDiv w:val="1"/>
      <w:marLeft w:val="0"/>
      <w:marRight w:val="0"/>
      <w:marTop w:val="0"/>
      <w:marBottom w:val="0"/>
      <w:divBdr>
        <w:top w:val="none" w:sz="0" w:space="0" w:color="auto"/>
        <w:left w:val="none" w:sz="0" w:space="0" w:color="auto"/>
        <w:bottom w:val="none" w:sz="0" w:space="0" w:color="auto"/>
        <w:right w:val="none" w:sz="0" w:space="0" w:color="auto"/>
      </w:divBdr>
    </w:div>
    <w:div w:id="491336627">
      <w:bodyDiv w:val="1"/>
      <w:marLeft w:val="0"/>
      <w:marRight w:val="0"/>
      <w:marTop w:val="0"/>
      <w:marBottom w:val="0"/>
      <w:divBdr>
        <w:top w:val="none" w:sz="0" w:space="0" w:color="auto"/>
        <w:left w:val="none" w:sz="0" w:space="0" w:color="auto"/>
        <w:bottom w:val="none" w:sz="0" w:space="0" w:color="auto"/>
        <w:right w:val="none" w:sz="0" w:space="0" w:color="auto"/>
      </w:divBdr>
    </w:div>
    <w:div w:id="591008861">
      <w:bodyDiv w:val="1"/>
      <w:marLeft w:val="0"/>
      <w:marRight w:val="0"/>
      <w:marTop w:val="0"/>
      <w:marBottom w:val="0"/>
      <w:divBdr>
        <w:top w:val="none" w:sz="0" w:space="0" w:color="auto"/>
        <w:left w:val="none" w:sz="0" w:space="0" w:color="auto"/>
        <w:bottom w:val="none" w:sz="0" w:space="0" w:color="auto"/>
        <w:right w:val="none" w:sz="0" w:space="0" w:color="auto"/>
      </w:divBdr>
    </w:div>
    <w:div w:id="989016694">
      <w:bodyDiv w:val="1"/>
      <w:marLeft w:val="0"/>
      <w:marRight w:val="0"/>
      <w:marTop w:val="0"/>
      <w:marBottom w:val="0"/>
      <w:divBdr>
        <w:top w:val="none" w:sz="0" w:space="0" w:color="auto"/>
        <w:left w:val="none" w:sz="0" w:space="0" w:color="auto"/>
        <w:bottom w:val="none" w:sz="0" w:space="0" w:color="auto"/>
        <w:right w:val="none" w:sz="0" w:space="0" w:color="auto"/>
      </w:divBdr>
    </w:div>
    <w:div w:id="1382436456">
      <w:bodyDiv w:val="1"/>
      <w:marLeft w:val="0"/>
      <w:marRight w:val="0"/>
      <w:marTop w:val="0"/>
      <w:marBottom w:val="0"/>
      <w:divBdr>
        <w:top w:val="none" w:sz="0" w:space="0" w:color="auto"/>
        <w:left w:val="none" w:sz="0" w:space="0" w:color="auto"/>
        <w:bottom w:val="none" w:sz="0" w:space="0" w:color="auto"/>
        <w:right w:val="none" w:sz="0" w:space="0" w:color="auto"/>
      </w:divBdr>
    </w:div>
    <w:div w:id="1853949987">
      <w:bodyDiv w:val="1"/>
      <w:marLeft w:val="0"/>
      <w:marRight w:val="0"/>
      <w:marTop w:val="0"/>
      <w:marBottom w:val="0"/>
      <w:divBdr>
        <w:top w:val="none" w:sz="0" w:space="0" w:color="auto"/>
        <w:left w:val="none" w:sz="0" w:space="0" w:color="auto"/>
        <w:bottom w:val="none" w:sz="0" w:space="0" w:color="auto"/>
        <w:right w:val="none" w:sz="0" w:space="0" w:color="auto"/>
      </w:divBdr>
      <w:divsChild>
        <w:div w:id="1403676018">
          <w:marLeft w:val="0"/>
          <w:marRight w:val="0"/>
          <w:marTop w:val="0"/>
          <w:marBottom w:val="0"/>
          <w:divBdr>
            <w:top w:val="none" w:sz="0" w:space="0" w:color="auto"/>
            <w:left w:val="none" w:sz="0" w:space="0" w:color="auto"/>
            <w:bottom w:val="none" w:sz="0" w:space="0" w:color="auto"/>
            <w:right w:val="none" w:sz="0" w:space="0" w:color="auto"/>
          </w:divBdr>
          <w:divsChild>
            <w:div w:id="313216738">
              <w:marLeft w:val="0"/>
              <w:marRight w:val="0"/>
              <w:marTop w:val="0"/>
              <w:marBottom w:val="0"/>
              <w:divBdr>
                <w:top w:val="none" w:sz="0" w:space="0" w:color="auto"/>
                <w:left w:val="none" w:sz="0" w:space="0" w:color="auto"/>
                <w:bottom w:val="none" w:sz="0" w:space="0" w:color="auto"/>
                <w:right w:val="none" w:sz="0" w:space="0" w:color="auto"/>
              </w:divBdr>
              <w:divsChild>
                <w:div w:id="1581020249">
                  <w:marLeft w:val="0"/>
                  <w:marRight w:val="0"/>
                  <w:marTop w:val="0"/>
                  <w:marBottom w:val="0"/>
                  <w:divBdr>
                    <w:top w:val="none" w:sz="0" w:space="0" w:color="auto"/>
                    <w:left w:val="none" w:sz="0" w:space="0" w:color="auto"/>
                    <w:bottom w:val="none" w:sz="0" w:space="0" w:color="auto"/>
                    <w:right w:val="none" w:sz="0" w:space="0" w:color="auto"/>
                  </w:divBdr>
                  <w:divsChild>
                    <w:div w:id="7116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38774">
      <w:bodyDiv w:val="1"/>
      <w:marLeft w:val="0"/>
      <w:marRight w:val="0"/>
      <w:marTop w:val="0"/>
      <w:marBottom w:val="0"/>
      <w:divBdr>
        <w:top w:val="none" w:sz="0" w:space="0" w:color="auto"/>
        <w:left w:val="none" w:sz="0" w:space="0" w:color="auto"/>
        <w:bottom w:val="none" w:sz="0" w:space="0" w:color="auto"/>
        <w:right w:val="none" w:sz="0" w:space="0" w:color="auto"/>
      </w:divBdr>
      <w:divsChild>
        <w:div w:id="2079400368">
          <w:marLeft w:val="0"/>
          <w:marRight w:val="0"/>
          <w:marTop w:val="0"/>
          <w:marBottom w:val="0"/>
          <w:divBdr>
            <w:top w:val="none" w:sz="0" w:space="0" w:color="auto"/>
            <w:left w:val="none" w:sz="0" w:space="0" w:color="auto"/>
            <w:bottom w:val="none" w:sz="0" w:space="0" w:color="auto"/>
            <w:right w:val="none" w:sz="0" w:space="0" w:color="auto"/>
          </w:divBdr>
          <w:divsChild>
            <w:div w:id="130176473">
              <w:marLeft w:val="0"/>
              <w:marRight w:val="0"/>
              <w:marTop w:val="0"/>
              <w:marBottom w:val="0"/>
              <w:divBdr>
                <w:top w:val="none" w:sz="0" w:space="0" w:color="auto"/>
                <w:left w:val="none" w:sz="0" w:space="0" w:color="auto"/>
                <w:bottom w:val="none" w:sz="0" w:space="0" w:color="auto"/>
                <w:right w:val="none" w:sz="0" w:space="0" w:color="auto"/>
              </w:divBdr>
              <w:divsChild>
                <w:div w:id="115803166">
                  <w:marLeft w:val="0"/>
                  <w:marRight w:val="0"/>
                  <w:marTop w:val="0"/>
                  <w:marBottom w:val="0"/>
                  <w:divBdr>
                    <w:top w:val="none" w:sz="0" w:space="0" w:color="auto"/>
                    <w:left w:val="none" w:sz="0" w:space="0" w:color="auto"/>
                    <w:bottom w:val="none" w:sz="0" w:space="0" w:color="auto"/>
                    <w:right w:val="none" w:sz="0" w:space="0" w:color="auto"/>
                  </w:divBdr>
                  <w:divsChild>
                    <w:div w:id="730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30</cp:revision>
  <dcterms:created xsi:type="dcterms:W3CDTF">2024-08-31T10:43:00Z</dcterms:created>
  <dcterms:modified xsi:type="dcterms:W3CDTF">2024-09-07T17:02:00Z</dcterms:modified>
</cp:coreProperties>
</file>