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DF52" w14:textId="04FCAB63" w:rsidR="00D816EE" w:rsidRPr="00D816EE" w:rsidRDefault="00084A64" w:rsidP="00D816EE">
      <w:r>
        <w:rPr>
          <w:b/>
          <w:bCs/>
        </w:rPr>
        <w:t xml:space="preserve">Component Diagram: </w:t>
      </w:r>
      <w:r>
        <w:t xml:space="preserve">It gives </w:t>
      </w:r>
      <w:r w:rsidR="00D816EE">
        <w:t>a</w:t>
      </w:r>
      <w:r>
        <w:t xml:space="preserve"> static view of the system. It serves as a transition from design to implementation.</w:t>
      </w:r>
      <w:r w:rsidR="00D816EE">
        <w:t xml:space="preserve"> </w:t>
      </w:r>
      <w:r w:rsidR="00D816EE" w:rsidRPr="00D816EE">
        <w:t>Its internals are hidden and inaccessible.</w:t>
      </w:r>
      <w:r w:rsidR="00D816EE">
        <w:t xml:space="preserve"> It is a a</w:t>
      </w:r>
      <w:r w:rsidR="00D816EE" w:rsidRPr="00D816EE">
        <w:t>utonomous unit within a system.</w:t>
      </w:r>
    </w:p>
    <w:p w14:paraId="0900C8A7" w14:textId="43CC9E87" w:rsidR="00084A64" w:rsidRPr="00084A64" w:rsidRDefault="00D816EE" w:rsidP="00D816EE">
      <w:r w:rsidRPr="00D816EE">
        <w:t>A component is encapsulated</w:t>
      </w:r>
      <w:r>
        <w:t xml:space="preserve">. </w:t>
      </w:r>
      <w:r w:rsidRPr="00D816EE">
        <w:t>Its dependencies are designed such that it can be treated as</w:t>
      </w:r>
      <w:r>
        <w:t xml:space="preserve"> </w:t>
      </w:r>
      <w:r w:rsidRPr="00D816EE">
        <w:t>independently as possible.</w:t>
      </w:r>
    </w:p>
    <w:p w14:paraId="6A0F5231" w14:textId="262588E0" w:rsidR="007F13D4" w:rsidRPr="007F13D4" w:rsidRDefault="007F13D4" w:rsidP="007F13D4">
      <w:r w:rsidRPr="007F13D4">
        <w:rPr>
          <w:b/>
          <w:bCs/>
        </w:rPr>
        <w:t>Component:</w:t>
      </w:r>
    </w:p>
    <w:p w14:paraId="68D12021" w14:textId="77777777" w:rsidR="007F13D4" w:rsidRPr="007F13D4" w:rsidRDefault="007F13D4" w:rsidP="007F13D4">
      <w:pPr>
        <w:numPr>
          <w:ilvl w:val="0"/>
          <w:numId w:val="3"/>
        </w:numPr>
      </w:pPr>
      <w:r w:rsidRPr="007F13D4">
        <w:rPr>
          <w:b/>
          <w:bCs/>
        </w:rPr>
        <w:t>Representation:</w:t>
      </w:r>
      <w:r w:rsidRPr="007F13D4">
        <w:t xml:space="preserve"> A rectangle with two small rectangles stacked on its left side. You can also use a more simplified rectangle with the &lt;&lt;component&gt;&gt; stereotype.</w:t>
      </w:r>
    </w:p>
    <w:p w14:paraId="39CA7545" w14:textId="77777777" w:rsidR="007F13D4" w:rsidRPr="007F13D4" w:rsidRDefault="007F13D4" w:rsidP="007F13D4">
      <w:pPr>
        <w:numPr>
          <w:ilvl w:val="0"/>
          <w:numId w:val="3"/>
        </w:numPr>
      </w:pPr>
      <w:r w:rsidRPr="007F13D4">
        <w:rPr>
          <w:b/>
          <w:bCs/>
        </w:rPr>
        <w:t>Definition:</w:t>
      </w:r>
      <w:r w:rsidRPr="007F13D4">
        <w:t xml:space="preserve"> A modular part of a system that encapsulates its content (which can be classes, interfaces, and other components) and whose manifestation is replaceable within its environment.</w:t>
      </w:r>
    </w:p>
    <w:p w14:paraId="2701A565" w14:textId="77777777" w:rsidR="007F13D4" w:rsidRPr="007F13D4" w:rsidRDefault="007F13D4" w:rsidP="007F13D4">
      <w:pPr>
        <w:numPr>
          <w:ilvl w:val="0"/>
          <w:numId w:val="3"/>
        </w:numPr>
      </w:pPr>
      <w:r w:rsidRPr="007F13D4">
        <w:rPr>
          <w:b/>
          <w:bCs/>
        </w:rPr>
        <w:t>Characteristics:</w:t>
      </w:r>
      <w:r w:rsidRPr="007F13D4">
        <w:t xml:space="preserve"> </w:t>
      </w:r>
    </w:p>
    <w:p w14:paraId="0532D88E" w14:textId="77777777" w:rsidR="007F13D4" w:rsidRPr="007F13D4" w:rsidRDefault="007F13D4" w:rsidP="007F13D4">
      <w:pPr>
        <w:numPr>
          <w:ilvl w:val="1"/>
          <w:numId w:val="3"/>
        </w:numPr>
      </w:pPr>
      <w:r w:rsidRPr="007F13D4">
        <w:rPr>
          <w:b/>
          <w:bCs/>
        </w:rPr>
        <w:t>Modularity:</w:t>
      </w:r>
      <w:r w:rsidRPr="007F13D4">
        <w:t xml:space="preserve"> Represents a cohesive unit of functionality.</w:t>
      </w:r>
    </w:p>
    <w:p w14:paraId="0AAA704B" w14:textId="77777777" w:rsidR="007F13D4" w:rsidRPr="007F13D4" w:rsidRDefault="007F13D4" w:rsidP="007F13D4">
      <w:pPr>
        <w:numPr>
          <w:ilvl w:val="1"/>
          <w:numId w:val="3"/>
        </w:numPr>
      </w:pPr>
      <w:r w:rsidRPr="007F13D4">
        <w:rPr>
          <w:b/>
          <w:bCs/>
        </w:rPr>
        <w:t>Encapsulation:</w:t>
      </w:r>
      <w:r w:rsidRPr="007F13D4">
        <w:t xml:space="preserve"> Hides its internal implementation details.</w:t>
      </w:r>
    </w:p>
    <w:p w14:paraId="47A2A345" w14:textId="77777777" w:rsidR="007F13D4" w:rsidRPr="007F13D4" w:rsidRDefault="007F13D4" w:rsidP="007F13D4">
      <w:pPr>
        <w:numPr>
          <w:ilvl w:val="1"/>
          <w:numId w:val="3"/>
        </w:numPr>
      </w:pPr>
      <w:r w:rsidRPr="007F13D4">
        <w:rPr>
          <w:b/>
          <w:bCs/>
        </w:rPr>
        <w:t>Replaceability:</w:t>
      </w:r>
      <w:r w:rsidRPr="007F13D4">
        <w:t xml:space="preserve"> Can be substituted with other components that conform to the same interfaces.</w:t>
      </w:r>
    </w:p>
    <w:p w14:paraId="656BBCFA" w14:textId="1C4ACDBD" w:rsidR="007F13D4" w:rsidRPr="007F13D4" w:rsidRDefault="007F13D4" w:rsidP="007F13D4">
      <w:pPr>
        <w:numPr>
          <w:ilvl w:val="1"/>
          <w:numId w:val="3"/>
        </w:numPr>
      </w:pPr>
      <w:r w:rsidRPr="007F13D4">
        <w:rPr>
          <w:b/>
          <w:bCs/>
        </w:rPr>
        <w:t>Deployability:</w:t>
      </w:r>
      <w:r w:rsidRPr="007F13D4">
        <w:t xml:space="preserve"> Often corresponds to deployable artifacts like JAR files, DLLs, executables, or web services.</w:t>
      </w:r>
    </w:p>
    <w:p w14:paraId="1C15D3F1" w14:textId="3D068E59" w:rsidR="007F13D4" w:rsidRPr="007F13D4" w:rsidRDefault="007F13D4" w:rsidP="007F13D4">
      <w:r w:rsidRPr="007F13D4">
        <w:rPr>
          <w:b/>
          <w:bCs/>
        </w:rPr>
        <w:t>Interface:</w:t>
      </w:r>
    </w:p>
    <w:p w14:paraId="0C7079FA" w14:textId="77777777" w:rsidR="007F13D4" w:rsidRPr="007F13D4" w:rsidRDefault="007F13D4" w:rsidP="007F13D4">
      <w:pPr>
        <w:numPr>
          <w:ilvl w:val="0"/>
          <w:numId w:val="1"/>
        </w:numPr>
      </w:pPr>
      <w:r w:rsidRPr="007F13D4">
        <w:rPr>
          <w:b/>
          <w:bCs/>
        </w:rPr>
        <w:t>Provided Interface (Lollipop):</w:t>
      </w:r>
      <w:r w:rsidRPr="007F13D4">
        <w:t xml:space="preserve"> Represented by a circle (lollipop) attached to a component. It signifies an interface that the component </w:t>
      </w:r>
      <w:r w:rsidRPr="007F13D4">
        <w:rPr>
          <w:b/>
          <w:bCs/>
        </w:rPr>
        <w:t>implements</w:t>
      </w:r>
      <w:r w:rsidRPr="007F13D4">
        <w:t xml:space="preserve"> and makes available to other components. The name of the interface can be written next to the lollipop.</w:t>
      </w:r>
    </w:p>
    <w:p w14:paraId="520432DA" w14:textId="3757985B" w:rsidR="007F13D4" w:rsidRPr="007F13D4" w:rsidRDefault="007F13D4" w:rsidP="00D3566D">
      <w:pPr>
        <w:numPr>
          <w:ilvl w:val="0"/>
          <w:numId w:val="1"/>
        </w:numPr>
      </w:pPr>
      <w:r w:rsidRPr="007F13D4">
        <w:rPr>
          <w:b/>
          <w:bCs/>
        </w:rPr>
        <w:t>Required Interface (Socket):</w:t>
      </w:r>
      <w:r w:rsidRPr="007F13D4">
        <w:t xml:space="preserve"> Represented by a half-circle (socket) attached to a component. It signifies </w:t>
      </w:r>
      <w:r w:rsidR="00707904" w:rsidRPr="007F13D4">
        <w:t>a</w:t>
      </w:r>
      <w:r w:rsidR="00C54385" w:rsidRPr="006A55E4">
        <w:t xml:space="preserve"> specific </w:t>
      </w:r>
      <w:r w:rsidRPr="007F13D4">
        <w:t xml:space="preserve">interface that the component </w:t>
      </w:r>
      <w:r w:rsidRPr="007F13D4">
        <w:rPr>
          <w:b/>
          <w:bCs/>
        </w:rPr>
        <w:t>needs</w:t>
      </w:r>
      <w:r w:rsidRPr="007F13D4">
        <w:t xml:space="preserve"> from other components </w:t>
      </w:r>
      <w:r w:rsidR="00605080">
        <w:t xml:space="preserve">to </w:t>
      </w:r>
      <w:r w:rsidR="00C54385" w:rsidRPr="006A55E4">
        <w:t>fulfill its functionality. It explicitly names the interface that the component requires.</w:t>
      </w:r>
    </w:p>
    <w:p w14:paraId="061FB688" w14:textId="3F8FBEE7" w:rsidR="007F13D4" w:rsidRPr="007F13D4" w:rsidRDefault="007F13D4" w:rsidP="007F13D4">
      <w:r w:rsidRPr="007F13D4">
        <w:rPr>
          <w:b/>
          <w:bCs/>
        </w:rPr>
        <w:t>Port:</w:t>
      </w:r>
    </w:p>
    <w:p w14:paraId="09AA3103" w14:textId="77777777" w:rsidR="007F13D4" w:rsidRPr="007F13D4" w:rsidRDefault="007F13D4" w:rsidP="007F13D4">
      <w:pPr>
        <w:numPr>
          <w:ilvl w:val="0"/>
          <w:numId w:val="2"/>
        </w:numPr>
      </w:pPr>
      <w:r w:rsidRPr="007F13D4">
        <w:rPr>
          <w:b/>
          <w:bCs/>
        </w:rPr>
        <w:t>Representation:</w:t>
      </w:r>
      <w:r w:rsidRPr="007F13D4">
        <w:t xml:space="preserve"> A small rectangle attached to the boundary of a component.</w:t>
      </w:r>
    </w:p>
    <w:p w14:paraId="39C952E8" w14:textId="0138EBF0" w:rsidR="005229BB" w:rsidRPr="00AB0707" w:rsidRDefault="007F13D4" w:rsidP="007F13D4">
      <w:pPr>
        <w:numPr>
          <w:ilvl w:val="0"/>
          <w:numId w:val="2"/>
        </w:numPr>
      </w:pPr>
      <w:r w:rsidRPr="007F13D4">
        <w:rPr>
          <w:b/>
          <w:bCs/>
        </w:rPr>
        <w:t>Purpose:</w:t>
      </w:r>
      <w:r w:rsidRPr="007F13D4">
        <w:t xml:space="preserve"> Defines a specific interaction point between a component and its environment. Ports can specify provided and required interfaces. They allow for a more detailed specification of how a component interacts. A port can have a name and a type (interface).</w:t>
      </w:r>
    </w:p>
    <w:p w14:paraId="2A322F24" w14:textId="040C6352" w:rsidR="00AB0707" w:rsidRPr="00AB0707" w:rsidRDefault="00AB0707" w:rsidP="00AB0707">
      <w:r w:rsidRPr="00AB0707">
        <w:rPr>
          <w:b/>
          <w:bCs/>
        </w:rPr>
        <w:t>Dependency:</w:t>
      </w:r>
    </w:p>
    <w:p w14:paraId="62474674" w14:textId="6F3777B4" w:rsidR="00AB0707" w:rsidRPr="00AB0707" w:rsidRDefault="00AB0707" w:rsidP="00AB0707">
      <w:pPr>
        <w:numPr>
          <w:ilvl w:val="0"/>
          <w:numId w:val="4"/>
        </w:numPr>
      </w:pPr>
      <w:r w:rsidRPr="00AB0707">
        <w:rPr>
          <w:b/>
          <w:bCs/>
        </w:rPr>
        <w:t>Representation:</w:t>
      </w:r>
      <w:r w:rsidRPr="00AB0707">
        <w:t xml:space="preserve"> A dashed arrow pointing from the component that </w:t>
      </w:r>
      <w:r w:rsidRPr="00AB0707">
        <w:rPr>
          <w:b/>
          <w:bCs/>
        </w:rPr>
        <w:t>requires</w:t>
      </w:r>
      <w:r w:rsidRPr="00AB0707">
        <w:t xml:space="preserve"> a service to the component that </w:t>
      </w:r>
      <w:r w:rsidRPr="00AB0707">
        <w:rPr>
          <w:b/>
          <w:bCs/>
        </w:rPr>
        <w:t>provides</w:t>
      </w:r>
      <w:r w:rsidRPr="00AB0707">
        <w:t xml:space="preserve"> that service. The arrow can be </w:t>
      </w:r>
      <w:r w:rsidR="007D4571" w:rsidRPr="00AB0707">
        <w:t>labelled</w:t>
      </w:r>
      <w:r w:rsidRPr="00AB0707">
        <w:t xml:space="preserve"> with a stereotype like &lt;&lt;uses&gt;&gt;.</w:t>
      </w:r>
      <w:r w:rsidR="00685BAA">
        <w:t xml:space="preserve"> </w:t>
      </w:r>
      <w:r w:rsidR="00685BAA" w:rsidRPr="00685BAA">
        <w:t xml:space="preserve">A more </w:t>
      </w:r>
      <w:r w:rsidR="00685BAA" w:rsidRPr="00685BAA">
        <w:rPr>
          <w:b/>
          <w:bCs/>
        </w:rPr>
        <w:t>general reliance</w:t>
      </w:r>
      <w:r w:rsidR="00685BAA" w:rsidRPr="00685BAA">
        <w:t xml:space="preserve"> of one component on another, but it doesn't necessarily specify a particular interface.</w:t>
      </w:r>
    </w:p>
    <w:p w14:paraId="6366A9D4" w14:textId="77777777" w:rsidR="00AB0707" w:rsidRPr="00AB0707" w:rsidRDefault="00AB0707" w:rsidP="00AB0707">
      <w:pPr>
        <w:numPr>
          <w:ilvl w:val="0"/>
          <w:numId w:val="4"/>
        </w:numPr>
      </w:pPr>
      <w:r w:rsidRPr="00AB0707">
        <w:rPr>
          <w:b/>
          <w:bCs/>
        </w:rPr>
        <w:t>Definition:</w:t>
      </w:r>
      <w:r w:rsidRPr="00AB0707">
        <w:t xml:space="preserve"> Indicates that one component relies on another component for its proper functioning.</w:t>
      </w:r>
    </w:p>
    <w:p w14:paraId="748E141C" w14:textId="4F9AE33C" w:rsidR="00AB0707" w:rsidRPr="00AB0707" w:rsidRDefault="00AB0707" w:rsidP="00AB0707">
      <w:r w:rsidRPr="00AB0707">
        <w:rPr>
          <w:b/>
          <w:bCs/>
        </w:rPr>
        <w:t>Assembly Connector:</w:t>
      </w:r>
    </w:p>
    <w:p w14:paraId="09A67E2C" w14:textId="7424D839" w:rsidR="00AB0707" w:rsidRPr="00AB0707" w:rsidRDefault="00AB0707" w:rsidP="00AB0707">
      <w:pPr>
        <w:numPr>
          <w:ilvl w:val="0"/>
          <w:numId w:val="5"/>
        </w:numPr>
      </w:pPr>
      <w:r w:rsidRPr="00AB0707">
        <w:rPr>
          <w:b/>
          <w:bCs/>
        </w:rPr>
        <w:t>Representation:</w:t>
      </w:r>
      <w:r w:rsidRPr="00AB0707">
        <w:t xml:space="preserve"> A solid line connecting a required interface (socket) of one component to a provided interface (lollipop) of another component.</w:t>
      </w:r>
      <w:r w:rsidR="004760FC">
        <w:t xml:space="preserve"> </w:t>
      </w:r>
    </w:p>
    <w:p w14:paraId="5343052C" w14:textId="77777777" w:rsidR="00AB0707" w:rsidRDefault="00AB0707" w:rsidP="00AB0707">
      <w:pPr>
        <w:numPr>
          <w:ilvl w:val="0"/>
          <w:numId w:val="5"/>
        </w:numPr>
      </w:pPr>
      <w:r w:rsidRPr="00AB0707">
        <w:rPr>
          <w:b/>
          <w:bCs/>
        </w:rPr>
        <w:t>Purpose:</w:t>
      </w:r>
      <w:r w:rsidRPr="00AB0707">
        <w:t xml:space="preserve"> Shows the actual wiring or connection between components, indicating that the required interface of one is satisfied by the provided interface of the other.</w:t>
      </w:r>
    </w:p>
    <w:p w14:paraId="2E0D3730" w14:textId="436CFDA1" w:rsidR="004760FC" w:rsidRPr="004760FC" w:rsidRDefault="004760FC" w:rsidP="00AB0707">
      <w:pPr>
        <w:numPr>
          <w:ilvl w:val="0"/>
          <w:numId w:val="5"/>
        </w:numPr>
      </w:pPr>
      <w:r>
        <w:rPr>
          <w:b/>
          <w:bCs/>
        </w:rPr>
        <w:t>They can be used as:</w:t>
      </w:r>
    </w:p>
    <w:p w14:paraId="4D2A42BF" w14:textId="4CE38610" w:rsidR="00AB0707" w:rsidRPr="00AB0707" w:rsidRDefault="00AB0707" w:rsidP="00AB0707">
      <w:r w:rsidRPr="00AB0707">
        <w:rPr>
          <w:b/>
          <w:bCs/>
        </w:rPr>
        <w:lastRenderedPageBreak/>
        <w:t>Delegate Connector:</w:t>
      </w:r>
    </w:p>
    <w:p w14:paraId="694F8A74" w14:textId="77777777" w:rsidR="00AB0707" w:rsidRPr="00AB0707" w:rsidRDefault="00AB0707" w:rsidP="00AB0707">
      <w:pPr>
        <w:numPr>
          <w:ilvl w:val="0"/>
          <w:numId w:val="6"/>
        </w:numPr>
      </w:pPr>
      <w:r w:rsidRPr="00AB0707">
        <w:rPr>
          <w:b/>
          <w:bCs/>
        </w:rPr>
        <w:t>Representation:</w:t>
      </w:r>
      <w:r w:rsidRPr="00AB0707">
        <w:t xml:space="preserve"> A solid line connecting an external port of a component to an internal part (e.g., an internal component or an interface realization).</w:t>
      </w:r>
    </w:p>
    <w:p w14:paraId="2B7F61A7" w14:textId="77777777" w:rsidR="00AB0707" w:rsidRPr="00AB0707" w:rsidRDefault="00AB0707" w:rsidP="00AB0707">
      <w:pPr>
        <w:numPr>
          <w:ilvl w:val="0"/>
          <w:numId w:val="6"/>
        </w:numPr>
      </w:pPr>
      <w:r w:rsidRPr="00AB0707">
        <w:rPr>
          <w:b/>
          <w:bCs/>
        </w:rPr>
        <w:t>Purpose:</w:t>
      </w:r>
      <w:r w:rsidRPr="00AB0707">
        <w:t xml:space="preserve"> Shows that the responsibility for an interface exposed by the component is delegated to an internal element.</w:t>
      </w:r>
    </w:p>
    <w:p w14:paraId="52A6812F" w14:textId="77777777" w:rsidR="00AB0707" w:rsidRPr="00AB0707" w:rsidRDefault="00AB0707" w:rsidP="00AB0707">
      <w:r w:rsidRPr="00AB0707">
        <w:rPr>
          <w:b/>
          <w:bCs/>
        </w:rPr>
        <w:t>Stereotypes:</w:t>
      </w:r>
    </w:p>
    <w:p w14:paraId="38E32085" w14:textId="460A0937" w:rsidR="00AB0707" w:rsidRPr="005355CC" w:rsidRDefault="00AB0707" w:rsidP="00AB0707">
      <w:pPr>
        <w:numPr>
          <w:ilvl w:val="0"/>
          <w:numId w:val="7"/>
        </w:numPr>
      </w:pPr>
      <w:r w:rsidRPr="00AB0707">
        <w:rPr>
          <w:b/>
          <w:bCs/>
        </w:rPr>
        <w:t>Representation:</w:t>
      </w:r>
      <w:r w:rsidRPr="00AB0707">
        <w:t xml:space="preserve"> Text enclosed in double angle brackets (&lt;&lt; &gt;&gt;), used to extend the meaning of UML elements. Common stereotypes for components include &lt;&lt;library&gt;&gt;, &lt;&lt;executable&gt;&gt;, &lt;&lt;service&gt;&gt;.</w:t>
      </w:r>
    </w:p>
    <w:p w14:paraId="20E4197F" w14:textId="21A1E16E" w:rsidR="005355CC" w:rsidRDefault="0009599B" w:rsidP="00F03EC0">
      <w:pPr>
        <w:jc w:val="center"/>
      </w:pPr>
      <w:r w:rsidRPr="0009599B">
        <w:rPr>
          <w:noProof/>
        </w:rPr>
        <w:drawing>
          <wp:inline distT="0" distB="0" distL="0" distR="0" wp14:anchorId="5A51EBE9" wp14:editId="056F0499">
            <wp:extent cx="3062271" cy="2838450"/>
            <wp:effectExtent l="0" t="0" r="5080" b="0"/>
            <wp:docPr id="210840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08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992" cy="28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1F39" w14:textId="58138CC8" w:rsidR="00574B6A" w:rsidRDefault="00574B6A" w:rsidP="005355CC">
      <w:r>
        <w:t xml:space="preserve">Using </w:t>
      </w:r>
      <w:r w:rsidRPr="00574B6A">
        <w:rPr>
          <w:b/>
          <w:bCs/>
        </w:rPr>
        <w:t>dependency arrows</w:t>
      </w:r>
      <w:r w:rsidR="00C179AC">
        <w:t xml:space="preserve"> </w:t>
      </w:r>
      <w:r w:rsidR="00C179AC" w:rsidRPr="00C179AC">
        <w:rPr>
          <w:b/>
          <w:bCs/>
        </w:rPr>
        <w:t>or sockets</w:t>
      </w:r>
      <w:r w:rsidR="00C179AC">
        <w:t xml:space="preserve"> </w:t>
      </w:r>
      <w:r>
        <w:t>when the source component itself is using the required interface from the port</w:t>
      </w:r>
      <w:r w:rsidR="0051333F">
        <w:t>:</w:t>
      </w:r>
    </w:p>
    <w:p w14:paraId="43F5C8CB" w14:textId="0247D1B0" w:rsidR="00574B6A" w:rsidRDefault="00574B6A" w:rsidP="005355CC">
      <w:r w:rsidRPr="00574B6A">
        <w:rPr>
          <w:noProof/>
        </w:rPr>
        <w:drawing>
          <wp:inline distT="0" distB="0" distL="0" distR="0" wp14:anchorId="0F75DC1D" wp14:editId="446AFAD4">
            <wp:extent cx="6197600" cy="2410704"/>
            <wp:effectExtent l="0" t="0" r="0" b="8890"/>
            <wp:docPr id="47304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2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593" cy="24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5377" w14:textId="47668F18" w:rsidR="003457FE" w:rsidRDefault="003457FE" w:rsidP="005355CC"/>
    <w:p w14:paraId="596BAD42" w14:textId="77777777" w:rsidR="00E14821" w:rsidRDefault="00E14821" w:rsidP="005355CC"/>
    <w:p w14:paraId="2773A73A" w14:textId="06B097DD" w:rsidR="00E14821" w:rsidRPr="003457FE" w:rsidRDefault="003457FE" w:rsidP="005355CC">
      <w:r>
        <w:t xml:space="preserve">Using </w:t>
      </w:r>
      <w:r w:rsidRPr="003457FE">
        <w:rPr>
          <w:b/>
          <w:bCs/>
        </w:rPr>
        <w:t>solid line</w:t>
      </w:r>
      <w:r>
        <w:rPr>
          <w:b/>
          <w:bCs/>
        </w:rPr>
        <w:t xml:space="preserve"> </w:t>
      </w:r>
      <w:r>
        <w:t>when the source component delegates the interface to an internal class or component,</w:t>
      </w:r>
      <w:r w:rsidR="00CA54F6">
        <w:t xml:space="preserve"> which is</w:t>
      </w:r>
      <w:r>
        <w:t xml:space="preserve"> from the port to the port.</w:t>
      </w:r>
    </w:p>
    <w:p w14:paraId="3A09A087" w14:textId="1AE014AB" w:rsidR="000A6BB7" w:rsidRDefault="00335860" w:rsidP="005355CC">
      <w:r>
        <w:t xml:space="preserve">Another way of </w:t>
      </w:r>
      <w:r w:rsidRPr="00335860">
        <w:rPr>
          <w:b/>
          <w:bCs/>
        </w:rPr>
        <w:t>delegating interface</w:t>
      </w:r>
      <w:r>
        <w:t xml:space="preserve"> </w:t>
      </w:r>
      <w:r w:rsidR="002D47AD">
        <w:t>when the component itself is not going to use the interface</w:t>
      </w:r>
      <w:r w:rsidR="008A74B6">
        <w:t xml:space="preserve"> is</w:t>
      </w:r>
      <w:r>
        <w:t>:</w:t>
      </w:r>
      <w:r w:rsidR="003C38DD">
        <w:t xml:space="preserve"> </w:t>
      </w:r>
    </w:p>
    <w:p w14:paraId="6BF93259" w14:textId="7A466D5F" w:rsidR="000A6BB7" w:rsidRDefault="000A6BB7" w:rsidP="00D516F2">
      <w:pPr>
        <w:jc w:val="center"/>
      </w:pPr>
      <w:r>
        <w:rPr>
          <w:noProof/>
        </w:rPr>
        <w:lastRenderedPageBreak/>
        <w:drawing>
          <wp:inline distT="0" distB="0" distL="0" distR="0" wp14:anchorId="01BA9656" wp14:editId="0A870E90">
            <wp:extent cx="2476500" cy="1123950"/>
            <wp:effectExtent l="0" t="0" r="0" b="0"/>
            <wp:docPr id="990392677" name="Picture 7" descr="Delegation connector from the delegating port to the UserServlet p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legation connector from the delegating port to the UserServlet par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5BE2" w14:textId="0B55B36D" w:rsidR="000A6BB7" w:rsidRDefault="00A228E6" w:rsidP="005559ED">
      <w:pPr>
        <w:pStyle w:val="ListParagraph"/>
        <w:numPr>
          <w:ilvl w:val="0"/>
          <w:numId w:val="10"/>
        </w:numPr>
      </w:pPr>
      <w:r w:rsidRPr="00A228E6">
        <w:t>"Delegation connector from the delegating port to the UserServ</w:t>
      </w:r>
      <w:r>
        <w:t>e</w:t>
      </w:r>
      <w:r w:rsidRPr="00A228E6">
        <w:t>let part"</w:t>
      </w:r>
    </w:p>
    <w:p w14:paraId="7C300437" w14:textId="1177D406" w:rsidR="00A228E6" w:rsidRPr="005559ED" w:rsidRDefault="001937C9" w:rsidP="005559ED">
      <w:pPr>
        <w:pStyle w:val="ListParagraph"/>
        <w:numPr>
          <w:ilvl w:val="0"/>
          <w:numId w:val="10"/>
        </w:numPr>
      </w:pPr>
      <w:r w:rsidRPr="005559ED">
        <w:rPr>
          <w:b/>
          <w:bCs/>
        </w:rPr>
        <w:t>Delegation Connector (Solid Line):</w:t>
      </w:r>
      <w:r w:rsidRPr="005559ED">
        <w:t xml:space="preserve"> The solid line connects the IServices port of UserServices to the :UserServlet component. This </w:t>
      </w:r>
      <w:r w:rsidRPr="005559ED">
        <w:rPr>
          <w:b/>
          <w:bCs/>
        </w:rPr>
        <w:t>delegate connector</w:t>
      </w:r>
      <w:r w:rsidRPr="005559ED">
        <w:t xml:space="preserve"> signifies that when an external entity interacts with the IServices interface of UserServices, the calls are actually being delegated to the :UserServlet component for implementation. </w:t>
      </w:r>
    </w:p>
    <w:p w14:paraId="7A368054" w14:textId="6EE22E89" w:rsidR="00C6031F" w:rsidRDefault="00A4432E" w:rsidP="00D516F2">
      <w:pPr>
        <w:jc w:val="center"/>
      </w:pPr>
      <w:r>
        <w:rPr>
          <w:noProof/>
        </w:rPr>
        <w:drawing>
          <wp:inline distT="0" distB="0" distL="0" distR="0" wp14:anchorId="2BF0CE2A" wp14:editId="14F0A477">
            <wp:extent cx="2552700" cy="1238250"/>
            <wp:effectExtent l="0" t="0" r="0" b="0"/>
            <wp:docPr id="2145885431" name="Picture 8" descr="Delegation connector from the delegating port to the simple port of SearchEng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legation connector from the delegating port to the simple port of SearchEngin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29F7" w14:textId="723B76FE" w:rsidR="00A4432E" w:rsidRDefault="00A4432E" w:rsidP="005559ED">
      <w:pPr>
        <w:pStyle w:val="ListParagraph"/>
        <w:numPr>
          <w:ilvl w:val="0"/>
          <w:numId w:val="9"/>
        </w:numPr>
      </w:pPr>
      <w:r w:rsidRPr="00A4432E">
        <w:t>"Delegation connector from the delegating port to the simple port of SearchEngine"</w:t>
      </w:r>
    </w:p>
    <w:p w14:paraId="309D5E4B" w14:textId="0D968536" w:rsidR="00A4432E" w:rsidRPr="005559ED" w:rsidRDefault="00A4432E" w:rsidP="005559ED">
      <w:pPr>
        <w:pStyle w:val="ListParagraph"/>
        <w:numPr>
          <w:ilvl w:val="0"/>
          <w:numId w:val="9"/>
        </w:numPr>
      </w:pPr>
      <w:r w:rsidRPr="005559ED">
        <w:rPr>
          <w:b/>
          <w:bCs/>
        </w:rPr>
        <w:t>Delegation Connector (Solid Line):</w:t>
      </w:r>
      <w:r w:rsidRPr="005559ED">
        <w:t xml:space="preserve"> The solid line connects the ISearch port of Web Store to the ISearch port of the internal :SearchEngine component. This indicates that when an external entity calls the ISearch interface of Web Store, the call is delegated to the ISearch interface provided by the internal :SearchEngine component. </w:t>
      </w:r>
    </w:p>
    <w:p w14:paraId="6D286EDF" w14:textId="0AD1A4EA" w:rsidR="00C6031F" w:rsidRDefault="00FC6B23" w:rsidP="00D516F2">
      <w:pPr>
        <w:jc w:val="center"/>
      </w:pPr>
      <w:r>
        <w:t xml:space="preserve">           </w:t>
      </w:r>
      <w:r w:rsidR="00784798">
        <w:t xml:space="preserve">       </w:t>
      </w:r>
      <w:r w:rsidR="00695E74">
        <w:rPr>
          <w:noProof/>
        </w:rPr>
        <w:drawing>
          <wp:inline distT="0" distB="0" distL="0" distR="0" wp14:anchorId="00251717" wp14:editId="5FFE11F9">
            <wp:extent cx="2609850" cy="1257300"/>
            <wp:effectExtent l="0" t="0" r="0" b="0"/>
            <wp:docPr id="1806136321" name="Picture 9" descr="Delegation connector from the simple port of Authentication component to the delegating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legation connector from the simple port of Authentication component to the delegating por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4ABE" w14:textId="7D1FDD5A" w:rsidR="00695E74" w:rsidRDefault="00695E74" w:rsidP="005559ED">
      <w:pPr>
        <w:pStyle w:val="ListParagraph"/>
        <w:numPr>
          <w:ilvl w:val="0"/>
          <w:numId w:val="8"/>
        </w:numPr>
      </w:pPr>
      <w:r w:rsidRPr="00695E74">
        <w:t>"Delegation connector from the simple port of Authentication component to the delegating port"</w:t>
      </w:r>
    </w:p>
    <w:p w14:paraId="57FB8A71" w14:textId="6EB907EC" w:rsidR="00695E74" w:rsidRDefault="00695E74" w:rsidP="005559ED">
      <w:pPr>
        <w:pStyle w:val="ListParagraph"/>
        <w:numPr>
          <w:ilvl w:val="0"/>
          <w:numId w:val="8"/>
        </w:numPr>
      </w:pPr>
      <w:r w:rsidRPr="005559ED">
        <w:rPr>
          <w:b/>
          <w:bCs/>
        </w:rPr>
        <w:t>Delegation Connector (Solid Line):</w:t>
      </w:r>
      <w:r w:rsidRPr="005559ED">
        <w:t xml:space="preserve"> The solid line connects the ICustomers port of the internal :Authentication component to the ICustomers port of the Web Store component. In this case, the internal :Authentication component is </w:t>
      </w:r>
      <w:r w:rsidR="005559ED">
        <w:t>requiring</w:t>
      </w:r>
      <w:r w:rsidRPr="005559ED">
        <w:t xml:space="preserve"> the ICustomers functionality, and the Web Store is exposing it as its own required interface. This might seem counterintuitive at first, but it could represent a scenario where the Web Store needs customer information for its internal operations, and the :Authentication component is the </w:t>
      </w:r>
      <w:r w:rsidR="002776C3">
        <w:t>sink</w:t>
      </w:r>
      <w:r w:rsidRPr="005559ED">
        <w:t xml:space="preserve"> of that information within the Web Store. The Web Store then might expose this need to an external system that ultimately provides the customer data. </w:t>
      </w:r>
    </w:p>
    <w:p w14:paraId="7AA74C5E" w14:textId="23249347" w:rsidR="00C6031F" w:rsidRPr="00C6031F" w:rsidRDefault="00C6031F" w:rsidP="005355CC">
      <w:pPr>
        <w:rPr>
          <w:b/>
          <w:bCs/>
          <w:sz w:val="24"/>
          <w:szCs w:val="24"/>
        </w:rPr>
      </w:pPr>
      <w:r w:rsidRPr="00C6031F">
        <w:rPr>
          <w:b/>
          <w:bCs/>
          <w:sz w:val="24"/>
          <w:szCs w:val="24"/>
        </w:rPr>
        <w:t>Online Webstore Component Diagram</w:t>
      </w:r>
    </w:p>
    <w:p w14:paraId="7CA0A48A" w14:textId="33E56C68" w:rsidR="00C6031F" w:rsidRDefault="00C6031F" w:rsidP="005355CC">
      <w:r>
        <w:rPr>
          <w:noProof/>
        </w:rPr>
        <w:lastRenderedPageBreak/>
        <w:drawing>
          <wp:inline distT="0" distB="0" distL="0" distR="0" wp14:anchorId="6EC2CB14" wp14:editId="235F94F8">
            <wp:extent cx="6645910" cy="3035935"/>
            <wp:effectExtent l="0" t="0" r="2540" b="0"/>
            <wp:docPr id="975196213" name="Picture 1" descr="Component Diagram – Web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 Diagram – Web St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1681" w14:textId="5FDE0C39" w:rsidR="0052155D" w:rsidRDefault="0052155D" w:rsidP="005355CC">
      <w:r>
        <w:rPr>
          <w:noProof/>
        </w:rPr>
        <w:drawing>
          <wp:inline distT="0" distB="0" distL="0" distR="0" wp14:anchorId="73D0EEA2" wp14:editId="677E0960">
            <wp:extent cx="6645910" cy="3681095"/>
            <wp:effectExtent l="0" t="0" r="2540" b="0"/>
            <wp:docPr id="1687363783" name="Picture 6" descr="The major elements of UML component diagram - component, provided interface, required interface, port, conn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major elements of UML component diagram - component, provided interface, required interface, port, connector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DB02" w14:textId="0643A496" w:rsidR="00794B0A" w:rsidRPr="00794B0A" w:rsidRDefault="00794B0A" w:rsidP="005355CC">
      <w:pPr>
        <w:rPr>
          <w:b/>
          <w:bCs/>
        </w:rPr>
      </w:pPr>
      <w:r w:rsidRPr="00794B0A">
        <w:rPr>
          <w:b/>
          <w:bCs/>
        </w:rPr>
        <w:t>Another syntax of the Component Diagram:</w:t>
      </w:r>
    </w:p>
    <w:p w14:paraId="3FCA0AAF" w14:textId="7DD6610D" w:rsidR="00123347" w:rsidRDefault="00E2728F" w:rsidP="0086665B">
      <w:pPr>
        <w:jc w:val="center"/>
      </w:pPr>
      <w:r w:rsidRPr="00E2728F">
        <w:rPr>
          <w:noProof/>
        </w:rPr>
        <w:drawing>
          <wp:inline distT="0" distB="0" distL="0" distR="0" wp14:anchorId="17A2FF97" wp14:editId="7767BE44">
            <wp:extent cx="4813281" cy="2542309"/>
            <wp:effectExtent l="0" t="0" r="6985" b="0"/>
            <wp:docPr id="3943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22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305" cy="25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5B33" w14:textId="19F8677E" w:rsidR="00123347" w:rsidRPr="00123347" w:rsidRDefault="00123347" w:rsidP="00123347">
      <w:pPr>
        <w:jc w:val="center"/>
        <w:rPr>
          <w:b/>
          <w:bCs/>
          <w:sz w:val="32"/>
          <w:szCs w:val="32"/>
        </w:rPr>
      </w:pPr>
      <w:r w:rsidRPr="00123347">
        <w:rPr>
          <w:b/>
          <w:bCs/>
          <w:sz w:val="32"/>
          <w:szCs w:val="32"/>
        </w:rPr>
        <w:lastRenderedPageBreak/>
        <w:t>Package Diagram</w:t>
      </w:r>
    </w:p>
    <w:p w14:paraId="35DD6BE2" w14:textId="642D5B6B" w:rsidR="00FD1CF7" w:rsidRDefault="00FD1CF7" w:rsidP="00123347">
      <w:r w:rsidRPr="00FD1CF7">
        <w:t xml:space="preserve">A </w:t>
      </w:r>
      <w:r w:rsidRPr="00FD1CF7">
        <w:rPr>
          <w:b/>
          <w:bCs/>
        </w:rPr>
        <w:t>Package Diagram</w:t>
      </w:r>
      <w:r w:rsidRPr="00FD1CF7">
        <w:t xml:space="preserve"> in the Unified </w:t>
      </w:r>
      <w:r w:rsidR="00C02E5C" w:rsidRPr="00FD1CF7">
        <w:t>Modelling</w:t>
      </w:r>
      <w:r w:rsidRPr="00FD1CF7">
        <w:t xml:space="preserve"> Language (UML) is a structural diagram used to </w:t>
      </w:r>
      <w:r w:rsidRPr="00FD1CF7">
        <w:rPr>
          <w:b/>
          <w:bCs/>
        </w:rPr>
        <w:t>organize the elements of a model into logical groups called packages</w:t>
      </w:r>
      <w:r w:rsidRPr="00FD1CF7">
        <w:t>. Think of packages as containers or namespaces that help manage complexity and provide a high-level view of the system's architecture.</w:t>
      </w:r>
    </w:p>
    <w:p w14:paraId="3A84ED1E" w14:textId="18896F31" w:rsidR="00673631" w:rsidRPr="00C02E5C" w:rsidRDefault="00673631" w:rsidP="00123347">
      <w:r w:rsidRPr="007B0B0A">
        <w:t>A keyword is shown near the dashed arrow to identify which kind of package import is intended. The predefined keywords are </w:t>
      </w:r>
      <w:r w:rsidRPr="007B0B0A">
        <w:rPr>
          <w:b/>
          <w:bCs/>
        </w:rPr>
        <w:t>«import»</w:t>
      </w:r>
      <w:r w:rsidRPr="007B0B0A">
        <w:t> for a </w:t>
      </w:r>
      <w:r w:rsidRPr="007B0B0A">
        <w:rPr>
          <w:b/>
          <w:bCs/>
        </w:rPr>
        <w:t>public</w:t>
      </w:r>
      <w:r w:rsidRPr="007B0B0A">
        <w:t> package import, and </w:t>
      </w:r>
      <w:r w:rsidRPr="007B0B0A">
        <w:rPr>
          <w:b/>
          <w:bCs/>
        </w:rPr>
        <w:t>«access»</w:t>
      </w:r>
      <w:r w:rsidRPr="007B0B0A">
        <w:t> for a </w:t>
      </w:r>
      <w:r w:rsidRPr="007B0B0A">
        <w:rPr>
          <w:b/>
          <w:bCs/>
        </w:rPr>
        <w:t>private</w:t>
      </w:r>
      <w:r w:rsidRPr="007B0B0A">
        <w:t xml:space="preserve"> package import. </w:t>
      </w:r>
      <w:r w:rsidRPr="006657D3">
        <w:t>By default, the value of visibility is </w:t>
      </w:r>
      <w:r w:rsidRPr="006657D3">
        <w:rPr>
          <w:b/>
          <w:bCs/>
        </w:rPr>
        <w:t>public</w:t>
      </w:r>
      <w:r w:rsidRPr="006657D3">
        <w:t>, so it is the same as </w:t>
      </w:r>
      <w:r w:rsidRPr="006657D3">
        <w:rPr>
          <w:b/>
          <w:bCs/>
        </w:rPr>
        <w:t>«import»</w:t>
      </w:r>
      <w:r w:rsidRPr="006657D3">
        <w:t>.</w:t>
      </w:r>
    </w:p>
    <w:p w14:paraId="4AEEB8D0" w14:textId="7507588F" w:rsidR="00123347" w:rsidRDefault="00BC3548" w:rsidP="007202B2">
      <w:pPr>
        <w:jc w:val="center"/>
      </w:pPr>
      <w:r>
        <w:rPr>
          <w:noProof/>
        </w:rPr>
        <w:drawing>
          <wp:inline distT="0" distB="0" distL="0" distR="0" wp14:anchorId="41FC98AD" wp14:editId="70969DF5">
            <wp:extent cx="6136856" cy="5251450"/>
            <wp:effectExtent l="0" t="0" r="0" b="6350"/>
            <wp:docPr id="1313878630" name="Picture 1" descr="Comprehensive Guide to UML Package Diagrams - Archi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rehensive Guide to UML Package Diagrams - ArchiMetr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67" cy="527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EC1B" w14:textId="61C54742" w:rsidR="000D6D11" w:rsidRDefault="000D6D11" w:rsidP="00123347">
      <w:r>
        <w:rPr>
          <w:noProof/>
        </w:rPr>
        <w:lastRenderedPageBreak/>
        <w:drawing>
          <wp:inline distT="0" distB="0" distL="0" distR="0" wp14:anchorId="1300F3DE" wp14:editId="5BB55BE5">
            <wp:extent cx="5530850" cy="4371249"/>
            <wp:effectExtent l="0" t="0" r="0" b="0"/>
            <wp:docPr id="1607514074" name="Picture 2" descr="What is Package Diagra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Package Diagram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258" cy="43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636A" w14:textId="77777777" w:rsidR="00875744" w:rsidRDefault="00875744" w:rsidP="00123347"/>
    <w:p w14:paraId="70753ECE" w14:textId="2F708231" w:rsidR="000D6D11" w:rsidRDefault="00683E64" w:rsidP="00123347">
      <w:r>
        <w:rPr>
          <w:noProof/>
        </w:rPr>
        <w:drawing>
          <wp:inline distT="0" distB="0" distL="0" distR="0" wp14:anchorId="4434D622" wp14:editId="537A31B3">
            <wp:extent cx="6096000" cy="3829050"/>
            <wp:effectExtent l="0" t="0" r="0" b="0"/>
            <wp:docPr id="1683469437" name="Picture 4" descr="UML package diagrams overview - common types of package diagrams - package  diagrams and model diagra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ML package diagrams overview - common types of package diagrams - package  diagrams and model diagram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A344" w14:textId="535AA9C5" w:rsidR="00683E64" w:rsidRDefault="000D0DE7" w:rsidP="00123347">
      <w:r>
        <w:rPr>
          <w:noProof/>
        </w:rPr>
        <w:lastRenderedPageBreak/>
        <w:drawing>
          <wp:inline distT="0" distB="0" distL="0" distR="0" wp14:anchorId="025E8C14" wp14:editId="57578373">
            <wp:extent cx="6432550" cy="6591300"/>
            <wp:effectExtent l="0" t="0" r="6350" b="0"/>
            <wp:docPr id="545152241" name="Picture 5" descr="UML package diagrams overview - common types of package diagrams - package  diagrams and model diagra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ML package diagrams overview - common types of package diagrams - package  diagrams and model diagram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0ADA" w14:textId="77777777" w:rsidR="008E5AF2" w:rsidRDefault="008E5AF2" w:rsidP="00123347"/>
    <w:p w14:paraId="5493284C" w14:textId="2C544B49" w:rsidR="003A1B64" w:rsidRPr="003A1B64" w:rsidRDefault="003A1B64" w:rsidP="003A1B64">
      <w:pPr>
        <w:jc w:val="center"/>
        <w:rPr>
          <w:b/>
          <w:bCs/>
          <w:sz w:val="32"/>
          <w:szCs w:val="32"/>
        </w:rPr>
      </w:pPr>
      <w:r w:rsidRPr="003A1B64">
        <w:rPr>
          <w:b/>
          <w:bCs/>
          <w:sz w:val="32"/>
          <w:szCs w:val="32"/>
        </w:rPr>
        <w:t>Deployment Diagram</w:t>
      </w:r>
    </w:p>
    <w:p w14:paraId="7D81FD9D" w14:textId="70B19794" w:rsidR="008531BD" w:rsidRPr="008531BD" w:rsidRDefault="008531BD" w:rsidP="008531BD">
      <w:r w:rsidRPr="008531BD">
        <w:rPr>
          <w:b/>
          <w:bCs/>
        </w:rPr>
        <w:t>Node:</w:t>
      </w:r>
    </w:p>
    <w:p w14:paraId="7EEB6020" w14:textId="77777777" w:rsidR="008531BD" w:rsidRPr="008531BD" w:rsidRDefault="008531BD" w:rsidP="008531BD">
      <w:pPr>
        <w:numPr>
          <w:ilvl w:val="0"/>
          <w:numId w:val="11"/>
        </w:numPr>
      </w:pPr>
      <w:r w:rsidRPr="008531BD">
        <w:rPr>
          <w:b/>
          <w:bCs/>
        </w:rPr>
        <w:t>Representation:</w:t>
      </w:r>
      <w:r w:rsidRPr="008531BD">
        <w:t xml:space="preserve"> A three-dimensional box (cube).</w:t>
      </w:r>
    </w:p>
    <w:p w14:paraId="26D3A1A4" w14:textId="77777777" w:rsidR="008531BD" w:rsidRPr="008531BD" w:rsidRDefault="008531BD" w:rsidP="008531BD">
      <w:pPr>
        <w:numPr>
          <w:ilvl w:val="0"/>
          <w:numId w:val="11"/>
        </w:numPr>
      </w:pPr>
      <w:r w:rsidRPr="008531BD">
        <w:rPr>
          <w:b/>
          <w:bCs/>
        </w:rPr>
        <w:t>Definition:</w:t>
      </w:r>
      <w:r w:rsidRPr="008531BD">
        <w:t xml:space="preserve"> Represents a physical or virtual computing resource capable of hosting and executing artifacts. Examples include servers, workstations, devices (like mobile phones or sensors), virtual machines, and even network devices.</w:t>
      </w:r>
    </w:p>
    <w:p w14:paraId="57D17DAA" w14:textId="043B4423" w:rsidR="008531BD" w:rsidRDefault="008531BD" w:rsidP="008531BD">
      <w:pPr>
        <w:numPr>
          <w:ilvl w:val="0"/>
          <w:numId w:val="11"/>
        </w:numPr>
      </w:pPr>
      <w:r w:rsidRPr="008531BD">
        <w:rPr>
          <w:b/>
          <w:bCs/>
        </w:rPr>
        <w:t>Stereotypes:</w:t>
      </w:r>
      <w:r w:rsidRPr="008531BD">
        <w:t xml:space="preserve"> Nodes are often stereotyped to indicate their specific type, such as &lt;&lt;server&gt;&gt;, &lt;&lt;database server&gt;&gt;, &lt;&lt;web server&gt;&gt;, &lt;&lt;application server&gt;&gt;, &lt;&lt;workstation&gt;&gt;, &lt;&lt;mobile device&gt;&gt;, &lt;&lt;virtual machine&gt;&gt;.</w:t>
      </w:r>
    </w:p>
    <w:p w14:paraId="4CF4844C" w14:textId="4D88A431" w:rsidR="00B71289" w:rsidRPr="00B71289" w:rsidRDefault="00B71289" w:rsidP="00B71289">
      <w:r w:rsidRPr="00B71289">
        <w:rPr>
          <w:b/>
          <w:bCs/>
        </w:rPr>
        <w:t>Artifact:</w:t>
      </w:r>
    </w:p>
    <w:p w14:paraId="5B842F20" w14:textId="77777777" w:rsidR="00B71289" w:rsidRPr="00B71289" w:rsidRDefault="00B71289" w:rsidP="00B71289">
      <w:pPr>
        <w:numPr>
          <w:ilvl w:val="0"/>
          <w:numId w:val="12"/>
        </w:numPr>
      </w:pPr>
      <w:r w:rsidRPr="00B71289">
        <w:rPr>
          <w:b/>
          <w:bCs/>
        </w:rPr>
        <w:lastRenderedPageBreak/>
        <w:t>Representation:</w:t>
      </w:r>
      <w:r w:rsidRPr="00B71289">
        <w:t xml:space="preserve"> A rectangle with the stereotype &lt;&lt;artifact&gt;&gt; and the artifact's name. It can also contain a list of the files it comprises.</w:t>
      </w:r>
    </w:p>
    <w:p w14:paraId="7910BE75" w14:textId="77777777" w:rsidR="00B71289" w:rsidRPr="00B71289" w:rsidRDefault="00B71289" w:rsidP="00B71289">
      <w:pPr>
        <w:numPr>
          <w:ilvl w:val="0"/>
          <w:numId w:val="12"/>
        </w:numPr>
      </w:pPr>
      <w:r w:rsidRPr="00B71289">
        <w:rPr>
          <w:b/>
          <w:bCs/>
        </w:rPr>
        <w:t>Definition:</w:t>
      </w:r>
      <w:r w:rsidRPr="00B71289">
        <w:t xml:space="preserve"> Represents a concrete physical element that is the result of the development process. Examples include executable files (.exe, .jar), libraries (.dll, .so), configuration files, data files, HTML files, and scripts.</w:t>
      </w:r>
    </w:p>
    <w:p w14:paraId="1267748F" w14:textId="77777777" w:rsidR="00B71289" w:rsidRPr="00B71289" w:rsidRDefault="00B71289" w:rsidP="00B71289">
      <w:pPr>
        <w:numPr>
          <w:ilvl w:val="0"/>
          <w:numId w:val="12"/>
        </w:numPr>
      </w:pPr>
      <w:r w:rsidRPr="00B71289">
        <w:rPr>
          <w:b/>
          <w:bCs/>
        </w:rPr>
        <w:t>Deployment:</w:t>
      </w:r>
      <w:r w:rsidRPr="00B71289">
        <w:t xml:space="preserve"> Artifacts are shown as being deployed onto nodes, indicating that the node hosts or runs that artifact. This is typically represented by a dashed arrow pointing from the artifact to the node.</w:t>
      </w:r>
    </w:p>
    <w:p w14:paraId="25EF54B6" w14:textId="3274FFDE" w:rsidR="00B71289" w:rsidRPr="00B71289" w:rsidRDefault="00B71289" w:rsidP="00B71289">
      <w:r w:rsidRPr="00B71289">
        <w:rPr>
          <w:b/>
          <w:bCs/>
        </w:rPr>
        <w:t>Communication Path:</w:t>
      </w:r>
    </w:p>
    <w:p w14:paraId="69919DE3" w14:textId="77777777" w:rsidR="00B71289" w:rsidRPr="00B71289" w:rsidRDefault="00B71289" w:rsidP="00B71289">
      <w:pPr>
        <w:numPr>
          <w:ilvl w:val="0"/>
          <w:numId w:val="13"/>
        </w:numPr>
      </w:pPr>
      <w:r w:rsidRPr="00B71289">
        <w:rPr>
          <w:b/>
          <w:bCs/>
        </w:rPr>
        <w:t>Representation:</w:t>
      </w:r>
      <w:r w:rsidRPr="00B71289">
        <w:t xml:space="preserve"> A solid line connecting two nodes. It can be stereotyped to indicate the nature of the communication, such as &lt;&lt;TCP/IP&gt;&gt;, &lt;&lt;HTTP&gt;&gt;, &lt;&lt;wireless&gt;&gt;.</w:t>
      </w:r>
    </w:p>
    <w:p w14:paraId="40806AAB" w14:textId="44740873" w:rsidR="00B71289" w:rsidRPr="00B71289" w:rsidRDefault="00B71289" w:rsidP="00B71289">
      <w:pPr>
        <w:numPr>
          <w:ilvl w:val="0"/>
          <w:numId w:val="13"/>
        </w:numPr>
      </w:pPr>
      <w:r w:rsidRPr="00B71289">
        <w:rPr>
          <w:b/>
          <w:bCs/>
        </w:rPr>
        <w:t>Definition:</w:t>
      </w:r>
      <w:r w:rsidRPr="00B71289">
        <w:t xml:space="preserve"> Represents the physical or logical connections and communication protocols between nodes.</w:t>
      </w:r>
    </w:p>
    <w:p w14:paraId="5E871570" w14:textId="16626536" w:rsidR="00707410" w:rsidRDefault="00BD6B28" w:rsidP="00123347">
      <w:r w:rsidRPr="00BD6B28">
        <w:rPr>
          <w:b/>
          <w:bCs/>
        </w:rPr>
        <w:t xml:space="preserve">4 </w:t>
      </w:r>
      <w:r w:rsidR="00707410" w:rsidRPr="00BD6B28">
        <w:rPr>
          <w:b/>
          <w:bCs/>
        </w:rPr>
        <w:t>Devices:</w:t>
      </w:r>
      <w:r w:rsidR="00707410">
        <w:t xml:space="preserve"> Client, Web Server, Application Server, Database Server</w:t>
      </w:r>
      <w:r w:rsidR="003A1B64">
        <w:t xml:space="preserve"> and other devices</w:t>
      </w:r>
      <w:r w:rsidR="00707410">
        <w:t>.</w:t>
      </w:r>
    </w:p>
    <w:p w14:paraId="796E3E69" w14:textId="44AECCB1" w:rsidR="003A1B64" w:rsidRDefault="003A1B64" w:rsidP="00123347">
      <w:r>
        <w:t>Client</w:t>
      </w:r>
    </w:p>
    <w:p w14:paraId="2250B52F" w14:textId="51EBCF93" w:rsidR="006D20C2" w:rsidRDefault="006D20C2" w:rsidP="00123347">
      <w:r>
        <w:rPr>
          <w:noProof/>
        </w:rPr>
        <w:drawing>
          <wp:inline distT="0" distB="0" distL="0" distR="0" wp14:anchorId="6AB55937" wp14:editId="7EE495C3">
            <wp:extent cx="6645910" cy="4150360"/>
            <wp:effectExtent l="0" t="0" r="2540" b="2540"/>
            <wp:docPr id="1117456619" name="Picture 1" descr="Deployment diagram showing RECODE architecture and the distribution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ment diagram showing RECODE architecture and the distribution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C90E" w14:textId="329C1E05" w:rsidR="00FE607B" w:rsidRDefault="00FE607B" w:rsidP="00123347"/>
    <w:p w14:paraId="5E5547D5" w14:textId="77777777" w:rsidR="00355AAA" w:rsidRDefault="00355AAA" w:rsidP="00123347">
      <w:r>
        <w:rPr>
          <w:noProof/>
        </w:rPr>
        <w:lastRenderedPageBreak/>
        <w:drawing>
          <wp:inline distT="0" distB="0" distL="0" distR="0" wp14:anchorId="3B4EBD3C" wp14:editId="2B40F61A">
            <wp:extent cx="4752109" cy="2796960"/>
            <wp:effectExtent l="0" t="0" r="0" b="3810"/>
            <wp:docPr id="591677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943" cy="28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9127" w14:textId="44507996" w:rsidR="006D20C2" w:rsidRDefault="006D20C2" w:rsidP="003B1AA4">
      <w:pPr>
        <w:jc w:val="center"/>
      </w:pPr>
      <w:r>
        <w:rPr>
          <w:noProof/>
        </w:rPr>
        <w:drawing>
          <wp:inline distT="0" distB="0" distL="0" distR="0" wp14:anchorId="26ABC96F" wp14:editId="2012BFEF">
            <wp:extent cx="3902750" cy="3380509"/>
            <wp:effectExtent l="0" t="0" r="2540" b="0"/>
            <wp:docPr id="1096620790" name="Picture 3" descr="Deployment Diagra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loyment Diagram Tutoria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51" cy="33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0315" w14:textId="1FEB15E6" w:rsidR="000D0DE7" w:rsidRDefault="00FE607B" w:rsidP="00F8641B">
      <w:pPr>
        <w:jc w:val="center"/>
      </w:pPr>
      <w:r w:rsidRPr="00FE607B">
        <w:rPr>
          <w:noProof/>
        </w:rPr>
        <w:drawing>
          <wp:inline distT="0" distB="0" distL="0" distR="0" wp14:anchorId="3CD57831" wp14:editId="3562D2E2">
            <wp:extent cx="6393873" cy="3339281"/>
            <wp:effectExtent l="0" t="0" r="6985" b="0"/>
            <wp:docPr id="1728414156" name="Picture 1" descr="A diagram of a cloud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14156" name="Picture 1" descr="A diagram of a cloud servic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175" cy="33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E80C" w14:textId="71310212" w:rsidR="003A5310" w:rsidRDefault="003A5310" w:rsidP="00F8641B">
      <w:pPr>
        <w:jc w:val="center"/>
      </w:pPr>
      <w:r w:rsidRPr="003A5310">
        <w:lastRenderedPageBreak/>
        <w:drawing>
          <wp:inline distT="0" distB="0" distL="0" distR="0" wp14:anchorId="002961CE" wp14:editId="07D622D0">
            <wp:extent cx="6645910" cy="5036185"/>
            <wp:effectExtent l="0" t="0" r="2540" b="0"/>
            <wp:docPr id="85253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0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310" w:rsidSect="00FC3EF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10537"/>
    <w:multiLevelType w:val="hybridMultilevel"/>
    <w:tmpl w:val="759A24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D9E"/>
    <w:multiLevelType w:val="multilevel"/>
    <w:tmpl w:val="0EB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11A57"/>
    <w:multiLevelType w:val="multilevel"/>
    <w:tmpl w:val="40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7422D"/>
    <w:multiLevelType w:val="multilevel"/>
    <w:tmpl w:val="E37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46039"/>
    <w:multiLevelType w:val="hybridMultilevel"/>
    <w:tmpl w:val="6BAAEE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056C5"/>
    <w:multiLevelType w:val="multilevel"/>
    <w:tmpl w:val="134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AC4"/>
    <w:multiLevelType w:val="hybridMultilevel"/>
    <w:tmpl w:val="F7566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589"/>
    <w:multiLevelType w:val="multilevel"/>
    <w:tmpl w:val="ACC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23586"/>
    <w:multiLevelType w:val="multilevel"/>
    <w:tmpl w:val="28E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B1AE1"/>
    <w:multiLevelType w:val="multilevel"/>
    <w:tmpl w:val="C34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D7A2E"/>
    <w:multiLevelType w:val="multilevel"/>
    <w:tmpl w:val="986A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E72C4"/>
    <w:multiLevelType w:val="multilevel"/>
    <w:tmpl w:val="109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A5C69"/>
    <w:multiLevelType w:val="multilevel"/>
    <w:tmpl w:val="CE6E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194173">
    <w:abstractNumId w:val="1"/>
  </w:num>
  <w:num w:numId="2" w16cid:durableId="843469373">
    <w:abstractNumId w:val="3"/>
  </w:num>
  <w:num w:numId="3" w16cid:durableId="792596901">
    <w:abstractNumId w:val="7"/>
  </w:num>
  <w:num w:numId="4" w16cid:durableId="1180580199">
    <w:abstractNumId w:val="8"/>
  </w:num>
  <w:num w:numId="5" w16cid:durableId="6298521">
    <w:abstractNumId w:val="9"/>
  </w:num>
  <w:num w:numId="6" w16cid:durableId="1123037948">
    <w:abstractNumId w:val="11"/>
  </w:num>
  <w:num w:numId="7" w16cid:durableId="446655891">
    <w:abstractNumId w:val="10"/>
  </w:num>
  <w:num w:numId="8" w16cid:durableId="652761718">
    <w:abstractNumId w:val="6"/>
  </w:num>
  <w:num w:numId="9" w16cid:durableId="1249576082">
    <w:abstractNumId w:val="0"/>
  </w:num>
  <w:num w:numId="10" w16cid:durableId="884025914">
    <w:abstractNumId w:val="4"/>
  </w:num>
  <w:num w:numId="11" w16cid:durableId="253976697">
    <w:abstractNumId w:val="5"/>
  </w:num>
  <w:num w:numId="12" w16cid:durableId="1839802973">
    <w:abstractNumId w:val="2"/>
  </w:num>
  <w:num w:numId="13" w16cid:durableId="420182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61"/>
    <w:rsid w:val="00035F8E"/>
    <w:rsid w:val="000416E4"/>
    <w:rsid w:val="0004458B"/>
    <w:rsid w:val="00045331"/>
    <w:rsid w:val="00084A64"/>
    <w:rsid w:val="0009599B"/>
    <w:rsid w:val="000A6BB7"/>
    <w:rsid w:val="000D0DE7"/>
    <w:rsid w:val="000D6D11"/>
    <w:rsid w:val="00123347"/>
    <w:rsid w:val="001937C9"/>
    <w:rsid w:val="002776C3"/>
    <w:rsid w:val="00284D0E"/>
    <w:rsid w:val="002C737F"/>
    <w:rsid w:val="002D47AD"/>
    <w:rsid w:val="002D5022"/>
    <w:rsid w:val="003241F5"/>
    <w:rsid w:val="00335860"/>
    <w:rsid w:val="003457FE"/>
    <w:rsid w:val="00355AAA"/>
    <w:rsid w:val="003A0DCA"/>
    <w:rsid w:val="003A1B64"/>
    <w:rsid w:val="003A5310"/>
    <w:rsid w:val="003B1AA4"/>
    <w:rsid w:val="003C38DD"/>
    <w:rsid w:val="003D728B"/>
    <w:rsid w:val="0042307F"/>
    <w:rsid w:val="004742E8"/>
    <w:rsid w:val="004760FC"/>
    <w:rsid w:val="004C314A"/>
    <w:rsid w:val="0051333F"/>
    <w:rsid w:val="0052155D"/>
    <w:rsid w:val="005229BB"/>
    <w:rsid w:val="005355CC"/>
    <w:rsid w:val="005559ED"/>
    <w:rsid w:val="00574B6A"/>
    <w:rsid w:val="00605080"/>
    <w:rsid w:val="006657D3"/>
    <w:rsid w:val="00673631"/>
    <w:rsid w:val="00683E64"/>
    <w:rsid w:val="00685BAA"/>
    <w:rsid w:val="00695E74"/>
    <w:rsid w:val="006A55E4"/>
    <w:rsid w:val="006D20C2"/>
    <w:rsid w:val="00707410"/>
    <w:rsid w:val="00707904"/>
    <w:rsid w:val="007202B2"/>
    <w:rsid w:val="00784798"/>
    <w:rsid w:val="00794B0A"/>
    <w:rsid w:val="007B0B0A"/>
    <w:rsid w:val="007D3A61"/>
    <w:rsid w:val="007D4571"/>
    <w:rsid w:val="007F13D4"/>
    <w:rsid w:val="00821247"/>
    <w:rsid w:val="00833AD8"/>
    <w:rsid w:val="008531BD"/>
    <w:rsid w:val="0086665B"/>
    <w:rsid w:val="00875744"/>
    <w:rsid w:val="00885042"/>
    <w:rsid w:val="008A74B6"/>
    <w:rsid w:val="008E3A13"/>
    <w:rsid w:val="008E5AF2"/>
    <w:rsid w:val="009F3476"/>
    <w:rsid w:val="00A228E6"/>
    <w:rsid w:val="00A4432E"/>
    <w:rsid w:val="00AB0707"/>
    <w:rsid w:val="00B53D86"/>
    <w:rsid w:val="00B71289"/>
    <w:rsid w:val="00B843E7"/>
    <w:rsid w:val="00BC3548"/>
    <w:rsid w:val="00BD6B28"/>
    <w:rsid w:val="00C02E5C"/>
    <w:rsid w:val="00C179AC"/>
    <w:rsid w:val="00C54385"/>
    <w:rsid w:val="00C6031F"/>
    <w:rsid w:val="00CA54F6"/>
    <w:rsid w:val="00CD5922"/>
    <w:rsid w:val="00D27C3B"/>
    <w:rsid w:val="00D516F2"/>
    <w:rsid w:val="00D81178"/>
    <w:rsid w:val="00D816EE"/>
    <w:rsid w:val="00DA1FBA"/>
    <w:rsid w:val="00E14821"/>
    <w:rsid w:val="00E26A53"/>
    <w:rsid w:val="00E2728F"/>
    <w:rsid w:val="00F03EC0"/>
    <w:rsid w:val="00F07A27"/>
    <w:rsid w:val="00F37796"/>
    <w:rsid w:val="00F8641B"/>
    <w:rsid w:val="00FC3EFB"/>
    <w:rsid w:val="00FC6B23"/>
    <w:rsid w:val="00FD1CF7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B199"/>
  <w15:chartTrackingRefBased/>
  <w15:docId w15:val="{0344BFB2-2AD9-48B9-91D4-325F3342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5CC6-4E5E-414E-ADF2-0C08F6A6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81</cp:revision>
  <dcterms:created xsi:type="dcterms:W3CDTF">2025-05-17T09:37:00Z</dcterms:created>
  <dcterms:modified xsi:type="dcterms:W3CDTF">2025-05-18T06:29:00Z</dcterms:modified>
</cp:coreProperties>
</file>