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jc w:val="center"/>
        <w:tblLook w:val="01E0" w:firstRow="1" w:lastRow="1" w:firstColumn="1" w:lastColumn="1" w:noHBand="0" w:noVBand="0"/>
      </w:tblPr>
      <w:tblGrid>
        <w:gridCol w:w="4405"/>
        <w:gridCol w:w="4611"/>
      </w:tblGrid>
      <w:tr w:rsidR="008A1053" w:rsidRPr="00332EC3" w14:paraId="4152F5E6" w14:textId="2ABFF771" w:rsidTr="004411BF">
        <w:trPr>
          <w:jc w:val="center"/>
        </w:trPr>
        <w:tc>
          <w:tcPr>
            <w:tcW w:w="4405" w:type="dxa"/>
          </w:tcPr>
          <w:p w14:paraId="6C6ED87C" w14:textId="77777777" w:rsidR="008A1053" w:rsidRPr="00332EC3" w:rsidRDefault="008A1053" w:rsidP="00C4484D">
            <w:pPr>
              <w:spacing w:before="120" w:after="120"/>
              <w:jc w:val="center"/>
              <w:rPr>
                <w:b/>
                <w:lang w:val="hu-HU"/>
              </w:rPr>
            </w:pPr>
            <w:r w:rsidRPr="00332EC3">
              <w:rPr>
                <w:b/>
                <w:lang w:val="hu-HU"/>
              </w:rPr>
              <w:t>FELHASZNÁLÁSI SZERZŐDÉS</w:t>
            </w:r>
          </w:p>
        </w:tc>
        <w:tc>
          <w:tcPr>
            <w:tcW w:w="4611" w:type="dxa"/>
          </w:tcPr>
          <w:p w14:paraId="21846C11" w14:textId="5E223501" w:rsidR="008A1053" w:rsidRPr="00332EC3" w:rsidRDefault="008A1053" w:rsidP="00C4484D">
            <w:pPr>
              <w:spacing w:before="120" w:after="120"/>
              <w:jc w:val="center"/>
              <w:rPr>
                <w:b/>
                <w:lang w:val="hu-HU"/>
              </w:rPr>
            </w:pPr>
            <w:r w:rsidRPr="00332EC3">
              <w:rPr>
                <w:b/>
                <w:lang w:val="en-US"/>
              </w:rPr>
              <w:t>LICENCE AGREEMENT</w:t>
            </w:r>
          </w:p>
        </w:tc>
      </w:tr>
      <w:tr w:rsidR="008A1053" w:rsidRPr="00332EC3" w14:paraId="290AF0B4" w14:textId="70327C9F" w:rsidTr="004411BF">
        <w:trPr>
          <w:jc w:val="center"/>
        </w:trPr>
        <w:tc>
          <w:tcPr>
            <w:tcW w:w="4405" w:type="dxa"/>
          </w:tcPr>
          <w:p w14:paraId="1427B855" w14:textId="4EFDAB66" w:rsidR="008A1053" w:rsidRPr="00332EC3" w:rsidRDefault="008A1053" w:rsidP="009966C7">
            <w:pPr>
              <w:spacing w:after="120"/>
              <w:jc w:val="both"/>
              <w:rPr>
                <w:bCs/>
                <w:iCs/>
                <w:lang w:val="hu-HU"/>
              </w:rPr>
            </w:pPr>
            <w:r w:rsidRPr="00332EC3">
              <w:rPr>
                <w:bCs/>
                <w:iCs/>
                <w:lang w:val="hu-HU"/>
              </w:rPr>
              <w:t xml:space="preserve">- a továbbiakban: „Szerződés” - </w:t>
            </w:r>
          </w:p>
        </w:tc>
        <w:tc>
          <w:tcPr>
            <w:tcW w:w="4611" w:type="dxa"/>
          </w:tcPr>
          <w:p w14:paraId="5BE3E5A8" w14:textId="44AC0BD3" w:rsidR="008A1053" w:rsidRPr="00332EC3" w:rsidRDefault="008A1053" w:rsidP="009966C7">
            <w:pPr>
              <w:spacing w:after="120"/>
              <w:jc w:val="both"/>
              <w:rPr>
                <w:bCs/>
                <w:iCs/>
                <w:lang w:val="hu-HU"/>
              </w:rPr>
            </w:pPr>
            <w:r w:rsidRPr="00332EC3">
              <w:rPr>
                <w:bCs/>
                <w:iCs/>
                <w:lang w:val="en-US"/>
              </w:rPr>
              <w:t>- hereinafter referred to as “Agreement” -</w:t>
            </w:r>
          </w:p>
        </w:tc>
      </w:tr>
      <w:tr w:rsidR="008A1053" w:rsidRPr="00332EC3" w14:paraId="2A413450" w14:textId="50EE4EA6" w:rsidTr="004411BF">
        <w:trPr>
          <w:jc w:val="center"/>
        </w:trPr>
        <w:tc>
          <w:tcPr>
            <w:tcW w:w="4405" w:type="dxa"/>
          </w:tcPr>
          <w:p w14:paraId="405DF332" w14:textId="25C26710" w:rsidR="008A1053" w:rsidRPr="00332EC3" w:rsidRDefault="008A1053" w:rsidP="009966C7">
            <w:pPr>
              <w:spacing w:after="120"/>
              <w:jc w:val="both"/>
              <w:rPr>
                <w:bCs/>
                <w:iCs/>
                <w:lang w:val="hu-HU"/>
              </w:rPr>
            </w:pPr>
            <w:r w:rsidRPr="00332EC3">
              <w:rPr>
                <w:bCs/>
                <w:iCs/>
                <w:lang w:val="hu-HU"/>
              </w:rPr>
              <w:t>amely létrejött egyrészről</w:t>
            </w:r>
          </w:p>
        </w:tc>
        <w:tc>
          <w:tcPr>
            <w:tcW w:w="4611" w:type="dxa"/>
          </w:tcPr>
          <w:p w14:paraId="614C105E" w14:textId="33E51EE3" w:rsidR="008A1053" w:rsidRPr="00332EC3" w:rsidRDefault="008A1053" w:rsidP="009966C7">
            <w:pPr>
              <w:spacing w:after="120"/>
              <w:jc w:val="both"/>
              <w:rPr>
                <w:bCs/>
                <w:iCs/>
                <w:lang w:val="hu-HU"/>
              </w:rPr>
            </w:pPr>
            <w:r w:rsidRPr="00332EC3">
              <w:rPr>
                <w:bCs/>
                <w:iCs/>
                <w:lang w:val="en-US"/>
              </w:rPr>
              <w:t>made and entered into by and between</w:t>
            </w:r>
          </w:p>
        </w:tc>
      </w:tr>
      <w:tr w:rsidR="008A1053" w:rsidRPr="00332EC3" w14:paraId="159D4462" w14:textId="3E1CCCBA" w:rsidTr="004411BF">
        <w:trPr>
          <w:jc w:val="center"/>
        </w:trPr>
        <w:tc>
          <w:tcPr>
            <w:tcW w:w="4405" w:type="dxa"/>
          </w:tcPr>
          <w:p w14:paraId="1A1F03B9" w14:textId="51AA42D9" w:rsidR="008A1053" w:rsidRPr="00332EC3" w:rsidRDefault="008A1053" w:rsidP="00911EA1">
            <w:pPr>
              <w:jc w:val="both"/>
              <w:rPr>
                <w:b/>
                <w:lang w:val="hu-HU"/>
              </w:rPr>
            </w:pPr>
            <w:r w:rsidRPr="00332EC3">
              <w:rPr>
                <w:b/>
                <w:lang w:val="hu-HU"/>
              </w:rPr>
              <w:t>[SZERZŐ NEVE]</w:t>
            </w:r>
          </w:p>
          <w:p w14:paraId="1B56A886" w14:textId="77777777" w:rsidR="008A1053" w:rsidRPr="00332EC3" w:rsidRDefault="008A1053" w:rsidP="0009440F">
            <w:pPr>
              <w:jc w:val="both"/>
              <w:rPr>
                <w:lang w:val="hu-HU"/>
              </w:rPr>
            </w:pPr>
            <w:r w:rsidRPr="00332EC3">
              <w:rPr>
                <w:lang w:val="hu-HU"/>
              </w:rPr>
              <w:t>Lakcím: […]</w:t>
            </w:r>
          </w:p>
          <w:p w14:paraId="32DE88EE" w14:textId="6AEDCE71" w:rsidR="008A1053" w:rsidRPr="00332EC3" w:rsidRDefault="008A1053" w:rsidP="00911EA1">
            <w:pPr>
              <w:jc w:val="both"/>
              <w:rPr>
                <w:lang w:val="hu-HU"/>
              </w:rPr>
            </w:pPr>
            <w:r w:rsidRPr="00332EC3">
              <w:rPr>
                <w:lang w:val="hu-HU"/>
              </w:rPr>
              <w:t>Anyja neve: […]</w:t>
            </w:r>
          </w:p>
          <w:p w14:paraId="34541D66" w14:textId="68F7CACD" w:rsidR="008A1053" w:rsidRPr="00332EC3" w:rsidRDefault="008A1053" w:rsidP="006F0673">
            <w:pPr>
              <w:jc w:val="both"/>
              <w:rPr>
                <w:lang w:val="hu-HU"/>
              </w:rPr>
            </w:pPr>
            <w:r w:rsidRPr="00332EC3">
              <w:rPr>
                <w:lang w:val="hu-HU"/>
              </w:rPr>
              <w:t>Születési hely és idő: […]</w:t>
            </w:r>
          </w:p>
        </w:tc>
        <w:tc>
          <w:tcPr>
            <w:tcW w:w="4611" w:type="dxa"/>
          </w:tcPr>
          <w:p w14:paraId="455B22A0" w14:textId="2887B176" w:rsidR="008A1053" w:rsidRPr="00332EC3" w:rsidRDefault="00332EC3" w:rsidP="008A1053">
            <w:pPr>
              <w:jc w:val="both"/>
              <w:rPr>
                <w:b/>
                <w:lang w:val="en-US"/>
              </w:rPr>
            </w:pPr>
            <w:r w:rsidRPr="00332EC3">
              <w:rPr>
                <w:b/>
                <w:lang w:val="en-US"/>
              </w:rPr>
              <w:t>Denes Csala</w:t>
            </w:r>
          </w:p>
          <w:p w14:paraId="2EFE349A" w14:textId="6774978B" w:rsidR="008A1053" w:rsidRPr="00332EC3" w:rsidRDefault="008A1053" w:rsidP="008A1053">
            <w:pPr>
              <w:jc w:val="both"/>
              <w:rPr>
                <w:lang w:val="en-US"/>
              </w:rPr>
            </w:pPr>
            <w:r w:rsidRPr="00332EC3">
              <w:rPr>
                <w:lang w:val="en-US"/>
              </w:rPr>
              <w:t xml:space="preserve">Address: </w:t>
            </w:r>
            <w:r w:rsidR="00332EC3" w:rsidRPr="00332EC3">
              <w:rPr>
                <w:lang w:val="en-US"/>
              </w:rPr>
              <w:t>Apartm1nt 1 Mill Lane Apartments, Halton, LA2 6ND, UK</w:t>
            </w:r>
          </w:p>
          <w:p w14:paraId="544C335C" w14:textId="470A57CF" w:rsidR="008A1053" w:rsidRPr="00332EC3" w:rsidRDefault="008A1053" w:rsidP="008A1053">
            <w:pPr>
              <w:jc w:val="both"/>
              <w:rPr>
                <w:lang w:val="hu-HU"/>
              </w:rPr>
            </w:pPr>
            <w:r w:rsidRPr="00332EC3">
              <w:rPr>
                <w:lang w:val="en-US"/>
              </w:rPr>
              <w:t xml:space="preserve">Mother’s name: </w:t>
            </w:r>
            <w:proofErr w:type="spellStart"/>
            <w:r w:rsidR="00332EC3" w:rsidRPr="00332EC3">
              <w:rPr>
                <w:lang w:val="en-US"/>
              </w:rPr>
              <w:t>Ildik</w:t>
            </w:r>
            <w:proofErr w:type="spellEnd"/>
            <w:r w:rsidR="00332EC3" w:rsidRPr="00332EC3">
              <w:rPr>
                <w:lang w:val="hu-HU"/>
              </w:rPr>
              <w:t>ó</w:t>
            </w:r>
          </w:p>
          <w:p w14:paraId="71E6C898" w14:textId="0BAEB189" w:rsidR="008A1053" w:rsidRPr="00332EC3" w:rsidRDefault="008A1053" w:rsidP="006F0673">
            <w:pPr>
              <w:jc w:val="both"/>
              <w:rPr>
                <w:b/>
                <w:lang w:val="hu-HU"/>
              </w:rPr>
            </w:pPr>
            <w:r w:rsidRPr="00332EC3">
              <w:rPr>
                <w:lang w:val="en-US"/>
              </w:rPr>
              <w:t xml:space="preserve">Place and date of birth: </w:t>
            </w:r>
            <w:proofErr w:type="spellStart"/>
            <w:r w:rsidR="00332EC3" w:rsidRPr="00332EC3">
              <w:rPr>
                <w:lang w:val="en-US"/>
              </w:rPr>
              <w:t>Csíkszereda</w:t>
            </w:r>
            <w:proofErr w:type="spellEnd"/>
            <w:r w:rsidR="00332EC3" w:rsidRPr="00332EC3">
              <w:rPr>
                <w:lang w:val="en-US"/>
              </w:rPr>
              <w:t>, Romania, 28/07/1988</w:t>
            </w:r>
          </w:p>
        </w:tc>
      </w:tr>
      <w:tr w:rsidR="008A1053" w:rsidRPr="00332EC3" w14:paraId="4E6594D3" w14:textId="3DAA64EE" w:rsidTr="004411BF">
        <w:trPr>
          <w:jc w:val="center"/>
        </w:trPr>
        <w:tc>
          <w:tcPr>
            <w:tcW w:w="4405" w:type="dxa"/>
          </w:tcPr>
          <w:p w14:paraId="4D55137B" w14:textId="3FBF600A" w:rsidR="008A1053" w:rsidRPr="00332EC3" w:rsidRDefault="008A1053" w:rsidP="009966C7">
            <w:pPr>
              <w:spacing w:after="120"/>
              <w:jc w:val="both"/>
              <w:rPr>
                <w:lang w:val="hu-HU"/>
              </w:rPr>
            </w:pPr>
            <w:r w:rsidRPr="00332EC3">
              <w:rPr>
                <w:bCs/>
                <w:lang w:val="hu-HU"/>
              </w:rPr>
              <w:t>mint szerző (a továbbiakban: „Szerző”)</w:t>
            </w:r>
          </w:p>
        </w:tc>
        <w:tc>
          <w:tcPr>
            <w:tcW w:w="4611" w:type="dxa"/>
          </w:tcPr>
          <w:p w14:paraId="4CEEE616" w14:textId="25326F3A" w:rsidR="008A1053" w:rsidRPr="00332EC3" w:rsidRDefault="008A1053" w:rsidP="009966C7">
            <w:pPr>
              <w:spacing w:after="120"/>
              <w:jc w:val="both"/>
              <w:rPr>
                <w:bCs/>
                <w:lang w:val="hu-HU"/>
              </w:rPr>
            </w:pPr>
            <w:r w:rsidRPr="00332EC3">
              <w:rPr>
                <w:lang w:val="en-US"/>
              </w:rPr>
              <w:t>as Author</w:t>
            </w:r>
            <w:r w:rsidRPr="00332EC3">
              <w:rPr>
                <w:bCs/>
                <w:lang w:val="en-US"/>
              </w:rPr>
              <w:t xml:space="preserve"> (hereinafter referred to as Author)</w:t>
            </w:r>
          </w:p>
        </w:tc>
      </w:tr>
      <w:tr w:rsidR="008A1053" w:rsidRPr="00332EC3" w14:paraId="3C9011B5" w14:textId="03FDBBDA" w:rsidTr="004411BF">
        <w:trPr>
          <w:jc w:val="center"/>
        </w:trPr>
        <w:tc>
          <w:tcPr>
            <w:tcW w:w="4405" w:type="dxa"/>
          </w:tcPr>
          <w:p w14:paraId="356281C9" w14:textId="55C0CBC1" w:rsidR="008A1053" w:rsidRPr="00332EC3" w:rsidRDefault="008A1053" w:rsidP="009966C7">
            <w:pPr>
              <w:spacing w:before="120" w:after="120"/>
              <w:jc w:val="both"/>
              <w:rPr>
                <w:bCs/>
                <w:lang w:val="hu-HU"/>
              </w:rPr>
            </w:pPr>
            <w:r w:rsidRPr="00332EC3">
              <w:rPr>
                <w:bCs/>
                <w:lang w:val="hu-HU"/>
              </w:rPr>
              <w:t>másrészről a</w:t>
            </w:r>
          </w:p>
        </w:tc>
        <w:tc>
          <w:tcPr>
            <w:tcW w:w="4611" w:type="dxa"/>
          </w:tcPr>
          <w:p w14:paraId="381C5637" w14:textId="4A022AAA" w:rsidR="008A1053" w:rsidRPr="00332EC3" w:rsidRDefault="008A1053" w:rsidP="009966C7">
            <w:pPr>
              <w:spacing w:before="120" w:after="120"/>
              <w:jc w:val="both"/>
              <w:rPr>
                <w:bCs/>
                <w:lang w:val="hu-HU"/>
              </w:rPr>
            </w:pPr>
            <w:r w:rsidRPr="00332EC3">
              <w:rPr>
                <w:bCs/>
                <w:lang w:val="hu-HU"/>
              </w:rPr>
              <w:t>and</w:t>
            </w:r>
          </w:p>
        </w:tc>
      </w:tr>
      <w:tr w:rsidR="008A1053" w:rsidRPr="00332EC3" w14:paraId="5B422FC6" w14:textId="3224426A" w:rsidTr="004411BF">
        <w:trPr>
          <w:jc w:val="center"/>
        </w:trPr>
        <w:tc>
          <w:tcPr>
            <w:tcW w:w="4405" w:type="dxa"/>
          </w:tcPr>
          <w:p w14:paraId="3AB2333A" w14:textId="77777777" w:rsidR="008A1053" w:rsidRPr="00332EC3" w:rsidRDefault="008A1053" w:rsidP="00911EA1">
            <w:pPr>
              <w:jc w:val="both"/>
              <w:rPr>
                <w:b/>
                <w:lang w:val="hu-HU"/>
              </w:rPr>
            </w:pPr>
            <w:r w:rsidRPr="00332EC3">
              <w:rPr>
                <w:b/>
                <w:lang w:val="hu-HU"/>
              </w:rPr>
              <w:t>Közép-európai Egyetem</w:t>
            </w:r>
          </w:p>
          <w:p w14:paraId="616418F3" w14:textId="2D2C7ADE" w:rsidR="008A1053" w:rsidRPr="00332EC3" w:rsidRDefault="008A1053" w:rsidP="00911EA1">
            <w:pPr>
              <w:jc w:val="both"/>
              <w:rPr>
                <w:lang w:val="hu-HU"/>
              </w:rPr>
            </w:pPr>
            <w:r w:rsidRPr="00332EC3">
              <w:rPr>
                <w:lang w:val="hu-HU"/>
              </w:rPr>
              <w:t>Székhelye: 1051 Budapest, Nádor utca 9.</w:t>
            </w:r>
          </w:p>
          <w:p w14:paraId="581E1D29" w14:textId="77777777" w:rsidR="008A1053" w:rsidRPr="00332EC3" w:rsidRDefault="008A1053" w:rsidP="00911EA1">
            <w:pPr>
              <w:jc w:val="both"/>
              <w:rPr>
                <w:lang w:val="hu-HU"/>
              </w:rPr>
            </w:pPr>
            <w:r w:rsidRPr="00332EC3">
              <w:rPr>
                <w:lang w:val="hu-HU"/>
              </w:rPr>
              <w:t>Intézményazonosító: FI 27861</w:t>
            </w:r>
          </w:p>
          <w:p w14:paraId="1651838A" w14:textId="77777777" w:rsidR="008A1053" w:rsidRPr="00332EC3" w:rsidRDefault="008A1053" w:rsidP="00911EA1">
            <w:pPr>
              <w:jc w:val="both"/>
              <w:rPr>
                <w:lang w:val="hu-HU"/>
              </w:rPr>
            </w:pPr>
            <w:r w:rsidRPr="00332EC3">
              <w:rPr>
                <w:lang w:val="hu-HU"/>
              </w:rPr>
              <w:t xml:space="preserve">Adószáma: 18118463-2-44 </w:t>
            </w:r>
          </w:p>
          <w:p w14:paraId="4AE701C4" w14:textId="02C276DB" w:rsidR="008A1053" w:rsidRPr="00332EC3" w:rsidRDefault="008A1053" w:rsidP="00FC6EF2">
            <w:pPr>
              <w:jc w:val="both"/>
              <w:rPr>
                <w:lang w:val="hu-HU"/>
              </w:rPr>
            </w:pPr>
            <w:r w:rsidRPr="00332EC3">
              <w:rPr>
                <w:lang w:val="hu-HU"/>
              </w:rPr>
              <w:t>Képviseli: Liviu Matei, Provost / Kiss Márk, pénzügyi igazgató</w:t>
            </w:r>
          </w:p>
        </w:tc>
        <w:tc>
          <w:tcPr>
            <w:tcW w:w="4611" w:type="dxa"/>
          </w:tcPr>
          <w:p w14:paraId="50664EC8" w14:textId="77777777" w:rsidR="008A1053" w:rsidRPr="00332EC3" w:rsidRDefault="008A1053" w:rsidP="008A1053">
            <w:pPr>
              <w:jc w:val="both"/>
              <w:rPr>
                <w:b/>
                <w:lang w:val="en-US"/>
              </w:rPr>
            </w:pPr>
            <w:r w:rsidRPr="00332EC3">
              <w:rPr>
                <w:b/>
                <w:lang w:val="en-US"/>
              </w:rPr>
              <w:t xml:space="preserve">Central European University  </w:t>
            </w:r>
          </w:p>
          <w:p w14:paraId="7FE91D41" w14:textId="5851A477" w:rsidR="008A1053" w:rsidRPr="00332EC3" w:rsidRDefault="008A1053" w:rsidP="008A1053">
            <w:pPr>
              <w:jc w:val="both"/>
              <w:rPr>
                <w:lang w:val="en-US"/>
              </w:rPr>
            </w:pPr>
            <w:r w:rsidRPr="00332EC3">
              <w:rPr>
                <w:lang w:val="en-US"/>
              </w:rPr>
              <w:t xml:space="preserve">Seat: </w:t>
            </w:r>
            <w:proofErr w:type="spellStart"/>
            <w:r w:rsidRPr="00332EC3">
              <w:rPr>
                <w:lang w:val="en-US"/>
              </w:rPr>
              <w:t>Nador</w:t>
            </w:r>
            <w:proofErr w:type="spellEnd"/>
            <w:r w:rsidRPr="00332EC3">
              <w:rPr>
                <w:lang w:val="en-US"/>
              </w:rPr>
              <w:t xml:space="preserve"> </w:t>
            </w:r>
            <w:proofErr w:type="spellStart"/>
            <w:r w:rsidRPr="00332EC3">
              <w:rPr>
                <w:lang w:val="en-US"/>
              </w:rPr>
              <w:t>utca</w:t>
            </w:r>
            <w:proofErr w:type="spellEnd"/>
            <w:r w:rsidRPr="00332EC3">
              <w:rPr>
                <w:lang w:val="en-US"/>
              </w:rPr>
              <w:t xml:space="preserve"> 9, H-1051 Budapest</w:t>
            </w:r>
          </w:p>
          <w:p w14:paraId="2D143535" w14:textId="77777777" w:rsidR="008A1053" w:rsidRPr="00332EC3" w:rsidRDefault="008A1053" w:rsidP="008A1053">
            <w:pPr>
              <w:jc w:val="both"/>
              <w:rPr>
                <w:lang w:val="en-US"/>
              </w:rPr>
            </w:pPr>
            <w:r w:rsidRPr="00332EC3">
              <w:rPr>
                <w:lang w:val="en-US"/>
              </w:rPr>
              <w:t>Identification code: FI 27861</w:t>
            </w:r>
          </w:p>
          <w:p w14:paraId="7B4A0FFC" w14:textId="77777777" w:rsidR="008A1053" w:rsidRPr="00332EC3" w:rsidRDefault="008A1053" w:rsidP="008A1053">
            <w:pPr>
              <w:jc w:val="both"/>
              <w:rPr>
                <w:lang w:val="en-US"/>
              </w:rPr>
            </w:pPr>
            <w:r w:rsidRPr="00332EC3">
              <w:rPr>
                <w:lang w:val="en-US"/>
              </w:rPr>
              <w:t>Tax number: 18118463-2-44</w:t>
            </w:r>
          </w:p>
          <w:p w14:paraId="3414AC75" w14:textId="2E3DA7CE" w:rsidR="008A1053" w:rsidRPr="00332EC3" w:rsidRDefault="008A1053" w:rsidP="008A1053">
            <w:pPr>
              <w:jc w:val="both"/>
              <w:rPr>
                <w:b/>
                <w:lang w:val="hu-HU"/>
              </w:rPr>
            </w:pPr>
            <w:r w:rsidRPr="00332EC3">
              <w:rPr>
                <w:lang w:val="en-US"/>
              </w:rPr>
              <w:t xml:space="preserve">Represented by: </w:t>
            </w:r>
            <w:r w:rsidRPr="00332EC3">
              <w:rPr>
                <w:lang w:val="hu-HU"/>
              </w:rPr>
              <w:t>Liviu Matei, Provost / Kiss Márk, CFO</w:t>
            </w:r>
          </w:p>
        </w:tc>
      </w:tr>
      <w:tr w:rsidR="008A1053" w:rsidRPr="00332EC3" w14:paraId="3A4EB9CB" w14:textId="1828D714" w:rsidTr="004411BF">
        <w:trPr>
          <w:jc w:val="center"/>
        </w:trPr>
        <w:tc>
          <w:tcPr>
            <w:tcW w:w="4405" w:type="dxa"/>
          </w:tcPr>
          <w:p w14:paraId="152FAC7A" w14:textId="2F120589" w:rsidR="008A1053" w:rsidRPr="00332EC3" w:rsidRDefault="008A1053" w:rsidP="00D2398E">
            <w:pPr>
              <w:spacing w:after="120"/>
              <w:jc w:val="both"/>
              <w:rPr>
                <w:lang w:val="hu-HU"/>
              </w:rPr>
            </w:pPr>
            <w:r w:rsidRPr="00332EC3">
              <w:rPr>
                <w:lang w:val="hu-HU"/>
              </w:rPr>
              <w:t>mint felhasználó (a továbbiakban: „Felhasználó”)</w:t>
            </w:r>
          </w:p>
        </w:tc>
        <w:tc>
          <w:tcPr>
            <w:tcW w:w="4611" w:type="dxa"/>
          </w:tcPr>
          <w:p w14:paraId="71CFD42F" w14:textId="15ECA5F3" w:rsidR="008A1053" w:rsidRPr="00332EC3" w:rsidRDefault="008A1053" w:rsidP="00D2398E">
            <w:pPr>
              <w:spacing w:after="120"/>
              <w:jc w:val="both"/>
              <w:rPr>
                <w:lang w:val="hu-HU"/>
              </w:rPr>
            </w:pPr>
            <w:r w:rsidRPr="00332EC3">
              <w:rPr>
                <w:lang w:val="en-US"/>
              </w:rPr>
              <w:t>as Licensee (hereinafter referred to as “Licensee”)</w:t>
            </w:r>
          </w:p>
        </w:tc>
      </w:tr>
      <w:tr w:rsidR="008A1053" w:rsidRPr="00332EC3" w14:paraId="19B0E925" w14:textId="4D0BF893" w:rsidTr="004411BF">
        <w:trPr>
          <w:jc w:val="center"/>
        </w:trPr>
        <w:tc>
          <w:tcPr>
            <w:tcW w:w="4405" w:type="dxa"/>
          </w:tcPr>
          <w:p w14:paraId="3023FB20" w14:textId="67682844" w:rsidR="008A1053" w:rsidRPr="00332EC3" w:rsidRDefault="008A1053" w:rsidP="00D2398E">
            <w:pPr>
              <w:spacing w:after="120"/>
              <w:jc w:val="both"/>
              <w:rPr>
                <w:lang w:val="hu-HU"/>
              </w:rPr>
            </w:pPr>
            <w:r w:rsidRPr="00332EC3">
              <w:rPr>
                <w:lang w:val="hu-HU"/>
              </w:rPr>
              <w:t xml:space="preserve"> - a továbbiakban a Szerző és a Felhasználó együttesen mint „Felek” - </w:t>
            </w:r>
          </w:p>
        </w:tc>
        <w:tc>
          <w:tcPr>
            <w:tcW w:w="4611" w:type="dxa"/>
          </w:tcPr>
          <w:p w14:paraId="5F4BEFA6" w14:textId="4075D957" w:rsidR="008A1053" w:rsidRPr="00332EC3" w:rsidRDefault="008A1053" w:rsidP="00D2398E">
            <w:pPr>
              <w:spacing w:after="120"/>
              <w:jc w:val="both"/>
              <w:rPr>
                <w:lang w:val="hu-HU"/>
              </w:rPr>
            </w:pPr>
            <w:r w:rsidRPr="00332EC3">
              <w:rPr>
                <w:lang w:val="en-US"/>
              </w:rPr>
              <w:t xml:space="preserve">- the Licensee and the Author hereinafter collectively referred to as ’Parties’ - </w:t>
            </w:r>
          </w:p>
        </w:tc>
      </w:tr>
      <w:tr w:rsidR="008A1053" w:rsidRPr="00332EC3" w14:paraId="56968CAD" w14:textId="7F35A1BF" w:rsidTr="004411BF">
        <w:trPr>
          <w:jc w:val="center"/>
        </w:trPr>
        <w:tc>
          <w:tcPr>
            <w:tcW w:w="4405" w:type="dxa"/>
          </w:tcPr>
          <w:p w14:paraId="498C8E2E" w14:textId="79909987" w:rsidR="008A1053" w:rsidRPr="00332EC3" w:rsidRDefault="008A1053" w:rsidP="00D2398E">
            <w:pPr>
              <w:spacing w:after="120"/>
              <w:jc w:val="both"/>
              <w:rPr>
                <w:lang w:val="hu-HU"/>
              </w:rPr>
            </w:pPr>
            <w:r w:rsidRPr="00332EC3">
              <w:rPr>
                <w:lang w:val="hu-HU"/>
              </w:rPr>
              <w:t>között az alulírott helyen és időben az alábbi feltételek szerint:</w:t>
            </w:r>
          </w:p>
        </w:tc>
        <w:tc>
          <w:tcPr>
            <w:tcW w:w="4611" w:type="dxa"/>
          </w:tcPr>
          <w:p w14:paraId="478B128C" w14:textId="07AF9BF4" w:rsidR="008A1053" w:rsidRPr="00332EC3" w:rsidRDefault="008A1053" w:rsidP="00D2398E">
            <w:pPr>
              <w:spacing w:after="120"/>
              <w:jc w:val="both"/>
              <w:rPr>
                <w:lang w:val="hu-HU"/>
              </w:rPr>
            </w:pPr>
            <w:r w:rsidRPr="00332EC3">
              <w:rPr>
                <w:lang w:val="en-US"/>
              </w:rPr>
              <w:t>on date and place set forth below, as follows:</w:t>
            </w:r>
          </w:p>
        </w:tc>
      </w:tr>
      <w:tr w:rsidR="008A1053" w:rsidRPr="00332EC3" w14:paraId="58B7F07F" w14:textId="3D536FEF" w:rsidTr="004411BF">
        <w:trPr>
          <w:jc w:val="center"/>
        </w:trPr>
        <w:tc>
          <w:tcPr>
            <w:tcW w:w="4405" w:type="dxa"/>
          </w:tcPr>
          <w:p w14:paraId="32ECE172" w14:textId="77777777" w:rsidR="008A1053" w:rsidRPr="00332EC3" w:rsidRDefault="008A1053" w:rsidP="009016C2">
            <w:pPr>
              <w:spacing w:before="120" w:after="60"/>
              <w:jc w:val="center"/>
              <w:rPr>
                <w:b/>
                <w:lang w:val="hu-HU"/>
              </w:rPr>
            </w:pPr>
            <w:r w:rsidRPr="00332EC3">
              <w:rPr>
                <w:b/>
                <w:lang w:val="hu-HU"/>
              </w:rPr>
              <w:t>I. ELŐZMÉNYEK</w:t>
            </w:r>
          </w:p>
        </w:tc>
        <w:tc>
          <w:tcPr>
            <w:tcW w:w="4611" w:type="dxa"/>
          </w:tcPr>
          <w:p w14:paraId="44F9ECF4" w14:textId="1DFFCEE2" w:rsidR="008A1053" w:rsidRPr="00332EC3" w:rsidRDefault="008A1053" w:rsidP="009016C2">
            <w:pPr>
              <w:spacing w:before="120" w:after="60"/>
              <w:jc w:val="center"/>
              <w:rPr>
                <w:b/>
                <w:lang w:val="hu-HU"/>
              </w:rPr>
            </w:pPr>
            <w:r w:rsidRPr="00332EC3">
              <w:rPr>
                <w:b/>
                <w:lang w:val="en-US"/>
              </w:rPr>
              <w:t>I. PREAMBLE</w:t>
            </w:r>
          </w:p>
        </w:tc>
      </w:tr>
      <w:tr w:rsidR="00034D0B" w:rsidRPr="00332EC3" w14:paraId="0D2F1A39" w14:textId="43043145" w:rsidTr="004411BF">
        <w:trPr>
          <w:jc w:val="center"/>
        </w:trPr>
        <w:tc>
          <w:tcPr>
            <w:tcW w:w="4405" w:type="dxa"/>
          </w:tcPr>
          <w:p w14:paraId="23922B61" w14:textId="5BB85D13" w:rsidR="008A1053" w:rsidRPr="00332EC3" w:rsidRDefault="008A1053" w:rsidP="00886AB8">
            <w:pPr>
              <w:spacing w:after="120"/>
              <w:jc w:val="both"/>
              <w:rPr>
                <w:lang w:val="hu-HU"/>
              </w:rPr>
            </w:pPr>
            <w:r w:rsidRPr="00332EC3">
              <w:rPr>
                <w:bCs/>
                <w:lang w:val="hu-HU"/>
              </w:rPr>
              <w:t>Felek egyezően rögzítik, hogy a Felhasználó 20</w:t>
            </w:r>
            <w:r w:rsidR="00886AB8" w:rsidRPr="00332EC3">
              <w:rPr>
                <w:bCs/>
                <w:lang w:val="hu-HU"/>
              </w:rPr>
              <w:t>20</w:t>
            </w:r>
            <w:r w:rsidRPr="00332EC3">
              <w:rPr>
                <w:bCs/>
                <w:lang w:val="hu-HU"/>
              </w:rPr>
              <w:t xml:space="preserve">. </w:t>
            </w:r>
            <w:r w:rsidR="00886AB8" w:rsidRPr="00332EC3">
              <w:rPr>
                <w:bCs/>
                <w:lang w:val="hu-HU"/>
              </w:rPr>
              <w:t>február 4</w:t>
            </w:r>
            <w:r w:rsidRPr="00332EC3">
              <w:rPr>
                <w:bCs/>
                <w:lang w:val="hu-HU"/>
              </w:rPr>
              <w:t>. - 20</w:t>
            </w:r>
            <w:r w:rsidR="00886AB8" w:rsidRPr="00332EC3">
              <w:rPr>
                <w:bCs/>
                <w:lang w:val="hu-HU"/>
              </w:rPr>
              <w:t>20</w:t>
            </w:r>
            <w:r w:rsidRPr="00332EC3">
              <w:rPr>
                <w:bCs/>
                <w:lang w:val="hu-HU"/>
              </w:rPr>
              <w:t xml:space="preserve">. </w:t>
            </w:r>
            <w:r w:rsidR="00886AB8" w:rsidRPr="00332EC3">
              <w:rPr>
                <w:bCs/>
                <w:lang w:val="hu-HU"/>
              </w:rPr>
              <w:t>február</w:t>
            </w:r>
            <w:r w:rsidR="000A7D33" w:rsidRPr="00332EC3">
              <w:rPr>
                <w:bCs/>
                <w:lang w:val="hu-HU"/>
              </w:rPr>
              <w:t xml:space="preserve"> </w:t>
            </w:r>
            <w:r w:rsidR="00886AB8" w:rsidRPr="00332EC3">
              <w:rPr>
                <w:bCs/>
                <w:lang w:val="hu-HU"/>
              </w:rPr>
              <w:t>21</w:t>
            </w:r>
            <w:r w:rsidRPr="00332EC3">
              <w:rPr>
                <w:bCs/>
                <w:lang w:val="hu-HU"/>
              </w:rPr>
              <w:t xml:space="preserve">. között „Data Stories” címmel kiállítást (a továbbiakban: „Kiállítás”) szervez.  </w:t>
            </w:r>
          </w:p>
        </w:tc>
        <w:tc>
          <w:tcPr>
            <w:tcW w:w="4611" w:type="dxa"/>
          </w:tcPr>
          <w:p w14:paraId="12E2FBBC" w14:textId="1B9FDD3F" w:rsidR="008A1053" w:rsidRPr="00332EC3" w:rsidRDefault="008A1053" w:rsidP="00886AB8">
            <w:pPr>
              <w:spacing w:after="120"/>
              <w:jc w:val="both"/>
              <w:rPr>
                <w:bCs/>
                <w:lang w:val="en-US"/>
              </w:rPr>
            </w:pPr>
            <w:r w:rsidRPr="00332EC3">
              <w:rPr>
                <w:bCs/>
                <w:lang w:val="en-US"/>
              </w:rPr>
              <w:t xml:space="preserve">Parties accordingly declare that the </w:t>
            </w:r>
            <w:r w:rsidRPr="00332EC3">
              <w:rPr>
                <w:lang w:val="en-US"/>
              </w:rPr>
              <w:t>Licensee</w:t>
            </w:r>
            <w:r w:rsidRPr="00332EC3">
              <w:rPr>
                <w:bCs/>
                <w:lang w:val="en-US"/>
              </w:rPr>
              <w:t xml:space="preserve"> organizes an exhibition entitled "Data Stories" (hereinafter: "Exhibition") between </w:t>
            </w:r>
            <w:r w:rsidR="00886AB8" w:rsidRPr="00332EC3">
              <w:rPr>
                <w:bCs/>
                <w:lang w:val="en-US"/>
              </w:rPr>
              <w:t>February 4</w:t>
            </w:r>
            <w:r w:rsidR="00034D0B" w:rsidRPr="00332EC3">
              <w:rPr>
                <w:bCs/>
                <w:lang w:val="en-US"/>
              </w:rPr>
              <w:t xml:space="preserve">, </w:t>
            </w:r>
            <w:r w:rsidRPr="00332EC3">
              <w:rPr>
                <w:bCs/>
                <w:lang w:val="en-US"/>
              </w:rPr>
              <w:t>20</w:t>
            </w:r>
            <w:r w:rsidR="00886AB8" w:rsidRPr="00332EC3">
              <w:rPr>
                <w:bCs/>
                <w:lang w:val="en-US"/>
              </w:rPr>
              <w:t>20</w:t>
            </w:r>
            <w:r w:rsidRPr="00332EC3">
              <w:rPr>
                <w:bCs/>
                <w:lang w:val="en-US"/>
              </w:rPr>
              <w:t xml:space="preserve"> and </w:t>
            </w:r>
            <w:r w:rsidR="00886AB8" w:rsidRPr="00332EC3">
              <w:rPr>
                <w:bCs/>
                <w:lang w:val="en-US"/>
              </w:rPr>
              <w:t>February 21, 2020</w:t>
            </w:r>
            <w:r w:rsidRPr="00332EC3">
              <w:rPr>
                <w:bCs/>
                <w:lang w:val="en-US"/>
              </w:rPr>
              <w:t>.</w:t>
            </w:r>
          </w:p>
        </w:tc>
      </w:tr>
      <w:tr w:rsidR="008A1053" w:rsidRPr="00332EC3" w14:paraId="485882C1" w14:textId="28E022B5" w:rsidTr="004411BF">
        <w:trPr>
          <w:jc w:val="center"/>
        </w:trPr>
        <w:tc>
          <w:tcPr>
            <w:tcW w:w="4405" w:type="dxa"/>
          </w:tcPr>
          <w:p w14:paraId="42938960" w14:textId="67CE1CB4" w:rsidR="008A1053" w:rsidRPr="00332EC3" w:rsidRDefault="008A1053" w:rsidP="0034472D">
            <w:pPr>
              <w:spacing w:after="60"/>
              <w:jc w:val="both"/>
              <w:rPr>
                <w:lang w:val="hu-HU"/>
              </w:rPr>
            </w:pPr>
            <w:r w:rsidRPr="00332EC3">
              <w:rPr>
                <w:bCs/>
                <w:lang w:val="hu-HU"/>
              </w:rPr>
              <w:t xml:space="preserve">Felek egyezően rögzítik, hogy a Szerző egyedüli szerzője és kizárólagos tulajdonosa az alábbi műnek </w:t>
            </w:r>
            <w:r w:rsidRPr="00332EC3">
              <w:rPr>
                <w:lang w:val="hu-HU"/>
              </w:rPr>
              <w:t>(a továbbiakban: “Mű”):</w:t>
            </w:r>
          </w:p>
          <w:p w14:paraId="310A00D1" w14:textId="332250C4" w:rsidR="008A1053" w:rsidRPr="00332EC3" w:rsidRDefault="008A1053" w:rsidP="0034472D">
            <w:pPr>
              <w:spacing w:after="60"/>
              <w:jc w:val="both"/>
              <w:rPr>
                <w:lang w:val="hu-HU"/>
              </w:rPr>
            </w:pPr>
            <w:r w:rsidRPr="00332EC3">
              <w:rPr>
                <w:lang w:val="hu-HU"/>
              </w:rPr>
              <w:t>Mű címe:</w:t>
            </w:r>
          </w:p>
          <w:p w14:paraId="0BFEC858" w14:textId="1A6322E1" w:rsidR="008A1053" w:rsidRPr="00332EC3" w:rsidRDefault="008A1053" w:rsidP="00D2398E">
            <w:pPr>
              <w:spacing w:after="120"/>
              <w:jc w:val="both"/>
              <w:rPr>
                <w:lang w:val="hu-HU"/>
              </w:rPr>
            </w:pPr>
            <w:r w:rsidRPr="00332EC3">
              <w:rPr>
                <w:lang w:val="hu-HU"/>
              </w:rPr>
              <w:t xml:space="preserve">Műfaj: </w:t>
            </w:r>
          </w:p>
        </w:tc>
        <w:tc>
          <w:tcPr>
            <w:tcW w:w="4611" w:type="dxa"/>
          </w:tcPr>
          <w:p w14:paraId="141DB31F" w14:textId="79F34AA4" w:rsidR="008A1053" w:rsidRPr="00332EC3" w:rsidRDefault="00034D0B" w:rsidP="0034472D">
            <w:pPr>
              <w:spacing w:after="60"/>
              <w:jc w:val="both"/>
              <w:rPr>
                <w:bCs/>
                <w:lang w:val="en-US"/>
              </w:rPr>
            </w:pPr>
            <w:r w:rsidRPr="00332EC3">
              <w:rPr>
                <w:bCs/>
                <w:lang w:val="en-US"/>
              </w:rPr>
              <w:t>The Parties agree that the Author is the sole author and exclusive owner of the following work (hereinafter: “Work”):</w:t>
            </w:r>
          </w:p>
          <w:p w14:paraId="50582CC7" w14:textId="77777777" w:rsidR="000A7D33" w:rsidRPr="00332EC3" w:rsidRDefault="000A7D33" w:rsidP="0034472D">
            <w:pPr>
              <w:spacing w:after="60"/>
              <w:jc w:val="both"/>
              <w:rPr>
                <w:bCs/>
                <w:lang w:val="en-US"/>
              </w:rPr>
            </w:pPr>
          </w:p>
          <w:p w14:paraId="4BCAD00B" w14:textId="6DAE447C" w:rsidR="00034D0B" w:rsidRPr="00332EC3" w:rsidRDefault="00034D0B" w:rsidP="0034472D">
            <w:pPr>
              <w:spacing w:after="60"/>
              <w:jc w:val="both"/>
              <w:rPr>
                <w:bCs/>
                <w:lang w:val="en-US"/>
              </w:rPr>
            </w:pPr>
            <w:r w:rsidRPr="00332EC3">
              <w:rPr>
                <w:bCs/>
                <w:lang w:val="en-US"/>
              </w:rPr>
              <w:t>Title of the Work:</w:t>
            </w:r>
            <w:r w:rsidR="00332EC3" w:rsidRPr="00332EC3">
              <w:rPr>
                <w:bCs/>
                <w:lang w:val="en-US"/>
              </w:rPr>
              <w:t xml:space="preserve"> </w:t>
            </w:r>
            <w:proofErr w:type="spellStart"/>
            <w:r w:rsidR="009225D7" w:rsidRPr="009225D7">
              <w:t>székelydata</w:t>
            </w:r>
            <w:proofErr w:type="spellEnd"/>
            <w:r w:rsidR="009225D7" w:rsidRPr="009225D7">
              <w:t xml:space="preserve"> </w:t>
            </w:r>
            <w:proofErr w:type="spellStart"/>
            <w:r w:rsidR="009225D7" w:rsidRPr="009225D7">
              <w:t>klímacsíkok</w:t>
            </w:r>
            <w:proofErr w:type="spellEnd"/>
            <w:r w:rsidR="009225D7" w:rsidRPr="009225D7">
              <w:t xml:space="preserve"> – weather station level climate warming stripes for Hungary and Romania</w:t>
            </w:r>
            <w:bookmarkStart w:id="0" w:name="_GoBack"/>
            <w:bookmarkEnd w:id="0"/>
          </w:p>
          <w:p w14:paraId="39A03134" w14:textId="41F2B509" w:rsidR="00034D0B" w:rsidRPr="00332EC3" w:rsidRDefault="00034D0B" w:rsidP="0034472D">
            <w:pPr>
              <w:spacing w:after="60"/>
              <w:jc w:val="both"/>
              <w:rPr>
                <w:bCs/>
                <w:lang w:val="hu-HU"/>
              </w:rPr>
            </w:pPr>
            <w:r w:rsidRPr="00332EC3">
              <w:rPr>
                <w:bCs/>
                <w:lang w:val="en-US"/>
              </w:rPr>
              <w:t>Genre:</w:t>
            </w:r>
            <w:r w:rsidR="00332EC3" w:rsidRPr="00332EC3">
              <w:rPr>
                <w:bCs/>
                <w:lang w:val="en-US"/>
              </w:rPr>
              <w:t xml:space="preserve"> Static Data Visualization (Poster)</w:t>
            </w:r>
          </w:p>
        </w:tc>
      </w:tr>
      <w:tr w:rsidR="008A1053" w:rsidRPr="00332EC3" w14:paraId="4D54C7E9" w14:textId="518C5B40" w:rsidTr="004411BF">
        <w:trPr>
          <w:jc w:val="center"/>
        </w:trPr>
        <w:tc>
          <w:tcPr>
            <w:tcW w:w="4405" w:type="dxa"/>
          </w:tcPr>
          <w:p w14:paraId="630DC3F6" w14:textId="77777777" w:rsidR="008A1053" w:rsidRPr="00332EC3" w:rsidRDefault="008A1053" w:rsidP="009016C2">
            <w:pPr>
              <w:spacing w:before="120" w:after="60"/>
              <w:jc w:val="center"/>
              <w:rPr>
                <w:b/>
                <w:lang w:val="hu-HU"/>
              </w:rPr>
            </w:pPr>
            <w:r w:rsidRPr="00332EC3">
              <w:rPr>
                <w:b/>
                <w:lang w:val="hu-HU"/>
              </w:rPr>
              <w:t>II. A SZERZŐDÉS TÁRGYA</w:t>
            </w:r>
          </w:p>
        </w:tc>
        <w:tc>
          <w:tcPr>
            <w:tcW w:w="4611" w:type="dxa"/>
          </w:tcPr>
          <w:p w14:paraId="10958B68" w14:textId="7CEA922F" w:rsidR="008A1053" w:rsidRPr="00332EC3" w:rsidRDefault="00034D0B" w:rsidP="00034D0B">
            <w:pPr>
              <w:tabs>
                <w:tab w:val="left" w:pos="720"/>
              </w:tabs>
              <w:spacing w:before="120" w:after="60"/>
              <w:jc w:val="center"/>
              <w:rPr>
                <w:b/>
                <w:lang w:val="hu-HU"/>
              </w:rPr>
            </w:pPr>
            <w:r w:rsidRPr="00332EC3">
              <w:rPr>
                <w:b/>
                <w:lang w:val="en-US"/>
              </w:rPr>
              <w:t>II. SUBJECT OF THE AGREEMENT</w:t>
            </w:r>
          </w:p>
        </w:tc>
      </w:tr>
      <w:tr w:rsidR="008A1053" w:rsidRPr="00332EC3" w14:paraId="3A187609" w14:textId="5411D080" w:rsidTr="004411BF">
        <w:trPr>
          <w:jc w:val="center"/>
        </w:trPr>
        <w:tc>
          <w:tcPr>
            <w:tcW w:w="4405" w:type="dxa"/>
          </w:tcPr>
          <w:p w14:paraId="5BA2277B" w14:textId="1F01B81F" w:rsidR="008A1053" w:rsidRPr="00332EC3" w:rsidRDefault="008A1053" w:rsidP="00A86BDB">
            <w:pPr>
              <w:spacing w:after="120"/>
              <w:jc w:val="both"/>
              <w:rPr>
                <w:lang w:val="hu-HU"/>
              </w:rPr>
            </w:pPr>
            <w:r w:rsidRPr="00332EC3">
              <w:rPr>
                <w:lang w:val="hu-HU"/>
              </w:rPr>
              <w:t xml:space="preserve">2.1 </w:t>
            </w:r>
            <w:r w:rsidRPr="00332EC3">
              <w:rPr>
                <w:bCs/>
                <w:lang w:val="hu-HU"/>
              </w:rPr>
              <w:t>Felek kijelentik, hogy jelen Szerződés alapján Szerző engedélyt ad a Mű Felhasználó általi, jelen Szerződés szerinti felhasználására.</w:t>
            </w:r>
            <w:r w:rsidRPr="00332EC3">
              <w:t xml:space="preserve"> </w:t>
            </w:r>
            <w:r w:rsidRPr="00332EC3">
              <w:rPr>
                <w:bCs/>
                <w:lang w:val="hu-HU"/>
              </w:rPr>
              <w:t>A Szerző a jelen Szerződéssel nem kizárólagos, az alábbiak szerint korlátozott felhasználási jogot biztosít a Felhasználó részére.</w:t>
            </w:r>
          </w:p>
        </w:tc>
        <w:tc>
          <w:tcPr>
            <w:tcW w:w="4611" w:type="dxa"/>
          </w:tcPr>
          <w:p w14:paraId="4A788F6C" w14:textId="7D93968C" w:rsidR="006557AA" w:rsidRPr="00332EC3" w:rsidRDefault="00034D0B" w:rsidP="000E4AEB">
            <w:pPr>
              <w:spacing w:after="120"/>
              <w:jc w:val="both"/>
              <w:rPr>
                <w:lang w:val="hu-HU"/>
              </w:rPr>
            </w:pPr>
            <w:r w:rsidRPr="00332EC3">
              <w:rPr>
                <w:lang w:val="hu-HU"/>
              </w:rPr>
              <w:t xml:space="preserve">2.1 </w:t>
            </w:r>
            <w:r w:rsidRPr="00332EC3">
              <w:rPr>
                <w:bCs/>
                <w:lang w:val="en-US"/>
              </w:rPr>
              <w:t xml:space="preserve">Parties hereby declare that by virtue of this Agreement, the Author grants permission to use the Work by the </w:t>
            </w:r>
            <w:r w:rsidR="006557AA" w:rsidRPr="00332EC3">
              <w:rPr>
                <w:lang w:val="en-US"/>
              </w:rPr>
              <w:t>Licensee</w:t>
            </w:r>
            <w:r w:rsidRPr="00332EC3">
              <w:rPr>
                <w:bCs/>
                <w:lang w:val="en-US"/>
              </w:rPr>
              <w:t xml:space="preserve"> under this Agreement.</w:t>
            </w:r>
            <w:r w:rsidR="006557AA" w:rsidRPr="00332EC3">
              <w:rPr>
                <w:bCs/>
                <w:lang w:val="en-US"/>
              </w:rPr>
              <w:t xml:space="preserve"> By virtue of this Agreement, t</w:t>
            </w:r>
            <w:r w:rsidR="006557AA" w:rsidRPr="00332EC3">
              <w:rPr>
                <w:rStyle w:val="tlid-translation"/>
              </w:rPr>
              <w:t xml:space="preserve">he Author grants non-exclusive and limited use of rights to the </w:t>
            </w:r>
            <w:r w:rsidR="000E4AEB" w:rsidRPr="00332EC3">
              <w:rPr>
                <w:rStyle w:val="tlid-translation"/>
              </w:rPr>
              <w:t>Licensee</w:t>
            </w:r>
            <w:r w:rsidR="006557AA" w:rsidRPr="00332EC3">
              <w:rPr>
                <w:rStyle w:val="tlid-translation"/>
              </w:rPr>
              <w:t xml:space="preserve"> as specified below.</w:t>
            </w:r>
          </w:p>
        </w:tc>
      </w:tr>
      <w:tr w:rsidR="008A1053" w:rsidRPr="00332EC3" w14:paraId="1C8F662A" w14:textId="0E2302AC" w:rsidTr="004411BF">
        <w:trPr>
          <w:jc w:val="center"/>
        </w:trPr>
        <w:tc>
          <w:tcPr>
            <w:tcW w:w="4405" w:type="dxa"/>
          </w:tcPr>
          <w:p w14:paraId="419F8B06" w14:textId="5F590990" w:rsidR="008A1053" w:rsidRPr="00332EC3" w:rsidRDefault="008A1053" w:rsidP="00D2398E">
            <w:pPr>
              <w:spacing w:after="120"/>
              <w:jc w:val="both"/>
              <w:rPr>
                <w:lang w:val="hu-HU"/>
              </w:rPr>
            </w:pPr>
            <w:r w:rsidRPr="00332EC3">
              <w:rPr>
                <w:lang w:val="hu-HU"/>
              </w:rPr>
              <w:t xml:space="preserve">2.2 A Szerző a jelen Szerződés aláírásával kijelenti és szavatolja, hogy a Mű kizárólagos szerzője, így a felhasználási jog </w:t>
            </w:r>
            <w:r w:rsidRPr="00332EC3">
              <w:rPr>
                <w:lang w:val="hu-HU"/>
              </w:rPr>
              <w:lastRenderedPageBreak/>
              <w:t xml:space="preserve">jelen Szerződés szerinti átruházására önállóan jogosult. </w:t>
            </w:r>
          </w:p>
        </w:tc>
        <w:tc>
          <w:tcPr>
            <w:tcW w:w="4611" w:type="dxa"/>
          </w:tcPr>
          <w:p w14:paraId="702A2B31" w14:textId="449112EB" w:rsidR="008A1053" w:rsidRPr="00332EC3" w:rsidRDefault="00034D0B" w:rsidP="00034D0B">
            <w:pPr>
              <w:spacing w:after="120"/>
              <w:jc w:val="both"/>
              <w:rPr>
                <w:lang w:val="en-US"/>
              </w:rPr>
            </w:pPr>
            <w:r w:rsidRPr="00332EC3">
              <w:rPr>
                <w:lang w:val="en-US"/>
              </w:rPr>
              <w:lastRenderedPageBreak/>
              <w:t xml:space="preserve">2.2 By signing the present Agreement, the Author represents and warrants that she/he is the exclusive author of the Work, thus, she/he </w:t>
            </w:r>
            <w:r w:rsidRPr="00332EC3">
              <w:rPr>
                <w:lang w:val="en-US"/>
              </w:rPr>
              <w:lastRenderedPageBreak/>
              <w:t>is entitled to transfer the right of use under this Agreement independently.</w:t>
            </w:r>
          </w:p>
        </w:tc>
      </w:tr>
      <w:tr w:rsidR="008A1053" w:rsidRPr="00332EC3" w14:paraId="63042BD3" w14:textId="1CC7E52C" w:rsidTr="004411BF">
        <w:trPr>
          <w:jc w:val="center"/>
        </w:trPr>
        <w:tc>
          <w:tcPr>
            <w:tcW w:w="4405" w:type="dxa"/>
          </w:tcPr>
          <w:p w14:paraId="7F4740BD" w14:textId="77777777" w:rsidR="008A1053" w:rsidRPr="00332EC3" w:rsidRDefault="008A1053" w:rsidP="009016C2">
            <w:pPr>
              <w:spacing w:before="120" w:after="60"/>
              <w:jc w:val="center"/>
              <w:rPr>
                <w:b/>
                <w:lang w:val="hu-HU"/>
              </w:rPr>
            </w:pPr>
            <w:r w:rsidRPr="00332EC3">
              <w:rPr>
                <w:b/>
                <w:lang w:val="hu-HU"/>
              </w:rPr>
              <w:lastRenderedPageBreak/>
              <w:t>III. A FELHASZNÁLÁSI JOG TERJEDELME</w:t>
            </w:r>
          </w:p>
        </w:tc>
        <w:tc>
          <w:tcPr>
            <w:tcW w:w="4611" w:type="dxa"/>
          </w:tcPr>
          <w:p w14:paraId="3BAF91E4" w14:textId="0AA465EC" w:rsidR="008A1053" w:rsidRPr="00332EC3" w:rsidRDefault="006557AA" w:rsidP="009016C2">
            <w:pPr>
              <w:spacing w:before="120" w:after="60"/>
              <w:jc w:val="center"/>
              <w:rPr>
                <w:b/>
                <w:lang w:val="hu-HU"/>
              </w:rPr>
            </w:pPr>
            <w:r w:rsidRPr="00332EC3">
              <w:rPr>
                <w:b/>
                <w:lang w:val="en-US"/>
              </w:rPr>
              <w:t>III. EXTENT OF THE LICENCE</w:t>
            </w:r>
          </w:p>
        </w:tc>
      </w:tr>
      <w:tr w:rsidR="008A1053" w:rsidRPr="00332EC3" w14:paraId="13A81D91" w14:textId="597CA78D" w:rsidTr="004411BF">
        <w:trPr>
          <w:jc w:val="center"/>
        </w:trPr>
        <w:tc>
          <w:tcPr>
            <w:tcW w:w="4405" w:type="dxa"/>
          </w:tcPr>
          <w:p w14:paraId="7B8389C9" w14:textId="34A1978D" w:rsidR="008A1053" w:rsidRPr="00332EC3" w:rsidRDefault="008A1053" w:rsidP="000225AB">
            <w:pPr>
              <w:spacing w:after="120"/>
              <w:jc w:val="both"/>
              <w:rPr>
                <w:lang w:val="hu-HU"/>
              </w:rPr>
            </w:pPr>
            <w:r w:rsidRPr="00332EC3">
              <w:rPr>
                <w:lang w:val="hu-HU"/>
              </w:rPr>
              <w:t>3.1 A felhasználási engedély nem kizárólagos, Felhasználó a Művet az alábbi időtartam alatt, az alábbi területen és módon használhatja:</w:t>
            </w:r>
          </w:p>
        </w:tc>
        <w:tc>
          <w:tcPr>
            <w:tcW w:w="4611" w:type="dxa"/>
          </w:tcPr>
          <w:p w14:paraId="1E34B041" w14:textId="245EDB9D" w:rsidR="008A1053" w:rsidRPr="00332EC3" w:rsidRDefault="006557AA" w:rsidP="000E4AEB">
            <w:pPr>
              <w:spacing w:after="120"/>
              <w:jc w:val="both"/>
              <w:rPr>
                <w:lang w:val="hu-HU"/>
              </w:rPr>
            </w:pPr>
            <w:r w:rsidRPr="00332EC3">
              <w:rPr>
                <w:lang w:val="hu-HU"/>
              </w:rPr>
              <w:t>3</w:t>
            </w:r>
            <w:r w:rsidRPr="00332EC3">
              <w:rPr>
                <w:lang w:val="en-US"/>
              </w:rPr>
              <w:t xml:space="preserve">.1 The license is not exclusive, </w:t>
            </w:r>
            <w:r w:rsidR="000E4AEB" w:rsidRPr="00332EC3">
              <w:rPr>
                <w:lang w:val="en-US"/>
              </w:rPr>
              <w:t xml:space="preserve">Licensee </w:t>
            </w:r>
            <w:r w:rsidR="00D86880" w:rsidRPr="00332EC3">
              <w:rPr>
                <w:lang w:val="en-US"/>
              </w:rPr>
              <w:t>may use the Work for the following period, in the following area and manner</w:t>
            </w:r>
            <w:r w:rsidRPr="00332EC3">
              <w:rPr>
                <w:lang w:val="en-US"/>
              </w:rPr>
              <w:t>:</w:t>
            </w:r>
          </w:p>
        </w:tc>
      </w:tr>
      <w:tr w:rsidR="00F810BE" w:rsidRPr="00332EC3" w14:paraId="410A42AE" w14:textId="665A73E5" w:rsidTr="004411BF">
        <w:trPr>
          <w:jc w:val="center"/>
        </w:trPr>
        <w:tc>
          <w:tcPr>
            <w:tcW w:w="4405" w:type="dxa"/>
          </w:tcPr>
          <w:p w14:paraId="73C4690A" w14:textId="17EB4D9E" w:rsidR="008A1053" w:rsidRPr="00332EC3" w:rsidRDefault="008A1053" w:rsidP="00ED4573">
            <w:pPr>
              <w:spacing w:before="120"/>
              <w:jc w:val="both"/>
              <w:rPr>
                <w:b/>
                <w:lang w:val="hu-HU"/>
              </w:rPr>
            </w:pPr>
            <w:r w:rsidRPr="00332EC3">
              <w:rPr>
                <w:b/>
                <w:lang w:val="hu-HU"/>
              </w:rPr>
              <w:t xml:space="preserve">Felhasználás időtartama, módja, mértéke: </w:t>
            </w:r>
          </w:p>
          <w:p w14:paraId="5A04FCD2" w14:textId="5D797C1D" w:rsidR="008A1053" w:rsidRPr="00332EC3" w:rsidRDefault="008A1053" w:rsidP="00C20BC7">
            <w:pPr>
              <w:jc w:val="both"/>
              <w:rPr>
                <w:bCs/>
                <w:lang w:val="hu-HU"/>
              </w:rPr>
            </w:pPr>
            <w:r w:rsidRPr="00332EC3">
              <w:rPr>
                <w:lang w:val="hu-HU"/>
              </w:rPr>
              <w:t>20</w:t>
            </w:r>
            <w:r w:rsidR="00B83836" w:rsidRPr="00332EC3">
              <w:rPr>
                <w:lang w:val="hu-HU"/>
              </w:rPr>
              <w:t>20</w:t>
            </w:r>
            <w:r w:rsidRPr="00332EC3">
              <w:rPr>
                <w:lang w:val="hu-HU"/>
              </w:rPr>
              <w:t xml:space="preserve">. </w:t>
            </w:r>
            <w:r w:rsidR="00B83836" w:rsidRPr="00332EC3">
              <w:rPr>
                <w:bCs/>
                <w:lang w:val="hu-HU"/>
              </w:rPr>
              <w:t>február 4</w:t>
            </w:r>
            <w:r w:rsidRPr="00332EC3">
              <w:rPr>
                <w:bCs/>
                <w:lang w:val="hu-HU"/>
              </w:rPr>
              <w:t>. - 20</w:t>
            </w:r>
            <w:r w:rsidR="00B83836" w:rsidRPr="00332EC3">
              <w:rPr>
                <w:bCs/>
                <w:lang w:val="hu-HU"/>
              </w:rPr>
              <w:t>20</w:t>
            </w:r>
            <w:r w:rsidRPr="00332EC3">
              <w:rPr>
                <w:bCs/>
                <w:lang w:val="hu-HU"/>
              </w:rPr>
              <w:t xml:space="preserve">. </w:t>
            </w:r>
            <w:r w:rsidR="00B83836" w:rsidRPr="00332EC3">
              <w:rPr>
                <w:bCs/>
                <w:lang w:val="hu-HU"/>
              </w:rPr>
              <w:t>február 21</w:t>
            </w:r>
            <w:r w:rsidRPr="00332EC3">
              <w:rPr>
                <w:bCs/>
                <w:lang w:val="hu-HU"/>
              </w:rPr>
              <w:t xml:space="preserve">. között kinyomtatott, kiállított formában; </w:t>
            </w:r>
          </w:p>
          <w:p w14:paraId="2AA180F1" w14:textId="1683DCC0" w:rsidR="008A1053" w:rsidRPr="00332EC3" w:rsidRDefault="008A1053" w:rsidP="00C20BC7">
            <w:pPr>
              <w:jc w:val="both"/>
              <w:rPr>
                <w:lang w:val="hu-HU"/>
              </w:rPr>
            </w:pPr>
            <w:r w:rsidRPr="00332EC3">
              <w:rPr>
                <w:bCs/>
                <w:lang w:val="hu-HU"/>
              </w:rPr>
              <w:t>20</w:t>
            </w:r>
            <w:r w:rsidR="00B83836" w:rsidRPr="00332EC3">
              <w:rPr>
                <w:bCs/>
                <w:lang w:val="hu-HU"/>
              </w:rPr>
              <w:t>20</w:t>
            </w:r>
            <w:r w:rsidRPr="00332EC3">
              <w:rPr>
                <w:bCs/>
                <w:lang w:val="hu-HU"/>
              </w:rPr>
              <w:t xml:space="preserve">. </w:t>
            </w:r>
            <w:r w:rsidR="00B83836" w:rsidRPr="00332EC3">
              <w:rPr>
                <w:bCs/>
                <w:lang w:val="hu-HU"/>
              </w:rPr>
              <w:t>február 4-től</w:t>
            </w:r>
            <w:r w:rsidRPr="00332EC3">
              <w:rPr>
                <w:bCs/>
                <w:lang w:val="hu-HU"/>
              </w:rPr>
              <w:t xml:space="preserve"> a felhasználási jog Szerző általi visszavonásáig a Mű a Data Stories at CEU archívumában elektronikus formában megőrzésre kerül. A Szerző írásban jelzi Felhasználónak a weboldalon megadott elérhetőségen, ha a Művet az archívumból szeretné </w:t>
            </w:r>
            <w:r w:rsidR="00D86880" w:rsidRPr="00332EC3">
              <w:rPr>
                <w:bCs/>
                <w:lang w:val="hu-HU"/>
              </w:rPr>
              <w:t>eltávolíttatani</w:t>
            </w:r>
            <w:r w:rsidRPr="00332EC3">
              <w:rPr>
                <w:bCs/>
                <w:lang w:val="hu-HU"/>
              </w:rPr>
              <w:t>. Ez esetben Felhasználó a kérésnek rövid időn belül eleget tesz és ennek megtörténtéről Szerzőt értesíti. Továbbá, a fenti felhasználási engedély visszavonásáig, a Szerző nevének feltüntetésével</w:t>
            </w:r>
            <w:r w:rsidR="003D51EB" w:rsidRPr="00332EC3">
              <w:rPr>
                <w:bCs/>
                <w:lang w:val="hu-HU"/>
              </w:rPr>
              <w:t>, a</w:t>
            </w:r>
            <w:r w:rsidRPr="00332EC3">
              <w:rPr>
                <w:bCs/>
                <w:lang w:val="hu-HU"/>
              </w:rPr>
              <w:t xml:space="preserve"> Felhasználó a közösségi médiában felhasználhatja a Művet a Data Stories at CEU későbbi kiadásainak népszerűsítésére.</w:t>
            </w:r>
          </w:p>
          <w:p w14:paraId="1278207A" w14:textId="77777777" w:rsidR="008A1053" w:rsidRPr="00332EC3" w:rsidRDefault="008A1053" w:rsidP="00ED4573">
            <w:pPr>
              <w:spacing w:before="120"/>
              <w:jc w:val="both"/>
              <w:rPr>
                <w:b/>
                <w:lang w:val="hu-HU"/>
              </w:rPr>
            </w:pPr>
            <w:r w:rsidRPr="00332EC3">
              <w:rPr>
                <w:b/>
                <w:lang w:val="hu-HU"/>
              </w:rPr>
              <w:t xml:space="preserve">A Mű átadás-átvételére az alábbiak szerint kerül sor: </w:t>
            </w:r>
          </w:p>
          <w:p w14:paraId="1C845272" w14:textId="77777777" w:rsidR="00F810BE" w:rsidRPr="00332EC3" w:rsidRDefault="008A1053" w:rsidP="00B010A2">
            <w:pPr>
              <w:spacing w:after="120"/>
              <w:jc w:val="both"/>
              <w:rPr>
                <w:lang w:val="hu-HU"/>
              </w:rPr>
            </w:pPr>
            <w:r w:rsidRPr="00332EC3">
              <w:rPr>
                <w:lang w:val="hu-HU"/>
              </w:rPr>
              <w:t xml:space="preserve">A Szerző a Művet feltölti a Data Stories at CEU weboldalra A1-es méretben, nyomdakész PDF formátumban. A Szerző gondoskodik arról, hogy a Művön legyen feltüntetve valamennyi szerző neve és affiliációja. A Felhasználó a Művet színesben kinyomtatja és corefoam alapra ragasztja, majd a kiállító térben kiállítja. A Felhasználó a Művön semmilyen változtatást nem végez, azt a feltöltött formában állítja ki. </w:t>
            </w:r>
          </w:p>
          <w:p w14:paraId="407E1C23" w14:textId="2FD86AC2" w:rsidR="008A1053" w:rsidRPr="00332EC3" w:rsidRDefault="00F810BE" w:rsidP="00B010A2">
            <w:pPr>
              <w:spacing w:after="120"/>
              <w:jc w:val="both"/>
              <w:rPr>
                <w:lang w:val="hu-HU"/>
              </w:rPr>
            </w:pPr>
            <w:r w:rsidRPr="00332EC3">
              <w:rPr>
                <w:lang w:val="hu-HU"/>
              </w:rPr>
              <w:t>A K</w:t>
            </w:r>
            <w:r w:rsidR="008A1053" w:rsidRPr="00332EC3">
              <w:rPr>
                <w:lang w:val="hu-HU"/>
              </w:rPr>
              <w:t>iállítás után egyeztetett időpontban, amennyiben a Szerző azt igényli, a Szerző a Művet Felhasználótól átveheti abban az állapotban, ahogy ki volt állítva.</w:t>
            </w:r>
            <w:r w:rsidR="000A7D33" w:rsidRPr="00332EC3">
              <w:rPr>
                <w:lang w:val="hu-HU"/>
              </w:rPr>
              <w:t xml:space="preserve"> Amennyiben a Műért a Szerző nem jelentkezik, azt a Felhasználó irodai díszítés céljából felhasználhatja.</w:t>
            </w:r>
          </w:p>
        </w:tc>
        <w:tc>
          <w:tcPr>
            <w:tcW w:w="4611" w:type="dxa"/>
          </w:tcPr>
          <w:p w14:paraId="2103B26B" w14:textId="77777777" w:rsidR="008A1053" w:rsidRPr="00332EC3" w:rsidRDefault="00B050CB" w:rsidP="00ED4573">
            <w:pPr>
              <w:spacing w:before="120"/>
              <w:jc w:val="both"/>
              <w:rPr>
                <w:b/>
                <w:lang w:val="hu-HU"/>
              </w:rPr>
            </w:pPr>
            <w:r w:rsidRPr="00332EC3">
              <w:rPr>
                <w:b/>
                <w:lang w:val="hu-HU"/>
              </w:rPr>
              <w:t>Duration, method and extent of use:</w:t>
            </w:r>
          </w:p>
          <w:p w14:paraId="16C794BC" w14:textId="77777777" w:rsidR="00B050CB" w:rsidRPr="00332EC3" w:rsidRDefault="00B050CB" w:rsidP="00C20BC7">
            <w:pPr>
              <w:jc w:val="both"/>
              <w:rPr>
                <w:lang w:val="en-US"/>
              </w:rPr>
            </w:pPr>
          </w:p>
          <w:p w14:paraId="18085204" w14:textId="1ACFC6F2" w:rsidR="00B050CB" w:rsidRPr="00332EC3" w:rsidRDefault="00B050CB" w:rsidP="00B050CB">
            <w:pPr>
              <w:jc w:val="both"/>
              <w:rPr>
                <w:lang w:val="en-US"/>
              </w:rPr>
            </w:pPr>
            <w:r w:rsidRPr="00332EC3">
              <w:rPr>
                <w:lang w:val="en-US"/>
              </w:rPr>
              <w:t xml:space="preserve">Between </w:t>
            </w:r>
            <w:r w:rsidR="004777E7" w:rsidRPr="00332EC3">
              <w:rPr>
                <w:lang w:val="en-US"/>
              </w:rPr>
              <w:t>February 4</w:t>
            </w:r>
            <w:r w:rsidRPr="00332EC3">
              <w:rPr>
                <w:lang w:val="en-US"/>
              </w:rPr>
              <w:t>, 20</w:t>
            </w:r>
            <w:r w:rsidR="004777E7" w:rsidRPr="00332EC3">
              <w:rPr>
                <w:lang w:val="en-US"/>
              </w:rPr>
              <w:t>20</w:t>
            </w:r>
            <w:r w:rsidRPr="00332EC3">
              <w:rPr>
                <w:lang w:val="en-US"/>
              </w:rPr>
              <w:t xml:space="preserve"> </w:t>
            </w:r>
            <w:r w:rsidR="004777E7" w:rsidRPr="00332EC3">
              <w:rPr>
                <w:lang w:val="en-US"/>
              </w:rPr>
              <w:t>–</w:t>
            </w:r>
            <w:r w:rsidRPr="00332EC3">
              <w:rPr>
                <w:lang w:val="en-US"/>
              </w:rPr>
              <w:t xml:space="preserve"> </w:t>
            </w:r>
            <w:r w:rsidR="004777E7" w:rsidRPr="00332EC3">
              <w:rPr>
                <w:lang w:val="en-US"/>
              </w:rPr>
              <w:t>February 21</w:t>
            </w:r>
            <w:r w:rsidRPr="00332EC3">
              <w:rPr>
                <w:lang w:val="en-US"/>
              </w:rPr>
              <w:t>, 20</w:t>
            </w:r>
            <w:r w:rsidR="004777E7" w:rsidRPr="00332EC3">
              <w:rPr>
                <w:lang w:val="en-US"/>
              </w:rPr>
              <w:t>20</w:t>
            </w:r>
            <w:r w:rsidRPr="00332EC3">
              <w:rPr>
                <w:lang w:val="en-US"/>
              </w:rPr>
              <w:t xml:space="preserve"> the Work will be exhibited in printed form;</w:t>
            </w:r>
          </w:p>
          <w:p w14:paraId="75F5F6F2" w14:textId="1D58C279" w:rsidR="00B050CB" w:rsidRPr="00332EC3" w:rsidRDefault="00B050CB" w:rsidP="003D51EB">
            <w:pPr>
              <w:jc w:val="both"/>
              <w:rPr>
                <w:lang w:val="en-US"/>
              </w:rPr>
            </w:pPr>
            <w:r w:rsidRPr="00332EC3">
              <w:rPr>
                <w:lang w:val="en-US"/>
              </w:rPr>
              <w:t xml:space="preserve">From </w:t>
            </w:r>
            <w:r w:rsidR="00B83836" w:rsidRPr="00332EC3">
              <w:rPr>
                <w:lang w:val="en-US"/>
              </w:rPr>
              <w:t>February 4</w:t>
            </w:r>
            <w:r w:rsidRPr="00332EC3">
              <w:rPr>
                <w:lang w:val="en-US"/>
              </w:rPr>
              <w:t>, 20</w:t>
            </w:r>
            <w:r w:rsidR="00B83836" w:rsidRPr="00332EC3">
              <w:rPr>
                <w:lang w:val="en-US"/>
              </w:rPr>
              <w:t>20</w:t>
            </w:r>
            <w:r w:rsidRPr="00332EC3">
              <w:rPr>
                <w:lang w:val="en-US"/>
              </w:rPr>
              <w:t xml:space="preserve"> until the Author's withdrawal of the right of use, the Work is stored electronically in the Data Stories at CEU archive. The Author shall notify the </w:t>
            </w:r>
            <w:r w:rsidR="008A0043" w:rsidRPr="00332EC3">
              <w:rPr>
                <w:lang w:val="en-US"/>
              </w:rPr>
              <w:t>Licensee</w:t>
            </w:r>
            <w:r w:rsidRPr="00332EC3">
              <w:rPr>
                <w:lang w:val="en-US"/>
              </w:rPr>
              <w:t xml:space="preserve"> in writing </w:t>
            </w:r>
            <w:r w:rsidR="008A0043" w:rsidRPr="00332EC3">
              <w:rPr>
                <w:lang w:val="en-US"/>
              </w:rPr>
              <w:t>at</w:t>
            </w:r>
            <w:r w:rsidRPr="00332EC3">
              <w:rPr>
                <w:lang w:val="en-US"/>
              </w:rPr>
              <w:t xml:space="preserve"> the contact </w:t>
            </w:r>
            <w:r w:rsidR="008A0043" w:rsidRPr="00332EC3">
              <w:rPr>
                <w:lang w:val="en-US"/>
              </w:rPr>
              <w:t>information</w:t>
            </w:r>
            <w:r w:rsidRPr="00332EC3">
              <w:rPr>
                <w:lang w:val="en-US"/>
              </w:rPr>
              <w:t xml:space="preserve"> provided on the </w:t>
            </w:r>
            <w:r w:rsidR="008A0043" w:rsidRPr="00332EC3">
              <w:rPr>
                <w:lang w:val="en-US"/>
              </w:rPr>
              <w:t>w</w:t>
            </w:r>
            <w:r w:rsidRPr="00332EC3">
              <w:rPr>
                <w:lang w:val="en-US"/>
              </w:rPr>
              <w:t xml:space="preserve">ebsite if he / she wishes to remove the Work from the Archive. In this case, the </w:t>
            </w:r>
            <w:r w:rsidR="008A0043" w:rsidRPr="00332EC3">
              <w:rPr>
                <w:lang w:val="en-US"/>
              </w:rPr>
              <w:t>Licensee</w:t>
            </w:r>
            <w:r w:rsidRPr="00332EC3">
              <w:rPr>
                <w:lang w:val="en-US"/>
              </w:rPr>
              <w:t xml:space="preserve"> shall comply with the request within a short period of time and shall notify the Author of the occurrence thereof. </w:t>
            </w:r>
            <w:r w:rsidR="008A0043" w:rsidRPr="00332EC3">
              <w:rPr>
                <w:lang w:val="en-US"/>
              </w:rPr>
              <w:t>Furthermore,</w:t>
            </w:r>
            <w:r w:rsidRPr="00332EC3">
              <w:rPr>
                <w:lang w:val="en-US"/>
              </w:rPr>
              <w:t xml:space="preserve"> until </w:t>
            </w:r>
            <w:r w:rsidR="008A0043" w:rsidRPr="00332EC3">
              <w:rPr>
                <w:lang w:val="en-US"/>
              </w:rPr>
              <w:t>the above</w:t>
            </w:r>
            <w:r w:rsidRPr="00332EC3">
              <w:rPr>
                <w:lang w:val="en-US"/>
              </w:rPr>
              <w:t xml:space="preserve"> license is revoked, the </w:t>
            </w:r>
            <w:r w:rsidR="008A0043" w:rsidRPr="00332EC3">
              <w:rPr>
                <w:lang w:val="en-US"/>
              </w:rPr>
              <w:t>Licensee</w:t>
            </w:r>
            <w:r w:rsidRPr="00332EC3">
              <w:rPr>
                <w:lang w:val="en-US"/>
              </w:rPr>
              <w:t xml:space="preserve"> may use the Work </w:t>
            </w:r>
            <w:r w:rsidR="003D51EB" w:rsidRPr="00332EC3">
              <w:rPr>
                <w:lang w:val="en-US"/>
              </w:rPr>
              <w:t xml:space="preserve">– showing the Author’s name thereon - </w:t>
            </w:r>
            <w:r w:rsidRPr="00332EC3">
              <w:rPr>
                <w:lang w:val="en-US"/>
              </w:rPr>
              <w:t>in the social media to promote later releases of Data Stories at CEU.</w:t>
            </w:r>
          </w:p>
          <w:p w14:paraId="50404290" w14:textId="77777777" w:rsidR="00ED4573" w:rsidRPr="00332EC3" w:rsidRDefault="00ED4573" w:rsidP="00ED4573">
            <w:pPr>
              <w:spacing w:before="120"/>
              <w:jc w:val="both"/>
              <w:rPr>
                <w:b/>
                <w:lang w:val="en-US"/>
              </w:rPr>
            </w:pPr>
            <w:r w:rsidRPr="00332EC3">
              <w:rPr>
                <w:b/>
                <w:lang w:val="en-US"/>
              </w:rPr>
              <w:t>The Work will be handed over as follows:</w:t>
            </w:r>
          </w:p>
          <w:p w14:paraId="41DC48F7" w14:textId="57712410" w:rsidR="00F810BE" w:rsidRPr="00332EC3" w:rsidRDefault="00ED4573" w:rsidP="00F810BE">
            <w:pPr>
              <w:spacing w:before="120"/>
              <w:jc w:val="both"/>
              <w:rPr>
                <w:rStyle w:val="tlid-translation"/>
              </w:rPr>
            </w:pPr>
            <w:r w:rsidRPr="00332EC3">
              <w:rPr>
                <w:rStyle w:val="tlid-translation"/>
                <w:lang w:val="en-US"/>
              </w:rPr>
              <w:t>The Author uploads the Work to Data Stories at CEU in size A1, ready to print in PDF format.</w:t>
            </w:r>
            <w:r w:rsidR="00F810BE" w:rsidRPr="00332EC3">
              <w:rPr>
                <w:rStyle w:val="tlid-translation"/>
                <w:lang w:val="en-US"/>
              </w:rPr>
              <w:t xml:space="preserve"> The Author shall ensure that the names and affiliations of all authors are displayed on the Works. The Licensee prints the Work in </w:t>
            </w:r>
            <w:proofErr w:type="spellStart"/>
            <w:r w:rsidR="00F810BE" w:rsidRPr="00332EC3">
              <w:rPr>
                <w:rStyle w:val="tlid-translation"/>
                <w:lang w:val="en-US"/>
              </w:rPr>
              <w:t>colour</w:t>
            </w:r>
            <w:proofErr w:type="spellEnd"/>
            <w:r w:rsidR="00F810BE" w:rsidRPr="00332EC3">
              <w:rPr>
                <w:rStyle w:val="tlid-translation"/>
                <w:lang w:val="en-US"/>
              </w:rPr>
              <w:t xml:space="preserve"> and attaches it to the </w:t>
            </w:r>
            <w:proofErr w:type="spellStart"/>
            <w:r w:rsidR="00F810BE" w:rsidRPr="00332EC3">
              <w:rPr>
                <w:rStyle w:val="tlid-translation"/>
                <w:lang w:val="en-US"/>
              </w:rPr>
              <w:t>corefoam</w:t>
            </w:r>
            <w:proofErr w:type="spellEnd"/>
            <w:r w:rsidR="00F810BE" w:rsidRPr="00332EC3">
              <w:rPr>
                <w:rStyle w:val="tlid-translation"/>
                <w:lang w:val="en-US"/>
              </w:rPr>
              <w:t xml:space="preserve"> base and displays it in the exhibition space. The Licensee does</w:t>
            </w:r>
            <w:r w:rsidR="00F810BE" w:rsidRPr="00332EC3">
              <w:rPr>
                <w:rStyle w:val="tlid-translation"/>
              </w:rPr>
              <w:t xml:space="preserve"> not make any changes to the Work, and publishes it in the uploaded form. </w:t>
            </w:r>
          </w:p>
          <w:p w14:paraId="3D073009" w14:textId="77777777" w:rsidR="00F810BE" w:rsidRPr="00332EC3" w:rsidRDefault="00F810BE" w:rsidP="00F810BE">
            <w:pPr>
              <w:spacing w:before="120"/>
              <w:jc w:val="both"/>
              <w:rPr>
                <w:rStyle w:val="tlid-translation"/>
              </w:rPr>
            </w:pPr>
          </w:p>
          <w:p w14:paraId="371D0091" w14:textId="2E9F2D92" w:rsidR="00ED4573" w:rsidRPr="00332EC3" w:rsidRDefault="00F810BE" w:rsidP="00F810BE">
            <w:pPr>
              <w:spacing w:before="120"/>
              <w:jc w:val="both"/>
              <w:rPr>
                <w:lang w:val="en-US"/>
              </w:rPr>
            </w:pPr>
            <w:r w:rsidRPr="00332EC3">
              <w:rPr>
                <w:rStyle w:val="tlid-translation"/>
              </w:rPr>
              <w:t>At the time agreed upon after the Exhibition, if requested by the Author, the Author may receive the Work from the Licensee in the form in which it was exhibited. If the Author does not turns up for the Work, the Licensee may use it for the purpose of office decoration.</w:t>
            </w:r>
          </w:p>
        </w:tc>
      </w:tr>
      <w:tr w:rsidR="008A1053" w:rsidRPr="00332EC3" w14:paraId="7785AD4D" w14:textId="6EAB957D" w:rsidTr="004411BF">
        <w:trPr>
          <w:jc w:val="center"/>
        </w:trPr>
        <w:tc>
          <w:tcPr>
            <w:tcW w:w="4405" w:type="dxa"/>
          </w:tcPr>
          <w:p w14:paraId="2292DF1A" w14:textId="34F8B316" w:rsidR="008A1053" w:rsidRPr="00332EC3" w:rsidRDefault="008A1053" w:rsidP="000E4AEB">
            <w:pPr>
              <w:spacing w:after="120"/>
              <w:jc w:val="both"/>
              <w:rPr>
                <w:lang w:val="hu-HU"/>
              </w:rPr>
            </w:pPr>
            <w:r w:rsidRPr="00332EC3">
              <w:rPr>
                <w:b/>
                <w:lang w:val="hu-HU"/>
              </w:rPr>
              <w:t>Felhasználás területi hatálya</w:t>
            </w:r>
            <w:r w:rsidRPr="00332EC3">
              <w:rPr>
                <w:lang w:val="hu-HU"/>
              </w:rPr>
              <w:t xml:space="preserve">: a Kiállítás helyszíne, azaz a Közép-európai Egyetem </w:t>
            </w:r>
            <w:r w:rsidRPr="00332EC3">
              <w:rPr>
                <w:lang w:val="hu-HU"/>
              </w:rPr>
              <w:lastRenderedPageBreak/>
              <w:t xml:space="preserve">kiállító tere (1051 Budapest, Nádor utca 15.) </w:t>
            </w:r>
          </w:p>
        </w:tc>
        <w:tc>
          <w:tcPr>
            <w:tcW w:w="4611" w:type="dxa"/>
          </w:tcPr>
          <w:p w14:paraId="4792BBF2" w14:textId="5ACA5ED1" w:rsidR="000A7D33" w:rsidRPr="00332EC3" w:rsidRDefault="000A7D33" w:rsidP="000E4AEB">
            <w:pPr>
              <w:spacing w:after="120"/>
              <w:jc w:val="both"/>
              <w:rPr>
                <w:lang w:val="en-US"/>
              </w:rPr>
            </w:pPr>
            <w:r w:rsidRPr="00332EC3">
              <w:rPr>
                <w:b/>
                <w:lang w:val="en-US"/>
              </w:rPr>
              <w:lastRenderedPageBreak/>
              <w:t>Territorial scope of use:</w:t>
            </w:r>
            <w:r w:rsidRPr="00332EC3">
              <w:rPr>
                <w:lang w:val="en-US"/>
              </w:rPr>
              <w:t xml:space="preserve"> the venue of the Exhibition, i.e. the exhibition space of the </w:t>
            </w:r>
            <w:r w:rsidRPr="00332EC3">
              <w:rPr>
                <w:lang w:val="en-US"/>
              </w:rPr>
              <w:lastRenderedPageBreak/>
              <w:t xml:space="preserve">Central European University (1051 Budapest, </w:t>
            </w:r>
            <w:proofErr w:type="spellStart"/>
            <w:r w:rsidRPr="00332EC3">
              <w:rPr>
                <w:lang w:val="en-US"/>
              </w:rPr>
              <w:t>Nádor</w:t>
            </w:r>
            <w:proofErr w:type="spellEnd"/>
            <w:r w:rsidRPr="00332EC3">
              <w:rPr>
                <w:lang w:val="en-US"/>
              </w:rPr>
              <w:t xml:space="preserve"> </w:t>
            </w:r>
            <w:proofErr w:type="spellStart"/>
            <w:r w:rsidRPr="00332EC3">
              <w:rPr>
                <w:lang w:val="en-US"/>
              </w:rPr>
              <w:t>utca</w:t>
            </w:r>
            <w:proofErr w:type="spellEnd"/>
            <w:r w:rsidRPr="00332EC3">
              <w:rPr>
                <w:lang w:val="en-US"/>
              </w:rPr>
              <w:t xml:space="preserve"> 15.)</w:t>
            </w:r>
          </w:p>
        </w:tc>
      </w:tr>
      <w:tr w:rsidR="008A1053" w:rsidRPr="00332EC3" w14:paraId="0FFD2A17" w14:textId="6340FD2B" w:rsidTr="004411BF">
        <w:trPr>
          <w:jc w:val="center"/>
        </w:trPr>
        <w:tc>
          <w:tcPr>
            <w:tcW w:w="4405" w:type="dxa"/>
          </w:tcPr>
          <w:p w14:paraId="6C62FAB3" w14:textId="762B8A55" w:rsidR="008A1053" w:rsidRPr="00332EC3" w:rsidRDefault="008A1053" w:rsidP="000225AB">
            <w:pPr>
              <w:spacing w:after="120"/>
              <w:jc w:val="both"/>
              <w:rPr>
                <w:lang w:val="hu-HU"/>
              </w:rPr>
            </w:pPr>
            <w:r w:rsidRPr="00332EC3">
              <w:rPr>
                <w:lang w:val="hu-HU"/>
              </w:rPr>
              <w:lastRenderedPageBreak/>
              <w:t>3.2 A Szerző személyhez fűződő jogait (mű nyilvánosságra hozatala, név feltüntetése, mű egységének a védelme) nem ruházhatja át, azok másként sem szállhatnak át és a Szerző nem mondhat le róluk.</w:t>
            </w:r>
          </w:p>
        </w:tc>
        <w:tc>
          <w:tcPr>
            <w:tcW w:w="4611" w:type="dxa"/>
          </w:tcPr>
          <w:p w14:paraId="4F3D34AF" w14:textId="17C3D037" w:rsidR="008A1053" w:rsidRPr="00332EC3" w:rsidRDefault="000A7D33" w:rsidP="000A7D33">
            <w:pPr>
              <w:spacing w:after="120"/>
              <w:jc w:val="both"/>
              <w:rPr>
                <w:lang w:val="hu-HU"/>
              </w:rPr>
            </w:pPr>
            <w:r w:rsidRPr="00332EC3">
              <w:rPr>
                <w:lang w:val="en-US"/>
              </w:rPr>
              <w:t>3.2 The Author cannot assign or waive his/her moral rights (publication of the work, designation of name, protection of the unity of the work) or have these rights assigned to another person in any other manner</w:t>
            </w:r>
          </w:p>
        </w:tc>
      </w:tr>
      <w:tr w:rsidR="008A1053" w:rsidRPr="00332EC3" w14:paraId="641B09DA" w14:textId="7A1B0426" w:rsidTr="004411BF">
        <w:trPr>
          <w:jc w:val="center"/>
        </w:trPr>
        <w:tc>
          <w:tcPr>
            <w:tcW w:w="4405" w:type="dxa"/>
          </w:tcPr>
          <w:p w14:paraId="03780A0C" w14:textId="63C19736" w:rsidR="008A1053" w:rsidRPr="00332EC3" w:rsidRDefault="008A1053" w:rsidP="000225AB">
            <w:pPr>
              <w:spacing w:after="120"/>
              <w:jc w:val="both"/>
              <w:rPr>
                <w:lang w:val="hu-HU"/>
              </w:rPr>
            </w:pPr>
            <w:r w:rsidRPr="00332EC3">
              <w:rPr>
                <w:lang w:val="hu-HU"/>
              </w:rPr>
              <w:t>3.3 A Mű kiállítása során a Felhasználó köteles a Szerző nevét feltüntetni.</w:t>
            </w:r>
          </w:p>
        </w:tc>
        <w:tc>
          <w:tcPr>
            <w:tcW w:w="4611" w:type="dxa"/>
          </w:tcPr>
          <w:p w14:paraId="797B1931" w14:textId="4B57133F" w:rsidR="008A1053" w:rsidRPr="00332EC3" w:rsidRDefault="000A7D33" w:rsidP="000A7D33">
            <w:pPr>
              <w:spacing w:after="120"/>
              <w:jc w:val="both"/>
              <w:rPr>
                <w:lang w:val="hu-HU"/>
              </w:rPr>
            </w:pPr>
            <w:r w:rsidRPr="00332EC3">
              <w:rPr>
                <w:rStyle w:val="tlid-translation"/>
              </w:rPr>
              <w:t xml:space="preserve">3.3 The Licensee shall indicate the name of the Author during the exhibition of the Work. </w:t>
            </w:r>
          </w:p>
        </w:tc>
      </w:tr>
      <w:tr w:rsidR="008A1053" w:rsidRPr="00332EC3" w14:paraId="38005E73" w14:textId="02826284" w:rsidTr="004411BF">
        <w:trPr>
          <w:jc w:val="center"/>
        </w:trPr>
        <w:tc>
          <w:tcPr>
            <w:tcW w:w="4405" w:type="dxa"/>
          </w:tcPr>
          <w:p w14:paraId="7310256F" w14:textId="283922D4" w:rsidR="008A1053" w:rsidRPr="00332EC3" w:rsidRDefault="008A1053" w:rsidP="009016C2">
            <w:pPr>
              <w:pStyle w:val="Heading1"/>
              <w:spacing w:before="120" w:after="60"/>
              <w:rPr>
                <w:caps/>
                <w:sz w:val="24"/>
                <w:szCs w:val="24"/>
                <w:lang w:val="hu-HU"/>
              </w:rPr>
            </w:pPr>
            <w:r w:rsidRPr="00332EC3">
              <w:rPr>
                <w:caps/>
                <w:sz w:val="24"/>
                <w:szCs w:val="24"/>
                <w:lang w:val="hu-HU"/>
              </w:rPr>
              <w:t>IV. A felhasználásért fizetendő díj</w:t>
            </w:r>
          </w:p>
        </w:tc>
        <w:tc>
          <w:tcPr>
            <w:tcW w:w="4611" w:type="dxa"/>
          </w:tcPr>
          <w:p w14:paraId="5F0A2337" w14:textId="0F3F6A22" w:rsidR="008A1053" w:rsidRPr="00332EC3" w:rsidRDefault="005418CC" w:rsidP="009016C2">
            <w:pPr>
              <w:pStyle w:val="Heading1"/>
              <w:spacing w:before="120" w:after="60"/>
              <w:rPr>
                <w:caps/>
                <w:sz w:val="24"/>
                <w:szCs w:val="24"/>
                <w:lang w:val="hu-HU"/>
              </w:rPr>
            </w:pPr>
            <w:r w:rsidRPr="00332EC3">
              <w:rPr>
                <w:caps/>
                <w:sz w:val="24"/>
                <w:szCs w:val="24"/>
                <w:lang w:val="hu-HU"/>
              </w:rPr>
              <w:t>IV. fee to be paid for the use</w:t>
            </w:r>
          </w:p>
        </w:tc>
      </w:tr>
      <w:tr w:rsidR="008A1053" w:rsidRPr="00332EC3" w14:paraId="14648738" w14:textId="22F5D6D7" w:rsidTr="004411BF">
        <w:trPr>
          <w:jc w:val="center"/>
        </w:trPr>
        <w:tc>
          <w:tcPr>
            <w:tcW w:w="4405" w:type="dxa"/>
          </w:tcPr>
          <w:p w14:paraId="013437F3" w14:textId="65C41610" w:rsidR="008A1053" w:rsidRPr="00332EC3" w:rsidRDefault="008A1053" w:rsidP="00A86BDB">
            <w:pPr>
              <w:spacing w:after="120"/>
              <w:jc w:val="both"/>
              <w:rPr>
                <w:lang w:val="hu-HU"/>
              </w:rPr>
            </w:pPr>
            <w:r w:rsidRPr="00332EC3">
              <w:rPr>
                <w:lang w:val="hu-HU"/>
              </w:rPr>
              <w:t>4.1 A Mű felhasználási jogának jelen Szerződés szerinti átruházásáért a Szerzőt felhasználási díj nem illeti meg és Felhasználó egyéb díjak, költségek megtérítésére nem köteles.</w:t>
            </w:r>
          </w:p>
        </w:tc>
        <w:tc>
          <w:tcPr>
            <w:tcW w:w="4611" w:type="dxa"/>
          </w:tcPr>
          <w:p w14:paraId="4C3FC920" w14:textId="18A83D76" w:rsidR="008A1053" w:rsidRPr="00332EC3" w:rsidRDefault="005418CC" w:rsidP="00A86BDB">
            <w:pPr>
              <w:spacing w:after="120"/>
              <w:jc w:val="both"/>
              <w:rPr>
                <w:lang w:val="hu-HU"/>
              </w:rPr>
            </w:pPr>
            <w:r w:rsidRPr="00332EC3">
              <w:rPr>
                <w:lang w:val="en-US"/>
              </w:rPr>
              <w:t xml:space="preserve">4.1 For the transfer of the utilization right of the Work under this Agreement the Author shall not be entitled to </w:t>
            </w:r>
            <w:proofErr w:type="spellStart"/>
            <w:r w:rsidRPr="00332EC3">
              <w:rPr>
                <w:lang w:val="en-US"/>
              </w:rPr>
              <w:t>licence</w:t>
            </w:r>
            <w:proofErr w:type="spellEnd"/>
            <w:r w:rsidRPr="00332EC3">
              <w:rPr>
                <w:lang w:val="en-US"/>
              </w:rPr>
              <w:t xml:space="preserve"> fee; and Licensee is not obliged to reimburse any other fee or expense as well.</w:t>
            </w:r>
          </w:p>
        </w:tc>
      </w:tr>
      <w:tr w:rsidR="008A1053" w:rsidRPr="00332EC3" w14:paraId="753C9590" w14:textId="4613B45B" w:rsidTr="004411BF">
        <w:trPr>
          <w:jc w:val="center"/>
        </w:trPr>
        <w:tc>
          <w:tcPr>
            <w:tcW w:w="4405" w:type="dxa"/>
          </w:tcPr>
          <w:p w14:paraId="46C53155" w14:textId="5B423F5F" w:rsidR="008A1053" w:rsidRPr="00332EC3" w:rsidRDefault="008A1053" w:rsidP="009016C2">
            <w:pPr>
              <w:pStyle w:val="Heading1"/>
              <w:spacing w:before="120" w:after="60"/>
              <w:rPr>
                <w:caps/>
                <w:sz w:val="24"/>
                <w:szCs w:val="24"/>
                <w:lang w:val="hu-HU"/>
              </w:rPr>
            </w:pPr>
            <w:r w:rsidRPr="00332EC3">
              <w:rPr>
                <w:caps/>
                <w:sz w:val="24"/>
                <w:szCs w:val="24"/>
                <w:lang w:val="hu-HU"/>
              </w:rPr>
              <w:t>V. együttműködés, titoktartás</w:t>
            </w:r>
          </w:p>
        </w:tc>
        <w:tc>
          <w:tcPr>
            <w:tcW w:w="4611" w:type="dxa"/>
          </w:tcPr>
          <w:p w14:paraId="7CFAD7D4" w14:textId="66EB0E9D" w:rsidR="008A1053" w:rsidRPr="00332EC3" w:rsidRDefault="005418CC" w:rsidP="009016C2">
            <w:pPr>
              <w:pStyle w:val="Heading1"/>
              <w:spacing w:before="120" w:after="60"/>
              <w:rPr>
                <w:caps/>
                <w:sz w:val="24"/>
                <w:szCs w:val="24"/>
                <w:lang w:val="hu-HU"/>
              </w:rPr>
            </w:pPr>
            <w:r w:rsidRPr="00332EC3">
              <w:rPr>
                <w:caps/>
                <w:sz w:val="24"/>
                <w:szCs w:val="24"/>
                <w:lang w:val="hu-HU"/>
              </w:rPr>
              <w:t>V. COOPERATION, CONFIDENTIALITY</w:t>
            </w:r>
          </w:p>
        </w:tc>
      </w:tr>
      <w:tr w:rsidR="008A1053" w:rsidRPr="00332EC3" w14:paraId="525052C3" w14:textId="3E36D8E0" w:rsidTr="004411BF">
        <w:trPr>
          <w:jc w:val="center"/>
        </w:trPr>
        <w:tc>
          <w:tcPr>
            <w:tcW w:w="4405" w:type="dxa"/>
          </w:tcPr>
          <w:p w14:paraId="3042B750" w14:textId="13A3254E" w:rsidR="008A1053" w:rsidRPr="00332EC3" w:rsidRDefault="008A1053" w:rsidP="00BA1AAB">
            <w:pPr>
              <w:spacing w:after="120"/>
              <w:jc w:val="both"/>
              <w:rPr>
                <w:lang w:val="hu-HU"/>
              </w:rPr>
            </w:pPr>
            <w:r w:rsidRPr="00332EC3">
              <w:rPr>
                <w:bCs/>
                <w:lang w:val="hu-HU"/>
              </w:rPr>
              <w:t>5.1 A Felek kötelezettséget vállalnak arra, hogy a jelen Szerződés keretében egymással együttműködnek, a jelen Szerződés szerinti felhasználási joggal való megfelelő rendelkezés érdekében információt cserélnek, illetve konzultációt tartanak.</w:t>
            </w:r>
          </w:p>
        </w:tc>
        <w:tc>
          <w:tcPr>
            <w:tcW w:w="4611" w:type="dxa"/>
          </w:tcPr>
          <w:p w14:paraId="592AE2C3" w14:textId="5379FE9C" w:rsidR="008A1053" w:rsidRPr="00332EC3" w:rsidRDefault="005418CC" w:rsidP="005418CC">
            <w:pPr>
              <w:spacing w:after="120"/>
              <w:jc w:val="both"/>
              <w:rPr>
                <w:bCs/>
                <w:lang w:val="en-US"/>
              </w:rPr>
            </w:pPr>
            <w:r w:rsidRPr="00332EC3">
              <w:rPr>
                <w:bCs/>
                <w:lang w:val="en-US"/>
              </w:rPr>
              <w:t>5.1 Parties agree to cooperate with each other in the frame of present Agreement; to exchange information and to consult with each other with the purpose of appropriate disposition as regards the license under this Agreement.</w:t>
            </w:r>
          </w:p>
        </w:tc>
      </w:tr>
      <w:tr w:rsidR="008A1053" w:rsidRPr="00332EC3" w14:paraId="3C5A0D55" w14:textId="5D4A476D" w:rsidTr="004411BF">
        <w:trPr>
          <w:jc w:val="center"/>
        </w:trPr>
        <w:tc>
          <w:tcPr>
            <w:tcW w:w="4405" w:type="dxa"/>
          </w:tcPr>
          <w:p w14:paraId="6E83D5EF" w14:textId="2C41EE20" w:rsidR="008A1053" w:rsidRPr="00332EC3" w:rsidRDefault="008A1053" w:rsidP="00BA1AAB">
            <w:pPr>
              <w:spacing w:after="120"/>
              <w:jc w:val="both"/>
              <w:rPr>
                <w:lang w:val="hu-HU"/>
              </w:rPr>
            </w:pPr>
            <w:r w:rsidRPr="00332EC3">
              <w:rPr>
                <w:lang w:val="hu-HU"/>
              </w:rPr>
              <w:t>5.2 A Felek kötelezettséget vállalnak arra, hogy a jelen Szerződés teljesítése során a másik szerződő féllel vagy annak munkájával kapcsolatban tudomásukra jutott minden adatot, tényt és egyéb információt, mint titkot megőriznek, valamint oly módon kezelnek, hogy kizárják azok tartalmának illetéktelen személy általi megismerését. Ezen kötelezettségét megszegő fél korlátlan felelősséggel tartozik a másik szerződő fél felé.</w:t>
            </w:r>
          </w:p>
        </w:tc>
        <w:tc>
          <w:tcPr>
            <w:tcW w:w="4611" w:type="dxa"/>
          </w:tcPr>
          <w:p w14:paraId="05A312B8" w14:textId="3D6E0F15" w:rsidR="008A1053" w:rsidRPr="00332EC3" w:rsidRDefault="005418CC" w:rsidP="00BA1AAB">
            <w:pPr>
              <w:spacing w:after="120"/>
              <w:jc w:val="both"/>
              <w:rPr>
                <w:lang w:val="hu-HU"/>
              </w:rPr>
            </w:pPr>
            <w:r w:rsidRPr="00332EC3">
              <w:rPr>
                <w:lang w:val="en-US"/>
              </w:rPr>
              <w:t xml:space="preserve">5.2 Parties agree to hold secret any and all data, facts and other information they have gained knowledge of in connection with the other contracting party or the work rendered by such other party in the course of performing the present Agreement. In addition, Parties agree, to handle said data, facts and other information in a manner that precludes the chance of </w:t>
            </w:r>
            <w:proofErr w:type="spellStart"/>
            <w:r w:rsidRPr="00332EC3">
              <w:rPr>
                <w:lang w:val="en-US"/>
              </w:rPr>
              <w:t>unauthorised</w:t>
            </w:r>
            <w:proofErr w:type="spellEnd"/>
            <w:r w:rsidRPr="00332EC3">
              <w:rPr>
                <w:lang w:val="en-US"/>
              </w:rPr>
              <w:t xml:space="preserve"> persons to become familiar with the content of same. The faulty Party shall have unlimited liability towards the other Party for violation of this obligation.</w:t>
            </w:r>
          </w:p>
        </w:tc>
      </w:tr>
      <w:tr w:rsidR="00666A5F" w:rsidRPr="00332EC3" w14:paraId="2C0D236E" w14:textId="77777777" w:rsidTr="004411BF">
        <w:trPr>
          <w:jc w:val="center"/>
        </w:trPr>
        <w:tc>
          <w:tcPr>
            <w:tcW w:w="4405" w:type="dxa"/>
          </w:tcPr>
          <w:p w14:paraId="7620F5C6" w14:textId="2EBBAA1E" w:rsidR="00666A5F" w:rsidRPr="00332EC3" w:rsidRDefault="00666A5F" w:rsidP="00666A5F">
            <w:pPr>
              <w:pStyle w:val="Heading1"/>
              <w:spacing w:before="120" w:after="60"/>
              <w:rPr>
                <w:caps/>
                <w:sz w:val="24"/>
                <w:szCs w:val="24"/>
                <w:lang w:val="hu-HU"/>
              </w:rPr>
            </w:pPr>
            <w:r w:rsidRPr="00332EC3">
              <w:rPr>
                <w:caps/>
                <w:sz w:val="24"/>
                <w:szCs w:val="24"/>
                <w:lang w:val="hu-HU"/>
              </w:rPr>
              <w:t>VI. ADATVÉDELEM</w:t>
            </w:r>
          </w:p>
        </w:tc>
        <w:tc>
          <w:tcPr>
            <w:tcW w:w="4611" w:type="dxa"/>
          </w:tcPr>
          <w:p w14:paraId="69819A66" w14:textId="7079FE43" w:rsidR="00666A5F" w:rsidRPr="00332EC3" w:rsidRDefault="00666A5F" w:rsidP="00666A5F">
            <w:pPr>
              <w:pStyle w:val="Heading1"/>
              <w:spacing w:before="120" w:after="60"/>
              <w:rPr>
                <w:caps/>
                <w:sz w:val="24"/>
                <w:szCs w:val="24"/>
                <w:lang w:val="hu-HU"/>
              </w:rPr>
            </w:pPr>
            <w:r w:rsidRPr="00332EC3">
              <w:rPr>
                <w:caps/>
                <w:sz w:val="24"/>
                <w:szCs w:val="24"/>
                <w:lang w:val="hu-HU"/>
              </w:rPr>
              <w:t>VI. DATA PROTECTION</w:t>
            </w:r>
          </w:p>
        </w:tc>
      </w:tr>
      <w:tr w:rsidR="00666A5F" w:rsidRPr="00332EC3" w14:paraId="33D2F6AA" w14:textId="77777777" w:rsidTr="004411BF">
        <w:trPr>
          <w:trHeight w:val="60"/>
          <w:jc w:val="center"/>
        </w:trPr>
        <w:tc>
          <w:tcPr>
            <w:tcW w:w="4405" w:type="dxa"/>
          </w:tcPr>
          <w:p w14:paraId="3B2C5334" w14:textId="77777777" w:rsidR="00666A5F" w:rsidRPr="00332EC3" w:rsidRDefault="00542AAB" w:rsidP="00666A5F">
            <w:pPr>
              <w:jc w:val="both"/>
            </w:pPr>
            <w:r w:rsidRPr="00332EC3">
              <w:t xml:space="preserve">6.1 </w:t>
            </w:r>
            <w:r w:rsidR="00666A5F" w:rsidRPr="00332EC3">
              <w:t xml:space="preserve">A </w:t>
            </w:r>
            <w:proofErr w:type="spellStart"/>
            <w:r w:rsidR="00666A5F" w:rsidRPr="00332EC3">
              <w:t>szerződő</w:t>
            </w:r>
            <w:proofErr w:type="spellEnd"/>
            <w:r w:rsidR="00666A5F" w:rsidRPr="00332EC3">
              <w:t xml:space="preserve"> </w:t>
            </w:r>
            <w:proofErr w:type="spellStart"/>
            <w:r w:rsidR="00666A5F" w:rsidRPr="00332EC3">
              <w:t>felek</w:t>
            </w:r>
            <w:proofErr w:type="spellEnd"/>
            <w:r w:rsidR="00666A5F" w:rsidRPr="00332EC3">
              <w:t xml:space="preserve"> </w:t>
            </w:r>
            <w:proofErr w:type="spellStart"/>
            <w:r w:rsidR="00666A5F" w:rsidRPr="00332EC3">
              <w:t>adatait</w:t>
            </w:r>
            <w:proofErr w:type="spellEnd"/>
            <w:r w:rsidR="00666A5F" w:rsidRPr="00332EC3">
              <w:t xml:space="preserve"> </w:t>
            </w:r>
            <w:proofErr w:type="spellStart"/>
            <w:r w:rsidR="00666A5F" w:rsidRPr="00332EC3">
              <w:t>Felhasználó</w:t>
            </w:r>
            <w:proofErr w:type="spellEnd"/>
            <w:r w:rsidR="00666A5F" w:rsidRPr="00332EC3">
              <w:t xml:space="preserve">, mint </w:t>
            </w:r>
            <w:proofErr w:type="spellStart"/>
            <w:r w:rsidR="00666A5F" w:rsidRPr="00332EC3">
              <w:t>Adatkezelő</w:t>
            </w:r>
            <w:proofErr w:type="spellEnd"/>
            <w:r w:rsidR="00666A5F" w:rsidRPr="00332EC3">
              <w:t xml:space="preserve"> </w:t>
            </w:r>
            <w:proofErr w:type="spellStart"/>
            <w:r w:rsidR="00666A5F" w:rsidRPr="00332EC3">
              <w:t>kapcsolattartás</w:t>
            </w:r>
            <w:proofErr w:type="spellEnd"/>
            <w:r w:rsidR="00666A5F" w:rsidRPr="00332EC3">
              <w:t xml:space="preserve"> </w:t>
            </w:r>
            <w:proofErr w:type="spellStart"/>
            <w:r w:rsidR="00666A5F" w:rsidRPr="00332EC3">
              <w:t>és</w:t>
            </w:r>
            <w:proofErr w:type="spellEnd"/>
            <w:r w:rsidR="00666A5F" w:rsidRPr="00332EC3">
              <w:t xml:space="preserve"> </w:t>
            </w:r>
            <w:proofErr w:type="spellStart"/>
            <w:r w:rsidR="00666A5F" w:rsidRPr="00332EC3">
              <w:t>azonosítás</w:t>
            </w:r>
            <w:proofErr w:type="spellEnd"/>
            <w:r w:rsidR="00666A5F" w:rsidRPr="00332EC3">
              <w:t xml:space="preserve"> </w:t>
            </w:r>
            <w:proofErr w:type="spellStart"/>
            <w:r w:rsidR="00666A5F" w:rsidRPr="00332EC3">
              <w:t>céljából</w:t>
            </w:r>
            <w:proofErr w:type="spellEnd"/>
            <w:r w:rsidR="00666A5F" w:rsidRPr="00332EC3">
              <w:t xml:space="preserve"> </w:t>
            </w:r>
            <w:proofErr w:type="spellStart"/>
            <w:r w:rsidR="00666A5F" w:rsidRPr="00332EC3">
              <w:t>kezeli</w:t>
            </w:r>
            <w:proofErr w:type="spellEnd"/>
            <w:r w:rsidR="00666A5F" w:rsidRPr="00332EC3">
              <w:t xml:space="preserve">, </w:t>
            </w:r>
            <w:proofErr w:type="spellStart"/>
            <w:r w:rsidR="00666A5F" w:rsidRPr="00332EC3">
              <w:t>amelynek</w:t>
            </w:r>
            <w:proofErr w:type="spellEnd"/>
            <w:r w:rsidR="00666A5F" w:rsidRPr="00332EC3">
              <w:t xml:space="preserve"> </w:t>
            </w:r>
            <w:proofErr w:type="spellStart"/>
            <w:r w:rsidR="00666A5F" w:rsidRPr="00332EC3">
              <w:t>jogalapja</w:t>
            </w:r>
            <w:proofErr w:type="spellEnd"/>
            <w:r w:rsidR="00666A5F" w:rsidRPr="00332EC3">
              <w:t xml:space="preserve"> </w:t>
            </w:r>
            <w:proofErr w:type="spellStart"/>
            <w:r w:rsidR="00666A5F" w:rsidRPr="00332EC3">
              <w:t>az</w:t>
            </w:r>
            <w:proofErr w:type="spellEnd"/>
            <w:r w:rsidR="00666A5F" w:rsidRPr="00332EC3">
              <w:t xml:space="preserve"> </w:t>
            </w:r>
            <w:proofErr w:type="spellStart"/>
            <w:r w:rsidR="00666A5F" w:rsidRPr="00332EC3">
              <w:t>Európai</w:t>
            </w:r>
            <w:proofErr w:type="spellEnd"/>
            <w:r w:rsidR="00666A5F" w:rsidRPr="00332EC3">
              <w:t xml:space="preserve"> </w:t>
            </w:r>
            <w:proofErr w:type="spellStart"/>
            <w:r w:rsidR="00666A5F" w:rsidRPr="00332EC3">
              <w:t>Parlament</w:t>
            </w:r>
            <w:proofErr w:type="spellEnd"/>
            <w:r w:rsidR="00666A5F" w:rsidRPr="00332EC3">
              <w:t xml:space="preserve"> </w:t>
            </w:r>
            <w:proofErr w:type="spellStart"/>
            <w:r w:rsidR="00666A5F" w:rsidRPr="00332EC3">
              <w:t>és</w:t>
            </w:r>
            <w:proofErr w:type="spellEnd"/>
            <w:r w:rsidR="00666A5F" w:rsidRPr="00332EC3">
              <w:t xml:space="preserve"> a </w:t>
            </w:r>
            <w:proofErr w:type="spellStart"/>
            <w:r w:rsidR="00666A5F" w:rsidRPr="00332EC3">
              <w:t>Tanács</w:t>
            </w:r>
            <w:proofErr w:type="spellEnd"/>
            <w:r w:rsidR="00666A5F" w:rsidRPr="00332EC3">
              <w:t xml:space="preserve"> (EU) 2016/679 RENDELETE (2016. </w:t>
            </w:r>
            <w:proofErr w:type="spellStart"/>
            <w:r w:rsidR="00666A5F" w:rsidRPr="00332EC3">
              <w:t>április</w:t>
            </w:r>
            <w:proofErr w:type="spellEnd"/>
            <w:r w:rsidR="00666A5F" w:rsidRPr="00332EC3">
              <w:t xml:space="preserve"> 27.) a </w:t>
            </w:r>
            <w:proofErr w:type="spellStart"/>
            <w:r w:rsidR="00666A5F" w:rsidRPr="00332EC3">
              <w:t>természetes</w:t>
            </w:r>
            <w:proofErr w:type="spellEnd"/>
            <w:r w:rsidR="00666A5F" w:rsidRPr="00332EC3">
              <w:t xml:space="preserve"> </w:t>
            </w:r>
            <w:proofErr w:type="spellStart"/>
            <w:r w:rsidR="00666A5F" w:rsidRPr="00332EC3">
              <w:t>személyeknek</w:t>
            </w:r>
            <w:proofErr w:type="spellEnd"/>
            <w:r w:rsidR="00666A5F" w:rsidRPr="00332EC3">
              <w:t xml:space="preserve"> a </w:t>
            </w:r>
            <w:proofErr w:type="spellStart"/>
            <w:r w:rsidR="00666A5F" w:rsidRPr="00332EC3">
              <w:t>személyes</w:t>
            </w:r>
            <w:proofErr w:type="spellEnd"/>
            <w:r w:rsidR="00666A5F" w:rsidRPr="00332EC3">
              <w:t xml:space="preserve"> </w:t>
            </w:r>
            <w:proofErr w:type="spellStart"/>
            <w:r w:rsidR="00666A5F" w:rsidRPr="00332EC3">
              <w:t>adatok</w:t>
            </w:r>
            <w:proofErr w:type="spellEnd"/>
            <w:r w:rsidR="00666A5F" w:rsidRPr="00332EC3">
              <w:t xml:space="preserve"> </w:t>
            </w:r>
            <w:proofErr w:type="spellStart"/>
            <w:r w:rsidR="00666A5F" w:rsidRPr="00332EC3">
              <w:t>kezelése</w:t>
            </w:r>
            <w:proofErr w:type="spellEnd"/>
            <w:r w:rsidR="00666A5F" w:rsidRPr="00332EC3">
              <w:t xml:space="preserve"> </w:t>
            </w:r>
            <w:proofErr w:type="spellStart"/>
            <w:r w:rsidR="00666A5F" w:rsidRPr="00332EC3">
              <w:t>tekintetében</w:t>
            </w:r>
            <w:proofErr w:type="spellEnd"/>
            <w:r w:rsidR="00666A5F" w:rsidRPr="00332EC3">
              <w:t xml:space="preserve"> </w:t>
            </w:r>
            <w:proofErr w:type="spellStart"/>
            <w:r w:rsidR="00666A5F" w:rsidRPr="00332EC3">
              <w:t>történő</w:t>
            </w:r>
            <w:proofErr w:type="spellEnd"/>
            <w:r w:rsidR="00666A5F" w:rsidRPr="00332EC3">
              <w:t xml:space="preserve"> </w:t>
            </w:r>
            <w:proofErr w:type="spellStart"/>
            <w:r w:rsidR="00666A5F" w:rsidRPr="00332EC3">
              <w:t>védelméről</w:t>
            </w:r>
            <w:proofErr w:type="spellEnd"/>
            <w:r w:rsidR="00666A5F" w:rsidRPr="00332EC3">
              <w:t xml:space="preserve"> </w:t>
            </w:r>
            <w:proofErr w:type="spellStart"/>
            <w:r w:rsidR="00666A5F" w:rsidRPr="00332EC3">
              <w:t>és</w:t>
            </w:r>
            <w:proofErr w:type="spellEnd"/>
            <w:r w:rsidR="00666A5F" w:rsidRPr="00332EC3">
              <w:t xml:space="preserve"> </w:t>
            </w:r>
            <w:proofErr w:type="spellStart"/>
            <w:r w:rsidR="00666A5F" w:rsidRPr="00332EC3">
              <w:t>az</w:t>
            </w:r>
            <w:proofErr w:type="spellEnd"/>
            <w:r w:rsidR="00666A5F" w:rsidRPr="00332EC3">
              <w:t xml:space="preserve"> </w:t>
            </w:r>
            <w:proofErr w:type="spellStart"/>
            <w:r w:rsidR="00666A5F" w:rsidRPr="00332EC3">
              <w:t>ilyen</w:t>
            </w:r>
            <w:proofErr w:type="spellEnd"/>
            <w:r w:rsidR="00666A5F" w:rsidRPr="00332EC3">
              <w:t xml:space="preserve"> </w:t>
            </w:r>
            <w:proofErr w:type="spellStart"/>
            <w:r w:rsidR="00666A5F" w:rsidRPr="00332EC3">
              <w:t>adatok</w:t>
            </w:r>
            <w:proofErr w:type="spellEnd"/>
            <w:r w:rsidR="00666A5F" w:rsidRPr="00332EC3">
              <w:t xml:space="preserve"> </w:t>
            </w:r>
            <w:proofErr w:type="spellStart"/>
            <w:r w:rsidR="00666A5F" w:rsidRPr="00332EC3">
              <w:t>szabad</w:t>
            </w:r>
            <w:proofErr w:type="spellEnd"/>
            <w:r w:rsidR="00666A5F" w:rsidRPr="00332EC3">
              <w:t xml:space="preserve"> </w:t>
            </w:r>
            <w:proofErr w:type="spellStart"/>
            <w:r w:rsidR="00666A5F" w:rsidRPr="00332EC3">
              <w:t>áramlásáról</w:t>
            </w:r>
            <w:proofErr w:type="spellEnd"/>
            <w:r w:rsidR="00666A5F" w:rsidRPr="00332EC3">
              <w:t xml:space="preserve">, </w:t>
            </w:r>
            <w:proofErr w:type="spellStart"/>
            <w:r w:rsidR="00666A5F" w:rsidRPr="00332EC3">
              <w:t>valamint</w:t>
            </w:r>
            <w:proofErr w:type="spellEnd"/>
            <w:r w:rsidR="00666A5F" w:rsidRPr="00332EC3">
              <w:t xml:space="preserve"> a 95/46/EK </w:t>
            </w:r>
            <w:proofErr w:type="spellStart"/>
            <w:r w:rsidR="00666A5F" w:rsidRPr="00332EC3">
              <w:t>rendelet</w:t>
            </w:r>
            <w:proofErr w:type="spellEnd"/>
            <w:r w:rsidR="00666A5F" w:rsidRPr="00332EC3">
              <w:t xml:space="preserve"> </w:t>
            </w:r>
            <w:proofErr w:type="spellStart"/>
            <w:r w:rsidR="00666A5F" w:rsidRPr="00332EC3">
              <w:t>hatályon</w:t>
            </w:r>
            <w:proofErr w:type="spellEnd"/>
            <w:r w:rsidR="00666A5F" w:rsidRPr="00332EC3">
              <w:t xml:space="preserve"> </w:t>
            </w:r>
            <w:proofErr w:type="spellStart"/>
            <w:r w:rsidR="00666A5F" w:rsidRPr="00332EC3">
              <w:t>kívül</w:t>
            </w:r>
            <w:proofErr w:type="spellEnd"/>
            <w:r w:rsidR="00666A5F" w:rsidRPr="00332EC3">
              <w:t xml:space="preserve"> </w:t>
            </w:r>
            <w:proofErr w:type="spellStart"/>
            <w:r w:rsidR="00666A5F" w:rsidRPr="00332EC3">
              <w:t>helyezéséről</w:t>
            </w:r>
            <w:proofErr w:type="spellEnd"/>
            <w:r w:rsidR="00666A5F" w:rsidRPr="00332EC3">
              <w:t xml:space="preserve"> (</w:t>
            </w:r>
            <w:proofErr w:type="spellStart"/>
            <w:r w:rsidR="00666A5F" w:rsidRPr="00332EC3">
              <w:t>általános</w:t>
            </w:r>
            <w:proofErr w:type="spellEnd"/>
            <w:r w:rsidR="00666A5F" w:rsidRPr="00332EC3">
              <w:t xml:space="preserve"> </w:t>
            </w:r>
            <w:proofErr w:type="spellStart"/>
            <w:r w:rsidR="00666A5F" w:rsidRPr="00332EC3">
              <w:t>adatvédelmi</w:t>
            </w:r>
            <w:proofErr w:type="spellEnd"/>
            <w:r w:rsidR="00666A5F" w:rsidRPr="00332EC3">
              <w:t xml:space="preserve"> </w:t>
            </w:r>
            <w:proofErr w:type="spellStart"/>
            <w:r w:rsidR="00666A5F" w:rsidRPr="00332EC3">
              <w:t>rendelet</w:t>
            </w:r>
            <w:proofErr w:type="spellEnd"/>
            <w:r w:rsidR="00666A5F" w:rsidRPr="00332EC3">
              <w:t xml:space="preserve">, </w:t>
            </w:r>
            <w:proofErr w:type="spellStart"/>
            <w:r w:rsidR="00666A5F" w:rsidRPr="00332EC3">
              <w:lastRenderedPageBreak/>
              <w:t>továbbiakban</w:t>
            </w:r>
            <w:proofErr w:type="spellEnd"/>
            <w:r w:rsidR="00666A5F" w:rsidRPr="00332EC3">
              <w:t xml:space="preserve">: GDPR) 6. </w:t>
            </w:r>
            <w:proofErr w:type="spellStart"/>
            <w:r w:rsidR="00666A5F" w:rsidRPr="00332EC3">
              <w:t>cikk</w:t>
            </w:r>
            <w:proofErr w:type="spellEnd"/>
            <w:r w:rsidR="00666A5F" w:rsidRPr="00332EC3">
              <w:t xml:space="preserve"> (1) </w:t>
            </w:r>
            <w:proofErr w:type="spellStart"/>
            <w:r w:rsidR="00666A5F" w:rsidRPr="00332EC3">
              <w:t>bekezdés</w:t>
            </w:r>
            <w:proofErr w:type="spellEnd"/>
            <w:r w:rsidR="00666A5F" w:rsidRPr="00332EC3">
              <w:t xml:space="preserve"> b) </w:t>
            </w:r>
            <w:proofErr w:type="spellStart"/>
            <w:r w:rsidR="00666A5F" w:rsidRPr="00332EC3">
              <w:t>pontja</w:t>
            </w:r>
            <w:proofErr w:type="spellEnd"/>
            <w:r w:rsidR="00666A5F" w:rsidRPr="00332EC3">
              <w:t xml:space="preserve"> </w:t>
            </w:r>
            <w:proofErr w:type="spellStart"/>
            <w:r w:rsidR="00666A5F" w:rsidRPr="00332EC3">
              <w:t>szerint</w:t>
            </w:r>
            <w:proofErr w:type="spellEnd"/>
            <w:r w:rsidR="00666A5F" w:rsidRPr="00332EC3">
              <w:t xml:space="preserve"> – </w:t>
            </w:r>
            <w:proofErr w:type="spellStart"/>
            <w:r w:rsidR="00666A5F" w:rsidRPr="00332EC3">
              <w:t>jelen</w:t>
            </w:r>
            <w:proofErr w:type="spellEnd"/>
            <w:r w:rsidR="00666A5F" w:rsidRPr="00332EC3">
              <w:t xml:space="preserve"> </w:t>
            </w:r>
            <w:proofErr w:type="spellStart"/>
            <w:r w:rsidR="00666A5F" w:rsidRPr="00332EC3">
              <w:t>Szerződés</w:t>
            </w:r>
            <w:proofErr w:type="spellEnd"/>
            <w:r w:rsidR="00666A5F" w:rsidRPr="00332EC3">
              <w:t xml:space="preserve"> </w:t>
            </w:r>
            <w:proofErr w:type="spellStart"/>
            <w:r w:rsidR="00666A5F" w:rsidRPr="00332EC3">
              <w:t>teljesítése</w:t>
            </w:r>
            <w:proofErr w:type="spellEnd"/>
            <w:r w:rsidR="00666A5F" w:rsidRPr="00332EC3">
              <w:t>.</w:t>
            </w:r>
          </w:p>
          <w:p w14:paraId="1E57DE9E" w14:textId="1069302F" w:rsidR="001C42ED" w:rsidRPr="00332EC3" w:rsidRDefault="001C42ED" w:rsidP="00666A5F">
            <w:pPr>
              <w:jc w:val="both"/>
            </w:pPr>
          </w:p>
        </w:tc>
        <w:tc>
          <w:tcPr>
            <w:tcW w:w="4611" w:type="dxa"/>
          </w:tcPr>
          <w:p w14:paraId="3821889E" w14:textId="2E6A22DD" w:rsidR="00666A5F" w:rsidRPr="00332EC3" w:rsidRDefault="00542AAB" w:rsidP="00666A5F">
            <w:pPr>
              <w:jc w:val="both"/>
              <w:rPr>
                <w:lang w:val="en-US" w:eastAsia="en-US"/>
              </w:rPr>
            </w:pPr>
            <w:r w:rsidRPr="00332EC3">
              <w:lastRenderedPageBreak/>
              <w:t xml:space="preserve">6.1 </w:t>
            </w:r>
            <w:r w:rsidR="00666A5F" w:rsidRPr="00332EC3">
              <w:t xml:space="preserve">The personal data of Parties will be processed by the Licensee, as Data Controller for the purposes of communication and identification, the legal basis of which is the performance of this Agreement pursuant to Article 6 (1) b) of the Regulation (EU) 2016/679 of the European Parliament and of the Council of 27 April 2016 on the protection of natural persons with regard to the processing of personal data and on the free </w:t>
            </w:r>
            <w:r w:rsidR="00666A5F" w:rsidRPr="00332EC3">
              <w:lastRenderedPageBreak/>
              <w:t>movement of such data, and repealing Directive 95/46/EC (hereinafter: GDPR).</w:t>
            </w:r>
          </w:p>
          <w:p w14:paraId="2C041629" w14:textId="77777777" w:rsidR="00666A5F" w:rsidRPr="00332EC3" w:rsidRDefault="00666A5F" w:rsidP="00BA1AAB">
            <w:pPr>
              <w:spacing w:after="120"/>
              <w:jc w:val="both"/>
              <w:rPr>
                <w:lang w:val="en-US"/>
              </w:rPr>
            </w:pPr>
          </w:p>
        </w:tc>
      </w:tr>
      <w:tr w:rsidR="00666A5F" w:rsidRPr="00332EC3" w14:paraId="7DA288B9" w14:textId="77777777" w:rsidTr="004411BF">
        <w:trPr>
          <w:jc w:val="center"/>
        </w:trPr>
        <w:tc>
          <w:tcPr>
            <w:tcW w:w="4405" w:type="dxa"/>
          </w:tcPr>
          <w:p w14:paraId="25746F15" w14:textId="5B9A04D4" w:rsidR="00666A5F" w:rsidRPr="00332EC3" w:rsidRDefault="00542AAB" w:rsidP="00CB69E0">
            <w:pPr>
              <w:jc w:val="both"/>
              <w:rPr>
                <w:caps/>
                <w:lang w:val="hu-HU"/>
              </w:rPr>
            </w:pPr>
            <w:r w:rsidRPr="00332EC3">
              <w:lastRenderedPageBreak/>
              <w:t xml:space="preserve">6.2 </w:t>
            </w:r>
            <w:r w:rsidR="00666A5F" w:rsidRPr="00332EC3">
              <w:t xml:space="preserve">A </w:t>
            </w:r>
            <w:proofErr w:type="spellStart"/>
            <w:r w:rsidR="00666A5F" w:rsidRPr="00332EC3">
              <w:t>Szerző</w:t>
            </w:r>
            <w:proofErr w:type="spellEnd"/>
            <w:r w:rsidR="00CB69E0" w:rsidRPr="00332EC3">
              <w:t xml:space="preserve"> </w:t>
            </w:r>
            <w:r w:rsidR="00666A5F" w:rsidRPr="00332EC3">
              <w:t>3.1., a 3.2. és a 3.3. pontban megjelölt személyes adatait Felhasználó, mint Adatkezelő a szerzői jogok védelme érdekében kezeli, amelynek jogalapja a GDPR 6. cikk (1) bekezdés c) pontja szerint – jogszabályi kötelezettség teljesítése.</w:t>
            </w:r>
          </w:p>
        </w:tc>
        <w:tc>
          <w:tcPr>
            <w:tcW w:w="4611" w:type="dxa"/>
          </w:tcPr>
          <w:p w14:paraId="7ED64859" w14:textId="36AF8D9F" w:rsidR="00666A5F" w:rsidRPr="00332EC3" w:rsidRDefault="004411BF" w:rsidP="00CB69E0">
            <w:pPr>
              <w:jc w:val="both"/>
              <w:rPr>
                <w:lang w:val="en-US" w:eastAsia="en-US"/>
              </w:rPr>
            </w:pPr>
            <w:r w:rsidRPr="00332EC3">
              <w:t xml:space="preserve">6.2 </w:t>
            </w:r>
            <w:r w:rsidR="00666A5F" w:rsidRPr="00332EC3">
              <w:t>The personal data of Author</w:t>
            </w:r>
            <w:r w:rsidR="00CB69E0" w:rsidRPr="00332EC3">
              <w:t xml:space="preserve"> </w:t>
            </w:r>
            <w:r w:rsidR="00666A5F" w:rsidRPr="00332EC3">
              <w:t>specified in Section 3.1, 3.2 and 3.3 will be processed by the Licensee, as Data Controller for the purposes of protection of copyright, the legal basis of which is compliance with a legal obligation pursuant to Article 6 (1) c) of the GDPR.</w:t>
            </w:r>
          </w:p>
        </w:tc>
      </w:tr>
      <w:tr w:rsidR="008A1053" w:rsidRPr="00332EC3" w14:paraId="3BCF8483" w14:textId="5C11C275" w:rsidTr="004411BF">
        <w:trPr>
          <w:jc w:val="center"/>
        </w:trPr>
        <w:tc>
          <w:tcPr>
            <w:tcW w:w="4405" w:type="dxa"/>
          </w:tcPr>
          <w:p w14:paraId="65BE48BF" w14:textId="23B5D7DF" w:rsidR="008A1053" w:rsidRPr="00332EC3" w:rsidRDefault="008A1053" w:rsidP="009016C2">
            <w:pPr>
              <w:pStyle w:val="Heading1"/>
              <w:spacing w:before="120" w:after="60"/>
              <w:rPr>
                <w:caps/>
                <w:sz w:val="24"/>
                <w:szCs w:val="24"/>
                <w:lang w:val="hu-HU"/>
              </w:rPr>
            </w:pPr>
            <w:r w:rsidRPr="00332EC3">
              <w:rPr>
                <w:caps/>
                <w:sz w:val="24"/>
                <w:szCs w:val="24"/>
                <w:lang w:val="hu-HU"/>
              </w:rPr>
              <w:t>VI</w:t>
            </w:r>
            <w:r w:rsidR="004411BF" w:rsidRPr="00332EC3">
              <w:rPr>
                <w:caps/>
                <w:sz w:val="24"/>
                <w:szCs w:val="24"/>
                <w:lang w:val="hu-HU"/>
              </w:rPr>
              <w:t>I</w:t>
            </w:r>
            <w:r w:rsidRPr="00332EC3">
              <w:rPr>
                <w:caps/>
                <w:sz w:val="24"/>
                <w:szCs w:val="24"/>
                <w:lang w:val="hu-HU"/>
              </w:rPr>
              <w:t>. SZAVATOSSÁG</w:t>
            </w:r>
          </w:p>
        </w:tc>
        <w:tc>
          <w:tcPr>
            <w:tcW w:w="4611" w:type="dxa"/>
          </w:tcPr>
          <w:p w14:paraId="305DE363" w14:textId="12273A8A" w:rsidR="008A1053" w:rsidRPr="00332EC3" w:rsidRDefault="00833896" w:rsidP="009016C2">
            <w:pPr>
              <w:pStyle w:val="Heading1"/>
              <w:spacing w:before="120" w:after="60"/>
              <w:rPr>
                <w:caps/>
                <w:sz w:val="24"/>
                <w:szCs w:val="24"/>
                <w:lang w:val="hu-HU"/>
              </w:rPr>
            </w:pPr>
            <w:r w:rsidRPr="00332EC3">
              <w:rPr>
                <w:caps/>
                <w:sz w:val="24"/>
                <w:szCs w:val="24"/>
                <w:lang w:val="en-US"/>
              </w:rPr>
              <w:t>VI</w:t>
            </w:r>
            <w:r w:rsidR="004411BF" w:rsidRPr="00332EC3">
              <w:rPr>
                <w:caps/>
                <w:sz w:val="24"/>
                <w:szCs w:val="24"/>
                <w:lang w:val="en-US"/>
              </w:rPr>
              <w:t>I</w:t>
            </w:r>
            <w:r w:rsidRPr="00332EC3">
              <w:rPr>
                <w:caps/>
                <w:sz w:val="24"/>
                <w:szCs w:val="24"/>
                <w:lang w:val="en-US"/>
              </w:rPr>
              <w:t>. WARRANTY</w:t>
            </w:r>
          </w:p>
        </w:tc>
      </w:tr>
      <w:tr w:rsidR="008A1053" w:rsidRPr="00332EC3" w14:paraId="6B00940C" w14:textId="1CE9217D" w:rsidTr="004411BF">
        <w:trPr>
          <w:jc w:val="center"/>
        </w:trPr>
        <w:tc>
          <w:tcPr>
            <w:tcW w:w="4405" w:type="dxa"/>
          </w:tcPr>
          <w:p w14:paraId="231B6757" w14:textId="77777777" w:rsidR="008A1053" w:rsidRPr="00332EC3" w:rsidRDefault="008A1053" w:rsidP="00D254AF">
            <w:pPr>
              <w:overflowPunct w:val="0"/>
              <w:autoSpaceDE w:val="0"/>
              <w:autoSpaceDN w:val="0"/>
              <w:adjustRightInd w:val="0"/>
              <w:spacing w:after="120"/>
              <w:jc w:val="both"/>
              <w:rPr>
                <w:lang w:val="hu-HU"/>
              </w:rPr>
            </w:pPr>
            <w:r w:rsidRPr="00332EC3">
              <w:rPr>
                <w:bCs/>
                <w:lang w:val="hu-HU"/>
              </w:rPr>
              <w:t>A Szerző kijelenti és a Felhasználóval szemben feltétlen helytállást vállal azért, hogy a jelen Szerződés tárgyát képező Művön harmadik személy jogot nem szerzett, és senkinek nincs olyan joga, igénye, amely a Felhasználónak a jelen Szerződés szerinti jogszerzését bármely formában korlátozná, vagy kizárná.</w:t>
            </w:r>
          </w:p>
        </w:tc>
        <w:tc>
          <w:tcPr>
            <w:tcW w:w="4611" w:type="dxa"/>
          </w:tcPr>
          <w:p w14:paraId="36B667B1" w14:textId="35369D67" w:rsidR="008A1053" w:rsidRPr="00332EC3" w:rsidRDefault="00833896" w:rsidP="00D254AF">
            <w:pPr>
              <w:overflowPunct w:val="0"/>
              <w:autoSpaceDE w:val="0"/>
              <w:autoSpaceDN w:val="0"/>
              <w:adjustRightInd w:val="0"/>
              <w:spacing w:after="120"/>
              <w:jc w:val="both"/>
              <w:rPr>
                <w:bCs/>
                <w:lang w:val="hu-HU"/>
              </w:rPr>
            </w:pPr>
            <w:r w:rsidRPr="00332EC3">
              <w:rPr>
                <w:bCs/>
                <w:lang w:val="en-US"/>
              </w:rPr>
              <w:t>This is to declare by the Author, that no third parties have any title, whatsoever, to the Work being subject of present Agreement, and that no person, whomsoever, has any title or claim that would in any way restrict or preclude the acquisition of rights under this Agreement; the Author agrees to hold the Licensee unconditionally harmless in this respect.</w:t>
            </w:r>
          </w:p>
        </w:tc>
      </w:tr>
      <w:tr w:rsidR="008A1053" w:rsidRPr="00332EC3" w14:paraId="117FF5B6" w14:textId="0EB4BC62" w:rsidTr="004411BF">
        <w:trPr>
          <w:jc w:val="center"/>
        </w:trPr>
        <w:tc>
          <w:tcPr>
            <w:tcW w:w="4405" w:type="dxa"/>
          </w:tcPr>
          <w:p w14:paraId="103C82EE" w14:textId="05FD8046" w:rsidR="008A1053" w:rsidRPr="00332EC3" w:rsidRDefault="008A1053" w:rsidP="009016C2">
            <w:pPr>
              <w:pStyle w:val="Heading1"/>
              <w:spacing w:before="120" w:after="60"/>
              <w:rPr>
                <w:caps/>
                <w:sz w:val="24"/>
                <w:szCs w:val="24"/>
                <w:lang w:val="hu-HU"/>
              </w:rPr>
            </w:pPr>
            <w:r w:rsidRPr="00332EC3">
              <w:rPr>
                <w:caps/>
                <w:sz w:val="24"/>
                <w:szCs w:val="24"/>
                <w:lang w:val="hu-HU"/>
              </w:rPr>
              <w:t>VI</w:t>
            </w:r>
            <w:r w:rsidR="004411BF" w:rsidRPr="00332EC3">
              <w:rPr>
                <w:caps/>
                <w:sz w:val="24"/>
                <w:szCs w:val="24"/>
                <w:lang w:val="hu-HU"/>
              </w:rPr>
              <w:t>I</w:t>
            </w:r>
            <w:r w:rsidRPr="00332EC3">
              <w:rPr>
                <w:caps/>
                <w:sz w:val="24"/>
                <w:szCs w:val="24"/>
                <w:lang w:val="hu-HU"/>
              </w:rPr>
              <w:t>I. SZERZŐDÉSSZEGÉS</w:t>
            </w:r>
          </w:p>
        </w:tc>
        <w:tc>
          <w:tcPr>
            <w:tcW w:w="4611" w:type="dxa"/>
          </w:tcPr>
          <w:p w14:paraId="46ABAF3A" w14:textId="692EC37C" w:rsidR="008A1053" w:rsidRPr="00332EC3" w:rsidRDefault="00833896" w:rsidP="009016C2">
            <w:pPr>
              <w:pStyle w:val="Heading1"/>
              <w:spacing w:before="120" w:after="60"/>
              <w:rPr>
                <w:caps/>
                <w:sz w:val="24"/>
                <w:szCs w:val="24"/>
                <w:lang w:val="hu-HU"/>
              </w:rPr>
            </w:pPr>
            <w:r w:rsidRPr="00332EC3">
              <w:rPr>
                <w:caps/>
                <w:sz w:val="24"/>
                <w:szCs w:val="24"/>
                <w:lang w:val="en-US"/>
              </w:rPr>
              <w:t>VI</w:t>
            </w:r>
            <w:r w:rsidR="004411BF" w:rsidRPr="00332EC3">
              <w:rPr>
                <w:caps/>
                <w:sz w:val="24"/>
                <w:szCs w:val="24"/>
                <w:lang w:val="en-US"/>
              </w:rPr>
              <w:t>I</w:t>
            </w:r>
            <w:r w:rsidRPr="00332EC3">
              <w:rPr>
                <w:caps/>
                <w:sz w:val="24"/>
                <w:szCs w:val="24"/>
                <w:lang w:val="en-US"/>
              </w:rPr>
              <w:t>I. BREACH OF CONTRACT</w:t>
            </w:r>
          </w:p>
        </w:tc>
      </w:tr>
      <w:tr w:rsidR="005418CC" w:rsidRPr="00332EC3" w14:paraId="19AD8CD9" w14:textId="436E23AE" w:rsidTr="004411BF">
        <w:trPr>
          <w:jc w:val="center"/>
        </w:trPr>
        <w:tc>
          <w:tcPr>
            <w:tcW w:w="4405" w:type="dxa"/>
          </w:tcPr>
          <w:p w14:paraId="7501F366" w14:textId="0AA276E2" w:rsidR="008A1053" w:rsidRPr="00332EC3" w:rsidRDefault="008A1053" w:rsidP="00D254AF">
            <w:pPr>
              <w:overflowPunct w:val="0"/>
              <w:autoSpaceDE w:val="0"/>
              <w:autoSpaceDN w:val="0"/>
              <w:adjustRightInd w:val="0"/>
              <w:spacing w:after="120"/>
              <w:jc w:val="both"/>
              <w:rPr>
                <w:lang w:val="hu-HU"/>
              </w:rPr>
            </w:pPr>
            <w:r w:rsidRPr="00332EC3">
              <w:rPr>
                <w:bCs/>
                <w:lang w:val="hu-HU"/>
              </w:rPr>
              <w:t>A Felek megállapodnak abban, hogy amennyiben a Szerző a lényeges kötelezettségeit, így különösen jogszavatossági kötelezettségeit megszegi, úgy a Felhasználó jogosult a Szerzőtől az őt ért teljes kár megtérítését követelni.</w:t>
            </w:r>
            <w:r w:rsidRPr="00332EC3">
              <w:rPr>
                <w:lang w:val="hu-HU"/>
              </w:rPr>
              <w:t xml:space="preserve"> </w:t>
            </w:r>
          </w:p>
        </w:tc>
        <w:tc>
          <w:tcPr>
            <w:tcW w:w="4611" w:type="dxa"/>
          </w:tcPr>
          <w:p w14:paraId="735B9B5B" w14:textId="75EAC519" w:rsidR="008A1053" w:rsidRPr="00332EC3" w:rsidRDefault="00833896" w:rsidP="005418CC">
            <w:pPr>
              <w:overflowPunct w:val="0"/>
              <w:autoSpaceDE w:val="0"/>
              <w:autoSpaceDN w:val="0"/>
              <w:adjustRightInd w:val="0"/>
              <w:spacing w:after="120"/>
              <w:jc w:val="both"/>
              <w:rPr>
                <w:bCs/>
                <w:lang w:val="hu-HU"/>
              </w:rPr>
            </w:pPr>
            <w:r w:rsidRPr="00332EC3">
              <w:rPr>
                <w:lang w:val="en-US"/>
              </w:rPr>
              <w:t>The Parties agree that if the Author</w:t>
            </w:r>
            <w:r w:rsidR="005418CC" w:rsidRPr="00332EC3">
              <w:rPr>
                <w:lang w:val="en-US"/>
              </w:rPr>
              <w:t xml:space="preserve"> breaches his/her</w:t>
            </w:r>
            <w:r w:rsidRPr="00332EC3">
              <w:rPr>
                <w:lang w:val="en-US"/>
              </w:rPr>
              <w:t xml:space="preserve"> material obligations, </w:t>
            </w:r>
            <w:r w:rsidR="005418CC" w:rsidRPr="00332EC3">
              <w:rPr>
                <w:lang w:val="en-US"/>
              </w:rPr>
              <w:t xml:space="preserve">and </w:t>
            </w:r>
            <w:r w:rsidRPr="00332EC3">
              <w:rPr>
                <w:lang w:val="en-US"/>
              </w:rPr>
              <w:t xml:space="preserve">in particular </w:t>
            </w:r>
            <w:r w:rsidR="005418CC" w:rsidRPr="00332EC3">
              <w:rPr>
                <w:lang w:val="en-US"/>
              </w:rPr>
              <w:t>his/her</w:t>
            </w:r>
            <w:r w:rsidRPr="00332EC3">
              <w:rPr>
                <w:lang w:val="en-US"/>
              </w:rPr>
              <w:t xml:space="preserve"> obligation for warranty of title, the Licensee shall be entitled to claim compensation from </w:t>
            </w:r>
            <w:r w:rsidR="005418CC" w:rsidRPr="00332EC3">
              <w:rPr>
                <w:lang w:val="en-US"/>
              </w:rPr>
              <w:t xml:space="preserve">the </w:t>
            </w:r>
            <w:r w:rsidRPr="00332EC3">
              <w:rPr>
                <w:lang w:val="en-US"/>
              </w:rPr>
              <w:t xml:space="preserve">Author </w:t>
            </w:r>
            <w:r w:rsidR="005418CC" w:rsidRPr="00332EC3">
              <w:rPr>
                <w:rStyle w:val="tlid-translation"/>
              </w:rPr>
              <w:t xml:space="preserve">for the full damage suffered by the </w:t>
            </w:r>
            <w:r w:rsidR="00E920C4" w:rsidRPr="00332EC3">
              <w:rPr>
                <w:lang w:val="en-US"/>
              </w:rPr>
              <w:t>Licensee</w:t>
            </w:r>
            <w:r w:rsidRPr="00332EC3">
              <w:rPr>
                <w:lang w:val="en-US"/>
              </w:rPr>
              <w:t>.</w:t>
            </w:r>
          </w:p>
        </w:tc>
      </w:tr>
      <w:tr w:rsidR="008A1053" w:rsidRPr="00332EC3" w14:paraId="6B11A0FF" w14:textId="1C63E766" w:rsidTr="004411BF">
        <w:trPr>
          <w:jc w:val="center"/>
        </w:trPr>
        <w:tc>
          <w:tcPr>
            <w:tcW w:w="4405" w:type="dxa"/>
          </w:tcPr>
          <w:p w14:paraId="32011D27" w14:textId="3D674FEA" w:rsidR="008A1053" w:rsidRPr="00332EC3" w:rsidRDefault="004411BF" w:rsidP="009016C2">
            <w:pPr>
              <w:pStyle w:val="Heading1"/>
              <w:spacing w:before="120" w:after="60"/>
              <w:rPr>
                <w:caps/>
                <w:sz w:val="24"/>
                <w:szCs w:val="24"/>
                <w:lang w:val="hu-HU"/>
              </w:rPr>
            </w:pPr>
            <w:r w:rsidRPr="00332EC3">
              <w:rPr>
                <w:caps/>
                <w:sz w:val="24"/>
                <w:szCs w:val="24"/>
                <w:lang w:val="hu-HU"/>
              </w:rPr>
              <w:t>IX</w:t>
            </w:r>
            <w:r w:rsidR="008A1053" w:rsidRPr="00332EC3">
              <w:rPr>
                <w:caps/>
                <w:sz w:val="24"/>
                <w:szCs w:val="24"/>
                <w:lang w:val="hu-HU"/>
              </w:rPr>
              <w:t>. A SZERZŐDÉS HATÁLYA</w:t>
            </w:r>
          </w:p>
        </w:tc>
        <w:tc>
          <w:tcPr>
            <w:tcW w:w="4611" w:type="dxa"/>
          </w:tcPr>
          <w:p w14:paraId="3FB0F8EA" w14:textId="0570B79E" w:rsidR="008A1053" w:rsidRPr="00332EC3" w:rsidRDefault="004411BF" w:rsidP="009016C2">
            <w:pPr>
              <w:pStyle w:val="Heading1"/>
              <w:spacing w:before="120" w:after="60"/>
              <w:rPr>
                <w:caps/>
                <w:sz w:val="24"/>
                <w:szCs w:val="24"/>
                <w:lang w:val="hu-HU"/>
              </w:rPr>
            </w:pPr>
            <w:r w:rsidRPr="00332EC3">
              <w:rPr>
                <w:caps/>
                <w:sz w:val="24"/>
                <w:szCs w:val="24"/>
                <w:lang w:val="en-US"/>
              </w:rPr>
              <w:t>IX</w:t>
            </w:r>
            <w:r w:rsidR="00495D80" w:rsidRPr="00332EC3">
              <w:rPr>
                <w:caps/>
                <w:sz w:val="24"/>
                <w:szCs w:val="24"/>
                <w:lang w:val="en-US"/>
              </w:rPr>
              <w:t>. EFFECTIVE DATE</w:t>
            </w:r>
          </w:p>
        </w:tc>
      </w:tr>
      <w:tr w:rsidR="008A1053" w:rsidRPr="00332EC3" w14:paraId="1D63E6DD" w14:textId="034A0014" w:rsidTr="004411BF">
        <w:trPr>
          <w:jc w:val="center"/>
        </w:trPr>
        <w:tc>
          <w:tcPr>
            <w:tcW w:w="4405" w:type="dxa"/>
          </w:tcPr>
          <w:p w14:paraId="1E5A5126" w14:textId="4A1AF438" w:rsidR="008A1053" w:rsidRPr="00332EC3" w:rsidRDefault="008A1053" w:rsidP="00651B3B">
            <w:pPr>
              <w:spacing w:after="120"/>
              <w:jc w:val="both"/>
              <w:rPr>
                <w:bCs/>
                <w:lang w:val="hu-HU"/>
              </w:rPr>
            </w:pPr>
            <w:r w:rsidRPr="00332EC3">
              <w:rPr>
                <w:bCs/>
                <w:lang w:val="hu-HU"/>
              </w:rPr>
              <w:t>Jelen Szerződés a mindkét fél általi aláírás napján lép hatályba és határozatlan időre jön létre.</w:t>
            </w:r>
          </w:p>
        </w:tc>
        <w:tc>
          <w:tcPr>
            <w:tcW w:w="4611" w:type="dxa"/>
          </w:tcPr>
          <w:p w14:paraId="48F1B54A" w14:textId="1D8FEF40" w:rsidR="008A1053" w:rsidRPr="00332EC3" w:rsidRDefault="00495D80" w:rsidP="00651B3B">
            <w:pPr>
              <w:spacing w:after="120"/>
              <w:jc w:val="both"/>
              <w:rPr>
                <w:bCs/>
                <w:lang w:val="en-US"/>
              </w:rPr>
            </w:pPr>
            <w:r w:rsidRPr="00332EC3">
              <w:rPr>
                <w:bCs/>
                <w:lang w:val="en-US"/>
              </w:rPr>
              <w:t>Present Agreement will enter into force on the date of its signing by both Parties and is concluded for an indefinite period of time.</w:t>
            </w:r>
          </w:p>
        </w:tc>
      </w:tr>
      <w:tr w:rsidR="008A1053" w:rsidRPr="00332EC3" w14:paraId="742B3886" w14:textId="7BC4B04C" w:rsidTr="004411BF">
        <w:trPr>
          <w:jc w:val="center"/>
        </w:trPr>
        <w:tc>
          <w:tcPr>
            <w:tcW w:w="4405" w:type="dxa"/>
          </w:tcPr>
          <w:p w14:paraId="1C9C8048" w14:textId="5040EC95" w:rsidR="008A1053" w:rsidRPr="00332EC3" w:rsidRDefault="008A1053" w:rsidP="009016C2">
            <w:pPr>
              <w:pStyle w:val="Heading1"/>
              <w:spacing w:before="120" w:after="60"/>
              <w:rPr>
                <w:caps/>
                <w:sz w:val="24"/>
                <w:szCs w:val="24"/>
                <w:lang w:val="hu-HU"/>
              </w:rPr>
            </w:pPr>
            <w:r w:rsidRPr="00332EC3">
              <w:rPr>
                <w:caps/>
                <w:sz w:val="24"/>
                <w:szCs w:val="24"/>
                <w:lang w:val="hu-HU"/>
              </w:rPr>
              <w:t>X. ZÁRÓ RENDELKEZÉSEK</w:t>
            </w:r>
          </w:p>
        </w:tc>
        <w:tc>
          <w:tcPr>
            <w:tcW w:w="4611" w:type="dxa"/>
          </w:tcPr>
          <w:p w14:paraId="43AC5157" w14:textId="65C0F535" w:rsidR="008A1053" w:rsidRPr="00332EC3" w:rsidRDefault="00D86880" w:rsidP="009016C2">
            <w:pPr>
              <w:pStyle w:val="Heading1"/>
              <w:spacing w:before="120" w:after="60"/>
              <w:rPr>
                <w:caps/>
                <w:sz w:val="24"/>
                <w:szCs w:val="24"/>
                <w:lang w:val="hu-HU"/>
              </w:rPr>
            </w:pPr>
            <w:r w:rsidRPr="00332EC3">
              <w:rPr>
                <w:caps/>
                <w:sz w:val="24"/>
                <w:szCs w:val="24"/>
                <w:lang w:val="en-US"/>
              </w:rPr>
              <w:t>X. MISCELLANEOUS PROVISIONS</w:t>
            </w:r>
          </w:p>
        </w:tc>
      </w:tr>
      <w:tr w:rsidR="008A1053" w:rsidRPr="00332EC3" w14:paraId="0760FDAC" w14:textId="44B948A7" w:rsidTr="004411BF">
        <w:trPr>
          <w:jc w:val="center"/>
        </w:trPr>
        <w:tc>
          <w:tcPr>
            <w:tcW w:w="4405" w:type="dxa"/>
          </w:tcPr>
          <w:p w14:paraId="39246A69" w14:textId="2C526432" w:rsidR="008A1053" w:rsidRPr="00332EC3" w:rsidRDefault="004411BF" w:rsidP="00D254AF">
            <w:pPr>
              <w:pStyle w:val="BodyText"/>
              <w:jc w:val="both"/>
              <w:rPr>
                <w:lang w:val="hu-HU"/>
              </w:rPr>
            </w:pPr>
            <w:r w:rsidRPr="00332EC3">
              <w:rPr>
                <w:lang w:val="hu-HU"/>
              </w:rPr>
              <w:t>10</w:t>
            </w:r>
            <w:r w:rsidR="008A1053" w:rsidRPr="00332EC3">
              <w:rPr>
                <w:lang w:val="hu-HU"/>
              </w:rPr>
              <w:t>.1 Felek megállapodnak abban, hogy a jelen Szerződéssel kapcsolatos bármely módosítást, kiegészítést írásban tesznek meg.</w:t>
            </w:r>
          </w:p>
        </w:tc>
        <w:tc>
          <w:tcPr>
            <w:tcW w:w="4611" w:type="dxa"/>
          </w:tcPr>
          <w:p w14:paraId="1325048A" w14:textId="5ABA1F45" w:rsidR="008A1053" w:rsidRPr="00332EC3" w:rsidRDefault="004411BF" w:rsidP="00D254AF">
            <w:pPr>
              <w:pStyle w:val="BodyText"/>
              <w:jc w:val="both"/>
              <w:rPr>
                <w:lang w:val="hu-HU"/>
              </w:rPr>
            </w:pPr>
            <w:r w:rsidRPr="00332EC3">
              <w:rPr>
                <w:lang w:val="en-US"/>
              </w:rPr>
              <w:t>10</w:t>
            </w:r>
            <w:r w:rsidR="00D86880" w:rsidRPr="00332EC3">
              <w:rPr>
                <w:lang w:val="en-US"/>
              </w:rPr>
              <w:t>.1 Parties agree that any amendment or addition in connection with or to present Agreement will be made by them in writing.</w:t>
            </w:r>
          </w:p>
        </w:tc>
      </w:tr>
      <w:tr w:rsidR="008A1053" w:rsidRPr="00332EC3" w14:paraId="1FB9C90F" w14:textId="0E2BDBC2" w:rsidTr="004411BF">
        <w:trPr>
          <w:jc w:val="center"/>
        </w:trPr>
        <w:tc>
          <w:tcPr>
            <w:tcW w:w="4405" w:type="dxa"/>
          </w:tcPr>
          <w:p w14:paraId="2EF0691B" w14:textId="2E344B84" w:rsidR="008A1053" w:rsidRPr="00332EC3" w:rsidRDefault="004411BF" w:rsidP="00D254AF">
            <w:pPr>
              <w:pStyle w:val="BodyText"/>
              <w:jc w:val="both"/>
              <w:rPr>
                <w:lang w:val="hu-HU"/>
              </w:rPr>
            </w:pPr>
            <w:r w:rsidRPr="00332EC3">
              <w:rPr>
                <w:lang w:val="hu-HU"/>
              </w:rPr>
              <w:t>10</w:t>
            </w:r>
            <w:r w:rsidR="008A1053" w:rsidRPr="00332EC3">
              <w:rPr>
                <w:lang w:val="hu-HU"/>
              </w:rPr>
              <w:t xml:space="preserve">.2 A jelen Szerződésben nem szabályozott kérdésekben a magyar jog, különösen a szerzői jogról szóló 1999. évi LXXVI. törvény előírásai az irányadók. </w:t>
            </w:r>
          </w:p>
        </w:tc>
        <w:tc>
          <w:tcPr>
            <w:tcW w:w="4611" w:type="dxa"/>
          </w:tcPr>
          <w:p w14:paraId="439A48BD" w14:textId="2A961362" w:rsidR="008A1053" w:rsidRPr="00332EC3" w:rsidRDefault="004411BF" w:rsidP="00D86880">
            <w:pPr>
              <w:pStyle w:val="BodyText"/>
              <w:jc w:val="both"/>
              <w:rPr>
                <w:lang w:val="hu-HU"/>
              </w:rPr>
            </w:pPr>
            <w:r w:rsidRPr="00332EC3">
              <w:rPr>
                <w:lang w:val="hu-HU"/>
              </w:rPr>
              <w:t>10</w:t>
            </w:r>
            <w:r w:rsidR="00D86880" w:rsidRPr="00332EC3">
              <w:rPr>
                <w:lang w:val="hu-HU"/>
              </w:rPr>
              <w:t>.</w:t>
            </w:r>
            <w:r w:rsidR="00D86880" w:rsidRPr="00332EC3">
              <w:rPr>
                <w:lang w:val="en-US"/>
              </w:rPr>
              <w:t xml:space="preserve">2 In questions not regulated in the present Agreement the Hungarian law, </w:t>
            </w:r>
            <w:r w:rsidR="00D86880" w:rsidRPr="00332EC3">
              <w:rPr>
                <w:rStyle w:val="tlid-translation"/>
              </w:rPr>
              <w:t>in particular the provisions of Act LXXVI of 1999 on Copyright,</w:t>
            </w:r>
            <w:r w:rsidR="00D86880" w:rsidRPr="00332EC3">
              <w:rPr>
                <w:lang w:val="en-US"/>
              </w:rPr>
              <w:t xml:space="preserve"> shall be applied.</w:t>
            </w:r>
          </w:p>
        </w:tc>
      </w:tr>
      <w:tr w:rsidR="008A1053" w:rsidRPr="00332EC3" w14:paraId="5F1A6DE8" w14:textId="10E55B65" w:rsidTr="004411BF">
        <w:trPr>
          <w:jc w:val="center"/>
        </w:trPr>
        <w:tc>
          <w:tcPr>
            <w:tcW w:w="4405" w:type="dxa"/>
          </w:tcPr>
          <w:p w14:paraId="2DF3052D" w14:textId="25C6D881" w:rsidR="008A1053" w:rsidRPr="00332EC3" w:rsidRDefault="004411BF" w:rsidP="00D254AF">
            <w:pPr>
              <w:spacing w:after="120"/>
              <w:jc w:val="both"/>
              <w:rPr>
                <w:lang w:val="hu-HU"/>
              </w:rPr>
            </w:pPr>
            <w:r w:rsidRPr="00332EC3">
              <w:rPr>
                <w:lang w:val="hu-HU"/>
              </w:rPr>
              <w:t>10</w:t>
            </w:r>
            <w:r w:rsidR="008A1053" w:rsidRPr="00332EC3">
              <w:rPr>
                <w:lang w:val="hu-HU"/>
              </w:rPr>
              <w:t xml:space="preserve">.3 A szerződő Felek egybehangzóan kijelentik, hogy bármilyen jogvita felmerülése esetén egymással jószándékkal egyeztetést fognak folytatni. Amennyiben megegyezésre nem jutnának, a jelen Szerződésből származó, vagy azzal kapcsolatos valamennyi jogvita eldöntésére az általános szabályok szerint illetékes bíróság lesz jogosult.  </w:t>
            </w:r>
          </w:p>
        </w:tc>
        <w:tc>
          <w:tcPr>
            <w:tcW w:w="4611" w:type="dxa"/>
          </w:tcPr>
          <w:p w14:paraId="49EFF846" w14:textId="7389EE22" w:rsidR="008A1053" w:rsidRPr="00332EC3" w:rsidRDefault="004411BF" w:rsidP="00495D80">
            <w:pPr>
              <w:spacing w:after="120"/>
              <w:jc w:val="both"/>
              <w:rPr>
                <w:lang w:val="en-US"/>
              </w:rPr>
            </w:pPr>
            <w:r w:rsidRPr="00332EC3">
              <w:rPr>
                <w:lang w:val="en-US"/>
              </w:rPr>
              <w:t>10</w:t>
            </w:r>
            <w:r w:rsidR="00D86880" w:rsidRPr="00332EC3">
              <w:rPr>
                <w:lang w:val="en-US"/>
              </w:rPr>
              <w:t>. 3 The Contracting Parties unanimously declare that in case of any legal disputes</w:t>
            </w:r>
            <w:r w:rsidR="00495D80" w:rsidRPr="00332EC3">
              <w:rPr>
                <w:lang w:val="en-US"/>
              </w:rPr>
              <w:t xml:space="preserve"> they shall negotiate with each other in good faith. In the event of disagreement, all disputes arising out of or in connection with this Agreement will be settled by the court competent under the general rules.</w:t>
            </w:r>
          </w:p>
        </w:tc>
      </w:tr>
      <w:tr w:rsidR="008A1053" w:rsidRPr="00332EC3" w14:paraId="5F2D5750" w14:textId="16147351" w:rsidTr="004411BF">
        <w:trPr>
          <w:jc w:val="center"/>
        </w:trPr>
        <w:tc>
          <w:tcPr>
            <w:tcW w:w="4405" w:type="dxa"/>
          </w:tcPr>
          <w:p w14:paraId="5B02BE05" w14:textId="77777777" w:rsidR="001C42ED" w:rsidRPr="00332EC3" w:rsidRDefault="001C42ED" w:rsidP="00E5610F">
            <w:pPr>
              <w:spacing w:before="120" w:after="120"/>
              <w:jc w:val="both"/>
              <w:rPr>
                <w:lang w:val="hu-HU"/>
              </w:rPr>
            </w:pPr>
          </w:p>
          <w:p w14:paraId="1340A1E8" w14:textId="77777777" w:rsidR="001C42ED" w:rsidRPr="00332EC3" w:rsidRDefault="001C42ED" w:rsidP="00E5610F">
            <w:pPr>
              <w:spacing w:before="120" w:after="120"/>
              <w:jc w:val="both"/>
              <w:rPr>
                <w:lang w:val="hu-HU"/>
              </w:rPr>
            </w:pPr>
          </w:p>
          <w:p w14:paraId="2A67D06C" w14:textId="151EDAA7" w:rsidR="008A1053" w:rsidRPr="00332EC3" w:rsidRDefault="008A1053" w:rsidP="00E5610F">
            <w:pPr>
              <w:spacing w:before="120" w:after="120"/>
              <w:jc w:val="both"/>
              <w:rPr>
                <w:lang w:val="hu-HU"/>
              </w:rPr>
            </w:pPr>
            <w:r w:rsidRPr="00332EC3">
              <w:rPr>
                <w:lang w:val="hu-HU"/>
              </w:rPr>
              <w:t>Jelen Szerződést a Felek elolvasás és értelmezés után, mint akaratukkal mindenben megegyezőt az alábbi helyen és időben jóváhagyólag írták alá.</w:t>
            </w:r>
          </w:p>
        </w:tc>
        <w:tc>
          <w:tcPr>
            <w:tcW w:w="4611" w:type="dxa"/>
          </w:tcPr>
          <w:p w14:paraId="318FFDD3" w14:textId="77777777" w:rsidR="001C42ED" w:rsidRPr="00332EC3" w:rsidRDefault="001C42ED" w:rsidP="00E5610F">
            <w:pPr>
              <w:spacing w:before="120" w:after="120"/>
              <w:jc w:val="both"/>
              <w:rPr>
                <w:lang w:val="en-US"/>
              </w:rPr>
            </w:pPr>
          </w:p>
          <w:p w14:paraId="7C09587F" w14:textId="77777777" w:rsidR="001C42ED" w:rsidRPr="00332EC3" w:rsidRDefault="001C42ED" w:rsidP="00E5610F">
            <w:pPr>
              <w:spacing w:before="120" w:after="120"/>
              <w:jc w:val="both"/>
              <w:rPr>
                <w:lang w:val="en-US"/>
              </w:rPr>
            </w:pPr>
          </w:p>
          <w:p w14:paraId="2998B4C2" w14:textId="4B2F025D" w:rsidR="008A1053" w:rsidRPr="00332EC3" w:rsidRDefault="00D86880" w:rsidP="00E5610F">
            <w:pPr>
              <w:spacing w:before="120" w:after="120"/>
              <w:jc w:val="both"/>
              <w:rPr>
                <w:lang w:val="hu-HU"/>
              </w:rPr>
            </w:pPr>
            <w:r w:rsidRPr="00332EC3">
              <w:rPr>
                <w:lang w:val="en-US"/>
              </w:rPr>
              <w:t>In witness whereof the Parties duly signed this Agreement as of the below place and date acknowledging that they have read through and understood its content and they fully agree with the content of the Agreement.</w:t>
            </w:r>
          </w:p>
        </w:tc>
      </w:tr>
      <w:tr w:rsidR="008A1053" w:rsidRPr="00332EC3" w14:paraId="094C96B5" w14:textId="625B3125" w:rsidTr="004411BF">
        <w:trPr>
          <w:jc w:val="center"/>
        </w:trPr>
        <w:tc>
          <w:tcPr>
            <w:tcW w:w="4405" w:type="dxa"/>
          </w:tcPr>
          <w:p w14:paraId="7768C4A3" w14:textId="336EEF0D" w:rsidR="008A1053" w:rsidRPr="00332EC3" w:rsidRDefault="008A1053" w:rsidP="005C4962">
            <w:pPr>
              <w:spacing w:before="120"/>
              <w:jc w:val="both"/>
              <w:rPr>
                <w:lang w:val="hu-HU"/>
              </w:rPr>
            </w:pPr>
            <w:r w:rsidRPr="00332EC3">
              <w:rPr>
                <w:lang w:val="hu-HU"/>
              </w:rPr>
              <w:t>Budapest, 20…. ……………… …..</w:t>
            </w:r>
          </w:p>
        </w:tc>
        <w:tc>
          <w:tcPr>
            <w:tcW w:w="4611" w:type="dxa"/>
          </w:tcPr>
          <w:p w14:paraId="5F793AE5" w14:textId="2B1BD210" w:rsidR="008A1053" w:rsidRPr="00332EC3" w:rsidRDefault="00D86880" w:rsidP="005C4962">
            <w:pPr>
              <w:spacing w:before="120"/>
              <w:jc w:val="both"/>
              <w:rPr>
                <w:lang w:val="hu-HU"/>
              </w:rPr>
            </w:pPr>
            <w:r w:rsidRPr="00332EC3">
              <w:rPr>
                <w:lang w:val="hu-HU"/>
              </w:rPr>
              <w:t xml:space="preserve">Budapest, </w:t>
            </w:r>
            <w:r w:rsidR="00332EC3">
              <w:rPr>
                <w:lang w:val="hu-HU"/>
              </w:rPr>
              <w:t>30.01.2020</w:t>
            </w:r>
          </w:p>
        </w:tc>
      </w:tr>
    </w:tbl>
    <w:p w14:paraId="1759AD67" w14:textId="07E2A9E8" w:rsidR="00D254AF" w:rsidRPr="00332EC3" w:rsidRDefault="00332EC3" w:rsidP="00911EA1">
      <w:pPr>
        <w:jc w:val="both"/>
        <w:rPr>
          <w:lang w:val="hu-HU"/>
        </w:rPr>
      </w:pPr>
      <w:r w:rsidRPr="00332EC3">
        <w:rPr>
          <w:noProof/>
          <w:lang w:val="hu-HU"/>
        </w:rPr>
        <w:drawing>
          <wp:anchor distT="0" distB="0" distL="114300" distR="114300" simplePos="0" relativeHeight="251658240" behindDoc="0" locked="0" layoutInCell="1" allowOverlap="1" wp14:anchorId="6629DBBC" wp14:editId="13646C38">
            <wp:simplePos x="0" y="0"/>
            <wp:positionH relativeFrom="column">
              <wp:posOffset>3467100</wp:posOffset>
            </wp:positionH>
            <wp:positionV relativeFrom="paragraph">
              <wp:posOffset>125730</wp:posOffset>
            </wp:positionV>
            <wp:extent cx="1562100" cy="666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666750"/>
                    </a:xfrm>
                    <a:prstGeom prst="rect">
                      <a:avLst/>
                    </a:prstGeom>
                    <a:noFill/>
                    <a:ln>
                      <a:noFill/>
                    </a:ln>
                  </pic:spPr>
                </pic:pic>
              </a:graphicData>
            </a:graphic>
          </wp:anchor>
        </w:drawing>
      </w:r>
    </w:p>
    <w:p w14:paraId="703B206C" w14:textId="77777777" w:rsidR="00903C8F" w:rsidRPr="00332EC3" w:rsidRDefault="00903C8F" w:rsidP="00911EA1">
      <w:pPr>
        <w:jc w:val="both"/>
        <w:rPr>
          <w:lang w:val="hu-HU"/>
        </w:rPr>
      </w:pPr>
    </w:p>
    <w:p w14:paraId="15F3646E" w14:textId="77777777" w:rsidR="007D0009" w:rsidRPr="00332EC3" w:rsidRDefault="007D0009" w:rsidP="00911EA1">
      <w:pPr>
        <w:jc w:val="both"/>
        <w:rPr>
          <w:lang w:val="hu-HU"/>
        </w:rPr>
      </w:pPr>
    </w:p>
    <w:tbl>
      <w:tblPr>
        <w:tblW w:w="0" w:type="auto"/>
        <w:tblCellMar>
          <w:left w:w="70" w:type="dxa"/>
          <w:right w:w="70" w:type="dxa"/>
        </w:tblCellMar>
        <w:tblLook w:val="0000" w:firstRow="0" w:lastRow="0" w:firstColumn="0" w:lastColumn="0" w:noHBand="0" w:noVBand="0"/>
      </w:tblPr>
      <w:tblGrid>
        <w:gridCol w:w="4513"/>
        <w:gridCol w:w="4513"/>
      </w:tblGrid>
      <w:tr w:rsidR="0063513B" w:rsidRPr="00332EC3" w14:paraId="11C295EE" w14:textId="77777777" w:rsidTr="008B02FF">
        <w:tc>
          <w:tcPr>
            <w:tcW w:w="4535" w:type="dxa"/>
          </w:tcPr>
          <w:p w14:paraId="6A1D7D96" w14:textId="0FF1F4CD" w:rsidR="00FE7874" w:rsidRPr="00332EC3" w:rsidRDefault="008B02FF" w:rsidP="00911EA1">
            <w:pPr>
              <w:jc w:val="center"/>
              <w:rPr>
                <w:bCs/>
                <w:lang w:val="hu-HU"/>
              </w:rPr>
            </w:pPr>
            <w:r w:rsidRPr="00332EC3">
              <w:rPr>
                <w:bCs/>
                <w:lang w:val="hu-HU"/>
              </w:rPr>
              <w:t>_________________________________</w:t>
            </w:r>
          </w:p>
        </w:tc>
        <w:tc>
          <w:tcPr>
            <w:tcW w:w="4535" w:type="dxa"/>
          </w:tcPr>
          <w:p w14:paraId="0867D0D1" w14:textId="46100F5F" w:rsidR="00FE7874" w:rsidRPr="00332EC3" w:rsidRDefault="008B02FF" w:rsidP="00911EA1">
            <w:pPr>
              <w:jc w:val="center"/>
              <w:rPr>
                <w:bCs/>
                <w:lang w:val="hu-HU"/>
              </w:rPr>
            </w:pPr>
            <w:r w:rsidRPr="00332EC3">
              <w:rPr>
                <w:bCs/>
                <w:lang w:val="hu-HU"/>
              </w:rPr>
              <w:t>_________________________________</w:t>
            </w:r>
          </w:p>
        </w:tc>
      </w:tr>
      <w:tr w:rsidR="0063513B" w:rsidRPr="002D125D" w14:paraId="6273C227" w14:textId="77777777" w:rsidTr="008B02FF">
        <w:tc>
          <w:tcPr>
            <w:tcW w:w="4535" w:type="dxa"/>
          </w:tcPr>
          <w:p w14:paraId="6EAECAFA" w14:textId="02BF6994" w:rsidR="00FE7874" w:rsidRPr="00332EC3" w:rsidRDefault="00E81593" w:rsidP="00911EA1">
            <w:pPr>
              <w:jc w:val="center"/>
              <w:rPr>
                <w:b/>
                <w:lang w:val="hu-HU"/>
              </w:rPr>
            </w:pPr>
            <w:r w:rsidRPr="00332EC3">
              <w:rPr>
                <w:b/>
                <w:lang w:val="hu-HU"/>
              </w:rPr>
              <w:t>……………………………</w:t>
            </w:r>
          </w:p>
          <w:p w14:paraId="42ADD008" w14:textId="68849867" w:rsidR="00FE7874" w:rsidRPr="00332EC3" w:rsidRDefault="00FE7874" w:rsidP="00911EA1">
            <w:pPr>
              <w:jc w:val="center"/>
              <w:rPr>
                <w:b/>
                <w:lang w:val="hu-HU"/>
              </w:rPr>
            </w:pPr>
            <w:r w:rsidRPr="00332EC3">
              <w:rPr>
                <w:b/>
                <w:lang w:val="hu-HU"/>
              </w:rPr>
              <w:t>Közép-európai Egyetem</w:t>
            </w:r>
            <w:r w:rsidR="00D86880" w:rsidRPr="00332EC3">
              <w:rPr>
                <w:b/>
                <w:lang w:val="hu-HU"/>
              </w:rPr>
              <w:t xml:space="preserve"> / Central European University</w:t>
            </w:r>
          </w:p>
          <w:p w14:paraId="21129C73" w14:textId="34FFBDE9" w:rsidR="00FE7874" w:rsidRPr="00332EC3" w:rsidRDefault="00FE7874" w:rsidP="004A639C">
            <w:pPr>
              <w:jc w:val="center"/>
              <w:rPr>
                <w:b/>
                <w:lang w:val="hu-HU"/>
              </w:rPr>
            </w:pPr>
            <w:r w:rsidRPr="00332EC3">
              <w:rPr>
                <w:b/>
                <w:lang w:val="hu-HU"/>
              </w:rPr>
              <w:t>Felhasználó</w:t>
            </w:r>
            <w:r w:rsidR="00D86880" w:rsidRPr="00332EC3">
              <w:rPr>
                <w:b/>
                <w:lang w:val="hu-HU"/>
              </w:rPr>
              <w:t xml:space="preserve"> / Licensee</w:t>
            </w:r>
          </w:p>
        </w:tc>
        <w:tc>
          <w:tcPr>
            <w:tcW w:w="4535" w:type="dxa"/>
          </w:tcPr>
          <w:p w14:paraId="62089D93" w14:textId="7AE540A3" w:rsidR="00FE7874" w:rsidRPr="00332EC3" w:rsidRDefault="008B02FF" w:rsidP="00911EA1">
            <w:pPr>
              <w:jc w:val="center"/>
              <w:rPr>
                <w:b/>
                <w:lang w:val="hu-HU"/>
              </w:rPr>
            </w:pPr>
            <w:r w:rsidRPr="00332EC3">
              <w:rPr>
                <w:b/>
                <w:lang w:val="hu-HU"/>
              </w:rPr>
              <w:t>………………………………</w:t>
            </w:r>
          </w:p>
          <w:p w14:paraId="1E3B4286" w14:textId="71501F4A" w:rsidR="00FE7874" w:rsidRPr="002D125D" w:rsidRDefault="00FE7874" w:rsidP="00A86BDB">
            <w:pPr>
              <w:jc w:val="center"/>
              <w:rPr>
                <w:b/>
                <w:bCs/>
                <w:lang w:val="hu-HU"/>
              </w:rPr>
            </w:pPr>
            <w:r w:rsidRPr="00332EC3">
              <w:rPr>
                <w:b/>
                <w:lang w:val="hu-HU"/>
              </w:rPr>
              <w:t>Szerző</w:t>
            </w:r>
            <w:r w:rsidR="00D86880" w:rsidRPr="00332EC3">
              <w:rPr>
                <w:b/>
                <w:lang w:val="hu-HU"/>
              </w:rPr>
              <w:t xml:space="preserve"> / Author</w:t>
            </w:r>
          </w:p>
        </w:tc>
      </w:tr>
    </w:tbl>
    <w:p w14:paraId="3B0780B5" w14:textId="77777777" w:rsidR="004C2D35" w:rsidRPr="00A86BDB" w:rsidRDefault="004C2D35" w:rsidP="00E5610F">
      <w:pPr>
        <w:jc w:val="both"/>
        <w:rPr>
          <w:sz w:val="12"/>
          <w:szCs w:val="12"/>
        </w:rPr>
      </w:pPr>
    </w:p>
    <w:sectPr w:rsidR="004C2D35" w:rsidRPr="00A86BDB" w:rsidSect="00A86BDB">
      <w:headerReference w:type="even" r:id="rId8"/>
      <w:footerReference w:type="default" r:id="rId9"/>
      <w:pgSz w:w="11906" w:h="16838"/>
      <w:pgMar w:top="864" w:right="1440" w:bottom="864"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05586" w14:textId="77777777" w:rsidR="00AD7E37" w:rsidRDefault="00AD7E37">
      <w:r>
        <w:separator/>
      </w:r>
    </w:p>
  </w:endnote>
  <w:endnote w:type="continuationSeparator" w:id="0">
    <w:p w14:paraId="56785FEC" w14:textId="77777777" w:rsidR="00AD7E37" w:rsidRDefault="00AD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4256" w14:textId="3D0F1DB2" w:rsidR="008E73A1" w:rsidRDefault="00E71935" w:rsidP="002D125D">
    <w:pPr>
      <w:pStyle w:val="Footer"/>
      <w:jc w:val="right"/>
    </w:pPr>
    <w:r w:rsidRPr="00C240F6">
      <w:rPr>
        <w:sz w:val="22"/>
        <w:szCs w:val="22"/>
      </w:rPr>
      <w:fldChar w:fldCharType="begin"/>
    </w:r>
    <w:r w:rsidR="008E73A1" w:rsidRPr="00C240F6">
      <w:rPr>
        <w:sz w:val="22"/>
        <w:szCs w:val="22"/>
      </w:rPr>
      <w:instrText xml:space="preserve"> PAGE   \* MERGEFORMAT </w:instrText>
    </w:r>
    <w:r w:rsidRPr="00C240F6">
      <w:rPr>
        <w:sz w:val="22"/>
        <w:szCs w:val="22"/>
      </w:rPr>
      <w:fldChar w:fldCharType="separate"/>
    </w:r>
    <w:r w:rsidR="004777E7">
      <w:rPr>
        <w:noProof/>
        <w:sz w:val="22"/>
        <w:szCs w:val="22"/>
      </w:rPr>
      <w:t>5</w:t>
    </w:r>
    <w:r w:rsidRPr="00C240F6">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7B9B1" w14:textId="77777777" w:rsidR="00AD7E37" w:rsidRDefault="00AD7E37">
      <w:r>
        <w:separator/>
      </w:r>
    </w:p>
  </w:footnote>
  <w:footnote w:type="continuationSeparator" w:id="0">
    <w:p w14:paraId="07BB4D68" w14:textId="77777777" w:rsidR="00AD7E37" w:rsidRDefault="00AD7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AD41" w14:textId="77777777" w:rsidR="008E73A1" w:rsidRDefault="00E71935" w:rsidP="00375C59">
    <w:pPr>
      <w:pStyle w:val="Header"/>
      <w:framePr w:wrap="around" w:vAnchor="text" w:hAnchor="margin" w:xAlign="center" w:y="1"/>
      <w:rPr>
        <w:rStyle w:val="PageNumber"/>
      </w:rPr>
    </w:pPr>
    <w:r>
      <w:rPr>
        <w:rStyle w:val="PageNumber"/>
      </w:rPr>
      <w:fldChar w:fldCharType="begin"/>
    </w:r>
    <w:r w:rsidR="008E73A1">
      <w:rPr>
        <w:rStyle w:val="PageNumber"/>
      </w:rPr>
      <w:instrText xml:space="preserve">PAGE  </w:instrText>
    </w:r>
    <w:r>
      <w:rPr>
        <w:rStyle w:val="PageNumber"/>
      </w:rPr>
      <w:fldChar w:fldCharType="end"/>
    </w:r>
  </w:p>
  <w:p w14:paraId="6751802F" w14:textId="77777777" w:rsidR="008E73A1" w:rsidRDefault="008E7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43B"/>
    <w:multiLevelType w:val="multilevel"/>
    <w:tmpl w:val="040E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0332C85"/>
    <w:multiLevelType w:val="multilevel"/>
    <w:tmpl w:val="41A01B70"/>
    <w:lvl w:ilvl="0">
      <w:start w:val="2"/>
      <w:numFmt w:val="decimal"/>
      <w:lvlText w:val="%1."/>
      <w:lvlJc w:val="left"/>
      <w:pPr>
        <w:tabs>
          <w:tab w:val="num" w:pos="1035"/>
        </w:tabs>
        <w:ind w:left="1035" w:hanging="675"/>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2" w15:restartNumberingAfterBreak="0">
    <w:nsid w:val="1D283515"/>
    <w:multiLevelType w:val="multilevel"/>
    <w:tmpl w:val="57CCC4F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DBA146C"/>
    <w:multiLevelType w:val="multilevel"/>
    <w:tmpl w:val="378C6F18"/>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98A46C9"/>
    <w:multiLevelType w:val="hybridMultilevel"/>
    <w:tmpl w:val="41A01B70"/>
    <w:lvl w:ilvl="0" w:tplc="DE1EC8CE">
      <w:start w:val="2"/>
      <w:numFmt w:val="decimal"/>
      <w:lvlText w:val="%1."/>
      <w:lvlJc w:val="left"/>
      <w:pPr>
        <w:tabs>
          <w:tab w:val="num" w:pos="1035"/>
        </w:tabs>
        <w:ind w:left="1035" w:hanging="675"/>
      </w:pPr>
      <w:rPr>
        <w:rFonts w:hint="default"/>
      </w:rPr>
    </w:lvl>
    <w:lvl w:ilvl="1" w:tplc="0E729E20">
      <w:numFmt w:val="none"/>
      <w:lvlText w:val=""/>
      <w:lvlJc w:val="left"/>
      <w:pPr>
        <w:tabs>
          <w:tab w:val="num" w:pos="360"/>
        </w:tabs>
      </w:pPr>
    </w:lvl>
    <w:lvl w:ilvl="2" w:tplc="AFDADB5E">
      <w:numFmt w:val="none"/>
      <w:lvlText w:val=""/>
      <w:lvlJc w:val="left"/>
      <w:pPr>
        <w:tabs>
          <w:tab w:val="num" w:pos="360"/>
        </w:tabs>
      </w:pPr>
    </w:lvl>
    <w:lvl w:ilvl="3" w:tplc="5A3E8514">
      <w:numFmt w:val="none"/>
      <w:lvlText w:val=""/>
      <w:lvlJc w:val="left"/>
      <w:pPr>
        <w:tabs>
          <w:tab w:val="num" w:pos="360"/>
        </w:tabs>
      </w:pPr>
    </w:lvl>
    <w:lvl w:ilvl="4" w:tplc="E2C2CC6E">
      <w:numFmt w:val="none"/>
      <w:lvlText w:val=""/>
      <w:lvlJc w:val="left"/>
      <w:pPr>
        <w:tabs>
          <w:tab w:val="num" w:pos="360"/>
        </w:tabs>
      </w:pPr>
    </w:lvl>
    <w:lvl w:ilvl="5" w:tplc="2CE24766">
      <w:numFmt w:val="none"/>
      <w:lvlText w:val=""/>
      <w:lvlJc w:val="left"/>
      <w:pPr>
        <w:tabs>
          <w:tab w:val="num" w:pos="360"/>
        </w:tabs>
      </w:pPr>
    </w:lvl>
    <w:lvl w:ilvl="6" w:tplc="A7700858">
      <w:numFmt w:val="none"/>
      <w:lvlText w:val=""/>
      <w:lvlJc w:val="left"/>
      <w:pPr>
        <w:tabs>
          <w:tab w:val="num" w:pos="360"/>
        </w:tabs>
      </w:pPr>
    </w:lvl>
    <w:lvl w:ilvl="7" w:tplc="55E0C2A0">
      <w:numFmt w:val="none"/>
      <w:lvlText w:val=""/>
      <w:lvlJc w:val="left"/>
      <w:pPr>
        <w:tabs>
          <w:tab w:val="num" w:pos="360"/>
        </w:tabs>
      </w:pPr>
    </w:lvl>
    <w:lvl w:ilvl="8" w:tplc="1DB4DD9A">
      <w:numFmt w:val="none"/>
      <w:lvlText w:val=""/>
      <w:lvlJc w:val="left"/>
      <w:pPr>
        <w:tabs>
          <w:tab w:val="num" w:pos="360"/>
        </w:tabs>
      </w:pPr>
    </w:lvl>
  </w:abstractNum>
  <w:abstractNum w:abstractNumId="5" w15:restartNumberingAfterBreak="0">
    <w:nsid w:val="2B1754D4"/>
    <w:multiLevelType w:val="multilevel"/>
    <w:tmpl w:val="30BC2B6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32379E0"/>
    <w:multiLevelType w:val="hybridMultilevel"/>
    <w:tmpl w:val="C2025750"/>
    <w:lvl w:ilvl="0" w:tplc="040E0017">
      <w:start w:val="1"/>
      <w:numFmt w:val="lowerLetter"/>
      <w:lvlText w:val="%1)"/>
      <w:lvlJc w:val="left"/>
      <w:pPr>
        <w:tabs>
          <w:tab w:val="num" w:pos="1068"/>
        </w:tabs>
        <w:ind w:left="1068" w:hanging="360"/>
      </w:pPr>
    </w:lvl>
    <w:lvl w:ilvl="1" w:tplc="040E0019">
      <w:start w:val="1"/>
      <w:numFmt w:val="lowerLetter"/>
      <w:lvlText w:val="%2."/>
      <w:lvlJc w:val="left"/>
      <w:pPr>
        <w:tabs>
          <w:tab w:val="num" w:pos="1788"/>
        </w:tabs>
        <w:ind w:left="1788" w:hanging="360"/>
      </w:pPr>
    </w:lvl>
    <w:lvl w:ilvl="2" w:tplc="040E001B" w:tentative="1">
      <w:start w:val="1"/>
      <w:numFmt w:val="lowerRoman"/>
      <w:lvlText w:val="%3."/>
      <w:lvlJc w:val="right"/>
      <w:pPr>
        <w:tabs>
          <w:tab w:val="num" w:pos="2508"/>
        </w:tabs>
        <w:ind w:left="2508" w:hanging="180"/>
      </w:pPr>
    </w:lvl>
    <w:lvl w:ilvl="3" w:tplc="040E000F" w:tentative="1">
      <w:start w:val="1"/>
      <w:numFmt w:val="decimal"/>
      <w:lvlText w:val="%4."/>
      <w:lvlJc w:val="left"/>
      <w:pPr>
        <w:tabs>
          <w:tab w:val="num" w:pos="3228"/>
        </w:tabs>
        <w:ind w:left="3228" w:hanging="360"/>
      </w:pPr>
    </w:lvl>
    <w:lvl w:ilvl="4" w:tplc="040E0019" w:tentative="1">
      <w:start w:val="1"/>
      <w:numFmt w:val="lowerLetter"/>
      <w:lvlText w:val="%5."/>
      <w:lvlJc w:val="left"/>
      <w:pPr>
        <w:tabs>
          <w:tab w:val="num" w:pos="3948"/>
        </w:tabs>
        <w:ind w:left="3948" w:hanging="360"/>
      </w:pPr>
    </w:lvl>
    <w:lvl w:ilvl="5" w:tplc="040E001B" w:tentative="1">
      <w:start w:val="1"/>
      <w:numFmt w:val="lowerRoman"/>
      <w:lvlText w:val="%6."/>
      <w:lvlJc w:val="right"/>
      <w:pPr>
        <w:tabs>
          <w:tab w:val="num" w:pos="4668"/>
        </w:tabs>
        <w:ind w:left="4668" w:hanging="180"/>
      </w:pPr>
    </w:lvl>
    <w:lvl w:ilvl="6" w:tplc="040E000F" w:tentative="1">
      <w:start w:val="1"/>
      <w:numFmt w:val="decimal"/>
      <w:lvlText w:val="%7."/>
      <w:lvlJc w:val="left"/>
      <w:pPr>
        <w:tabs>
          <w:tab w:val="num" w:pos="5388"/>
        </w:tabs>
        <w:ind w:left="5388" w:hanging="360"/>
      </w:pPr>
    </w:lvl>
    <w:lvl w:ilvl="7" w:tplc="040E0019" w:tentative="1">
      <w:start w:val="1"/>
      <w:numFmt w:val="lowerLetter"/>
      <w:lvlText w:val="%8."/>
      <w:lvlJc w:val="left"/>
      <w:pPr>
        <w:tabs>
          <w:tab w:val="num" w:pos="6108"/>
        </w:tabs>
        <w:ind w:left="6108" w:hanging="360"/>
      </w:pPr>
    </w:lvl>
    <w:lvl w:ilvl="8" w:tplc="040E001B" w:tentative="1">
      <w:start w:val="1"/>
      <w:numFmt w:val="lowerRoman"/>
      <w:lvlText w:val="%9."/>
      <w:lvlJc w:val="right"/>
      <w:pPr>
        <w:tabs>
          <w:tab w:val="num" w:pos="6828"/>
        </w:tabs>
        <w:ind w:left="6828" w:hanging="180"/>
      </w:pPr>
    </w:lvl>
  </w:abstractNum>
  <w:abstractNum w:abstractNumId="7" w15:restartNumberingAfterBreak="0">
    <w:nsid w:val="36BE61A3"/>
    <w:multiLevelType w:val="hybridMultilevel"/>
    <w:tmpl w:val="5F28F628"/>
    <w:lvl w:ilvl="0" w:tplc="7AE041A2">
      <w:start w:val="1"/>
      <w:numFmt w:val="lowerLetter"/>
      <w:lvlText w:val="%1)"/>
      <w:lvlJc w:val="left"/>
      <w:pPr>
        <w:tabs>
          <w:tab w:val="num" w:pos="984"/>
        </w:tabs>
        <w:ind w:left="984" w:hanging="360"/>
      </w:pPr>
      <w:rPr>
        <w:rFonts w:hint="default"/>
      </w:rPr>
    </w:lvl>
    <w:lvl w:ilvl="1" w:tplc="040E0019" w:tentative="1">
      <w:start w:val="1"/>
      <w:numFmt w:val="lowerLetter"/>
      <w:lvlText w:val="%2."/>
      <w:lvlJc w:val="left"/>
      <w:pPr>
        <w:tabs>
          <w:tab w:val="num" w:pos="1704"/>
        </w:tabs>
        <w:ind w:left="1704" w:hanging="360"/>
      </w:pPr>
    </w:lvl>
    <w:lvl w:ilvl="2" w:tplc="040E001B" w:tentative="1">
      <w:start w:val="1"/>
      <w:numFmt w:val="lowerRoman"/>
      <w:lvlText w:val="%3."/>
      <w:lvlJc w:val="right"/>
      <w:pPr>
        <w:tabs>
          <w:tab w:val="num" w:pos="2424"/>
        </w:tabs>
        <w:ind w:left="2424" w:hanging="180"/>
      </w:pPr>
    </w:lvl>
    <w:lvl w:ilvl="3" w:tplc="040E000F" w:tentative="1">
      <w:start w:val="1"/>
      <w:numFmt w:val="decimal"/>
      <w:lvlText w:val="%4."/>
      <w:lvlJc w:val="left"/>
      <w:pPr>
        <w:tabs>
          <w:tab w:val="num" w:pos="3144"/>
        </w:tabs>
        <w:ind w:left="3144" w:hanging="360"/>
      </w:pPr>
    </w:lvl>
    <w:lvl w:ilvl="4" w:tplc="040E0019" w:tentative="1">
      <w:start w:val="1"/>
      <w:numFmt w:val="lowerLetter"/>
      <w:lvlText w:val="%5."/>
      <w:lvlJc w:val="left"/>
      <w:pPr>
        <w:tabs>
          <w:tab w:val="num" w:pos="3864"/>
        </w:tabs>
        <w:ind w:left="3864" w:hanging="360"/>
      </w:pPr>
    </w:lvl>
    <w:lvl w:ilvl="5" w:tplc="040E001B" w:tentative="1">
      <w:start w:val="1"/>
      <w:numFmt w:val="lowerRoman"/>
      <w:lvlText w:val="%6."/>
      <w:lvlJc w:val="right"/>
      <w:pPr>
        <w:tabs>
          <w:tab w:val="num" w:pos="4584"/>
        </w:tabs>
        <w:ind w:left="4584" w:hanging="180"/>
      </w:pPr>
    </w:lvl>
    <w:lvl w:ilvl="6" w:tplc="040E000F" w:tentative="1">
      <w:start w:val="1"/>
      <w:numFmt w:val="decimal"/>
      <w:lvlText w:val="%7."/>
      <w:lvlJc w:val="left"/>
      <w:pPr>
        <w:tabs>
          <w:tab w:val="num" w:pos="5304"/>
        </w:tabs>
        <w:ind w:left="5304" w:hanging="360"/>
      </w:pPr>
    </w:lvl>
    <w:lvl w:ilvl="7" w:tplc="040E0019" w:tentative="1">
      <w:start w:val="1"/>
      <w:numFmt w:val="lowerLetter"/>
      <w:lvlText w:val="%8."/>
      <w:lvlJc w:val="left"/>
      <w:pPr>
        <w:tabs>
          <w:tab w:val="num" w:pos="6024"/>
        </w:tabs>
        <w:ind w:left="6024" w:hanging="360"/>
      </w:pPr>
    </w:lvl>
    <w:lvl w:ilvl="8" w:tplc="040E001B" w:tentative="1">
      <w:start w:val="1"/>
      <w:numFmt w:val="lowerRoman"/>
      <w:lvlText w:val="%9."/>
      <w:lvlJc w:val="right"/>
      <w:pPr>
        <w:tabs>
          <w:tab w:val="num" w:pos="6744"/>
        </w:tabs>
        <w:ind w:left="6744" w:hanging="180"/>
      </w:pPr>
    </w:lvl>
  </w:abstractNum>
  <w:abstractNum w:abstractNumId="8" w15:restartNumberingAfterBreak="0">
    <w:nsid w:val="3BAB6255"/>
    <w:multiLevelType w:val="multilevel"/>
    <w:tmpl w:val="47700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E476A9B"/>
    <w:multiLevelType w:val="hybridMultilevel"/>
    <w:tmpl w:val="39FE410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7A83AED"/>
    <w:multiLevelType w:val="hybridMultilevel"/>
    <w:tmpl w:val="87425EEE"/>
    <w:lvl w:ilvl="0" w:tplc="D1D4622A">
      <w:start w:val="4"/>
      <w:numFmt w:val="bullet"/>
      <w:lvlText w:val="-"/>
      <w:lvlJc w:val="left"/>
      <w:pPr>
        <w:tabs>
          <w:tab w:val="num" w:pos="1774"/>
        </w:tabs>
        <w:ind w:left="1774" w:hanging="360"/>
      </w:pPr>
      <w:rPr>
        <w:rFonts w:ascii="Times New Roman" w:eastAsia="Times New Roman" w:hAnsi="Times New Roman" w:cs="Times New Roman" w:hint="default"/>
      </w:rPr>
    </w:lvl>
    <w:lvl w:ilvl="1" w:tplc="040E0003" w:tentative="1">
      <w:start w:val="1"/>
      <w:numFmt w:val="bullet"/>
      <w:lvlText w:val="o"/>
      <w:lvlJc w:val="left"/>
      <w:pPr>
        <w:tabs>
          <w:tab w:val="num" w:pos="2149"/>
        </w:tabs>
        <w:ind w:left="2149" w:hanging="360"/>
      </w:pPr>
      <w:rPr>
        <w:rFonts w:ascii="Courier New" w:hAnsi="Courier New" w:hint="default"/>
      </w:rPr>
    </w:lvl>
    <w:lvl w:ilvl="2" w:tplc="040E0005" w:tentative="1">
      <w:start w:val="1"/>
      <w:numFmt w:val="bullet"/>
      <w:lvlText w:val=""/>
      <w:lvlJc w:val="left"/>
      <w:pPr>
        <w:tabs>
          <w:tab w:val="num" w:pos="2869"/>
        </w:tabs>
        <w:ind w:left="2869" w:hanging="360"/>
      </w:pPr>
      <w:rPr>
        <w:rFonts w:ascii="Wingdings" w:hAnsi="Wingdings" w:hint="default"/>
      </w:rPr>
    </w:lvl>
    <w:lvl w:ilvl="3" w:tplc="040E0001" w:tentative="1">
      <w:start w:val="1"/>
      <w:numFmt w:val="bullet"/>
      <w:lvlText w:val=""/>
      <w:lvlJc w:val="left"/>
      <w:pPr>
        <w:tabs>
          <w:tab w:val="num" w:pos="3589"/>
        </w:tabs>
        <w:ind w:left="3589" w:hanging="360"/>
      </w:pPr>
      <w:rPr>
        <w:rFonts w:ascii="Symbol" w:hAnsi="Symbol" w:hint="default"/>
      </w:rPr>
    </w:lvl>
    <w:lvl w:ilvl="4" w:tplc="040E0003" w:tentative="1">
      <w:start w:val="1"/>
      <w:numFmt w:val="bullet"/>
      <w:lvlText w:val="o"/>
      <w:lvlJc w:val="left"/>
      <w:pPr>
        <w:tabs>
          <w:tab w:val="num" w:pos="4309"/>
        </w:tabs>
        <w:ind w:left="4309" w:hanging="360"/>
      </w:pPr>
      <w:rPr>
        <w:rFonts w:ascii="Courier New" w:hAnsi="Courier New" w:hint="default"/>
      </w:rPr>
    </w:lvl>
    <w:lvl w:ilvl="5" w:tplc="040E0005" w:tentative="1">
      <w:start w:val="1"/>
      <w:numFmt w:val="bullet"/>
      <w:lvlText w:val=""/>
      <w:lvlJc w:val="left"/>
      <w:pPr>
        <w:tabs>
          <w:tab w:val="num" w:pos="5029"/>
        </w:tabs>
        <w:ind w:left="5029" w:hanging="360"/>
      </w:pPr>
      <w:rPr>
        <w:rFonts w:ascii="Wingdings" w:hAnsi="Wingdings" w:hint="default"/>
      </w:rPr>
    </w:lvl>
    <w:lvl w:ilvl="6" w:tplc="040E0001" w:tentative="1">
      <w:start w:val="1"/>
      <w:numFmt w:val="bullet"/>
      <w:lvlText w:val=""/>
      <w:lvlJc w:val="left"/>
      <w:pPr>
        <w:tabs>
          <w:tab w:val="num" w:pos="5749"/>
        </w:tabs>
        <w:ind w:left="5749" w:hanging="360"/>
      </w:pPr>
      <w:rPr>
        <w:rFonts w:ascii="Symbol" w:hAnsi="Symbol" w:hint="default"/>
      </w:rPr>
    </w:lvl>
    <w:lvl w:ilvl="7" w:tplc="040E0003" w:tentative="1">
      <w:start w:val="1"/>
      <w:numFmt w:val="bullet"/>
      <w:lvlText w:val="o"/>
      <w:lvlJc w:val="left"/>
      <w:pPr>
        <w:tabs>
          <w:tab w:val="num" w:pos="6469"/>
        </w:tabs>
        <w:ind w:left="6469" w:hanging="360"/>
      </w:pPr>
      <w:rPr>
        <w:rFonts w:ascii="Courier New" w:hAnsi="Courier New" w:hint="default"/>
      </w:rPr>
    </w:lvl>
    <w:lvl w:ilvl="8" w:tplc="040E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49A87676"/>
    <w:multiLevelType w:val="hybridMultilevel"/>
    <w:tmpl w:val="2E283A8C"/>
    <w:lvl w:ilvl="0" w:tplc="4F141D72">
      <w:start w:val="1"/>
      <w:numFmt w:val="lowerLetter"/>
      <w:lvlText w:val="%1)"/>
      <w:lvlJc w:val="left"/>
      <w:pPr>
        <w:tabs>
          <w:tab w:val="num" w:pos="1207"/>
        </w:tabs>
        <w:ind w:left="1207" w:hanging="525"/>
      </w:pPr>
      <w:rPr>
        <w:rFonts w:hint="default"/>
      </w:rPr>
    </w:lvl>
    <w:lvl w:ilvl="1" w:tplc="61D4652C">
      <w:start w:val="3"/>
      <w:numFmt w:val="decimal"/>
      <w:lvlText w:val="%2."/>
      <w:lvlJc w:val="left"/>
      <w:pPr>
        <w:tabs>
          <w:tab w:val="num" w:pos="1762"/>
        </w:tabs>
        <w:ind w:left="1762" w:hanging="360"/>
      </w:pPr>
      <w:rPr>
        <w:rFonts w:hint="default"/>
      </w:rPr>
    </w:lvl>
    <w:lvl w:ilvl="2" w:tplc="040E001B" w:tentative="1">
      <w:start w:val="1"/>
      <w:numFmt w:val="lowerRoman"/>
      <w:lvlText w:val="%3."/>
      <w:lvlJc w:val="right"/>
      <w:pPr>
        <w:tabs>
          <w:tab w:val="num" w:pos="2482"/>
        </w:tabs>
        <w:ind w:left="2482" w:hanging="180"/>
      </w:pPr>
    </w:lvl>
    <w:lvl w:ilvl="3" w:tplc="040E000F" w:tentative="1">
      <w:start w:val="1"/>
      <w:numFmt w:val="decimal"/>
      <w:lvlText w:val="%4."/>
      <w:lvlJc w:val="left"/>
      <w:pPr>
        <w:tabs>
          <w:tab w:val="num" w:pos="3202"/>
        </w:tabs>
        <w:ind w:left="3202" w:hanging="360"/>
      </w:pPr>
    </w:lvl>
    <w:lvl w:ilvl="4" w:tplc="040E0019" w:tentative="1">
      <w:start w:val="1"/>
      <w:numFmt w:val="lowerLetter"/>
      <w:lvlText w:val="%5."/>
      <w:lvlJc w:val="left"/>
      <w:pPr>
        <w:tabs>
          <w:tab w:val="num" w:pos="3922"/>
        </w:tabs>
        <w:ind w:left="3922" w:hanging="360"/>
      </w:pPr>
    </w:lvl>
    <w:lvl w:ilvl="5" w:tplc="040E001B" w:tentative="1">
      <w:start w:val="1"/>
      <w:numFmt w:val="lowerRoman"/>
      <w:lvlText w:val="%6."/>
      <w:lvlJc w:val="right"/>
      <w:pPr>
        <w:tabs>
          <w:tab w:val="num" w:pos="4642"/>
        </w:tabs>
        <w:ind w:left="4642" w:hanging="180"/>
      </w:pPr>
    </w:lvl>
    <w:lvl w:ilvl="6" w:tplc="040E000F" w:tentative="1">
      <w:start w:val="1"/>
      <w:numFmt w:val="decimal"/>
      <w:lvlText w:val="%7."/>
      <w:lvlJc w:val="left"/>
      <w:pPr>
        <w:tabs>
          <w:tab w:val="num" w:pos="5362"/>
        </w:tabs>
        <w:ind w:left="5362" w:hanging="360"/>
      </w:pPr>
    </w:lvl>
    <w:lvl w:ilvl="7" w:tplc="040E0019" w:tentative="1">
      <w:start w:val="1"/>
      <w:numFmt w:val="lowerLetter"/>
      <w:lvlText w:val="%8."/>
      <w:lvlJc w:val="left"/>
      <w:pPr>
        <w:tabs>
          <w:tab w:val="num" w:pos="6082"/>
        </w:tabs>
        <w:ind w:left="6082" w:hanging="360"/>
      </w:pPr>
    </w:lvl>
    <w:lvl w:ilvl="8" w:tplc="040E001B" w:tentative="1">
      <w:start w:val="1"/>
      <w:numFmt w:val="lowerRoman"/>
      <w:lvlText w:val="%9."/>
      <w:lvlJc w:val="right"/>
      <w:pPr>
        <w:tabs>
          <w:tab w:val="num" w:pos="6802"/>
        </w:tabs>
        <w:ind w:left="6802" w:hanging="180"/>
      </w:pPr>
    </w:lvl>
  </w:abstractNum>
  <w:abstractNum w:abstractNumId="12" w15:restartNumberingAfterBreak="0">
    <w:nsid w:val="4FD73283"/>
    <w:multiLevelType w:val="hybridMultilevel"/>
    <w:tmpl w:val="F930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274B6"/>
    <w:multiLevelType w:val="hybridMultilevel"/>
    <w:tmpl w:val="89389D34"/>
    <w:lvl w:ilvl="0" w:tplc="040E0017">
      <w:start w:val="1"/>
      <w:numFmt w:val="lowerLetter"/>
      <w:lvlText w:val="%1)"/>
      <w:lvlJc w:val="left"/>
      <w:pPr>
        <w:tabs>
          <w:tab w:val="num" w:pos="1068"/>
        </w:tabs>
        <w:ind w:left="106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9716FA"/>
    <w:multiLevelType w:val="hybridMultilevel"/>
    <w:tmpl w:val="A34C0BC0"/>
    <w:lvl w:ilvl="0" w:tplc="CBC4C5D8">
      <w:start w:val="1"/>
      <w:numFmt w:val="decimal"/>
      <w:lvlText w:val="%1."/>
      <w:lvlJc w:val="left"/>
      <w:pPr>
        <w:tabs>
          <w:tab w:val="num" w:pos="1065"/>
        </w:tabs>
        <w:ind w:left="1065" w:hanging="705"/>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11"/>
  </w:num>
  <w:num w:numId="4">
    <w:abstractNumId w:val="4"/>
  </w:num>
  <w:num w:numId="5">
    <w:abstractNumId w:val="5"/>
  </w:num>
  <w:num w:numId="6">
    <w:abstractNumId w:val="7"/>
  </w:num>
  <w:num w:numId="7">
    <w:abstractNumId w:val="1"/>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9"/>
  </w:num>
  <w:num w:numId="12">
    <w:abstractNumId w:val="8"/>
  </w:num>
  <w:num w:numId="13">
    <w:abstractNumId w:val="0"/>
  </w:num>
  <w:num w:numId="14">
    <w:abstractNumId w:val="6"/>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3C"/>
    <w:rsid w:val="00003743"/>
    <w:rsid w:val="00006069"/>
    <w:rsid w:val="00006184"/>
    <w:rsid w:val="00006809"/>
    <w:rsid w:val="0001323C"/>
    <w:rsid w:val="000171DA"/>
    <w:rsid w:val="000214CE"/>
    <w:rsid w:val="00021D3A"/>
    <w:rsid w:val="000225AB"/>
    <w:rsid w:val="000332A6"/>
    <w:rsid w:val="00034D0B"/>
    <w:rsid w:val="00043791"/>
    <w:rsid w:val="00046DC4"/>
    <w:rsid w:val="00067A5D"/>
    <w:rsid w:val="00074514"/>
    <w:rsid w:val="00083D16"/>
    <w:rsid w:val="00092982"/>
    <w:rsid w:val="0009440F"/>
    <w:rsid w:val="000A2DAD"/>
    <w:rsid w:val="000A34AC"/>
    <w:rsid w:val="000A38F5"/>
    <w:rsid w:val="000A7D33"/>
    <w:rsid w:val="000B5E39"/>
    <w:rsid w:val="000C03D5"/>
    <w:rsid w:val="000E0C2C"/>
    <w:rsid w:val="000E2567"/>
    <w:rsid w:val="000E4AEB"/>
    <w:rsid w:val="000E5922"/>
    <w:rsid w:val="000F54EF"/>
    <w:rsid w:val="00100607"/>
    <w:rsid w:val="0010502A"/>
    <w:rsid w:val="0010560C"/>
    <w:rsid w:val="0011188E"/>
    <w:rsid w:val="00113E8D"/>
    <w:rsid w:val="00121D53"/>
    <w:rsid w:val="00123A69"/>
    <w:rsid w:val="00137326"/>
    <w:rsid w:val="001545F6"/>
    <w:rsid w:val="00164E61"/>
    <w:rsid w:val="00180C2F"/>
    <w:rsid w:val="0018776B"/>
    <w:rsid w:val="001A49E4"/>
    <w:rsid w:val="001A7CC7"/>
    <w:rsid w:val="001B7690"/>
    <w:rsid w:val="001C32BF"/>
    <w:rsid w:val="001C42ED"/>
    <w:rsid w:val="001C75C4"/>
    <w:rsid w:val="001D216E"/>
    <w:rsid w:val="001D32B5"/>
    <w:rsid w:val="001E624E"/>
    <w:rsid w:val="0020598B"/>
    <w:rsid w:val="00207CC0"/>
    <w:rsid w:val="00212010"/>
    <w:rsid w:val="002207E5"/>
    <w:rsid w:val="002317AF"/>
    <w:rsid w:val="00235D4F"/>
    <w:rsid w:val="00251E4C"/>
    <w:rsid w:val="00271084"/>
    <w:rsid w:val="002753A2"/>
    <w:rsid w:val="002837A8"/>
    <w:rsid w:val="00286580"/>
    <w:rsid w:val="002A4A22"/>
    <w:rsid w:val="002A796A"/>
    <w:rsid w:val="002B156B"/>
    <w:rsid w:val="002B5549"/>
    <w:rsid w:val="002B5828"/>
    <w:rsid w:val="002D125D"/>
    <w:rsid w:val="002D33DB"/>
    <w:rsid w:val="002E0DEC"/>
    <w:rsid w:val="002E2579"/>
    <w:rsid w:val="002E414F"/>
    <w:rsid w:val="002F1918"/>
    <w:rsid w:val="002F7C52"/>
    <w:rsid w:val="003278C1"/>
    <w:rsid w:val="00332440"/>
    <w:rsid w:val="00332EC3"/>
    <w:rsid w:val="003344A5"/>
    <w:rsid w:val="0034103C"/>
    <w:rsid w:val="00343852"/>
    <w:rsid w:val="00343A3E"/>
    <w:rsid w:val="0034472D"/>
    <w:rsid w:val="00370C5C"/>
    <w:rsid w:val="00375C59"/>
    <w:rsid w:val="00383457"/>
    <w:rsid w:val="00397CB9"/>
    <w:rsid w:val="003C46C6"/>
    <w:rsid w:val="003D51EB"/>
    <w:rsid w:val="003D6843"/>
    <w:rsid w:val="003E0985"/>
    <w:rsid w:val="003F36AD"/>
    <w:rsid w:val="004001CF"/>
    <w:rsid w:val="0040473A"/>
    <w:rsid w:val="00414D56"/>
    <w:rsid w:val="004255DE"/>
    <w:rsid w:val="00431A1A"/>
    <w:rsid w:val="004411BF"/>
    <w:rsid w:val="0044572A"/>
    <w:rsid w:val="00447893"/>
    <w:rsid w:val="0046124F"/>
    <w:rsid w:val="004777E7"/>
    <w:rsid w:val="00480423"/>
    <w:rsid w:val="00486715"/>
    <w:rsid w:val="00486E98"/>
    <w:rsid w:val="0049147B"/>
    <w:rsid w:val="004925A3"/>
    <w:rsid w:val="00495D80"/>
    <w:rsid w:val="004A639C"/>
    <w:rsid w:val="004A7D38"/>
    <w:rsid w:val="004B4AAC"/>
    <w:rsid w:val="004B7900"/>
    <w:rsid w:val="004C2D35"/>
    <w:rsid w:val="004C3920"/>
    <w:rsid w:val="004D641A"/>
    <w:rsid w:val="004D74E1"/>
    <w:rsid w:val="004E3F58"/>
    <w:rsid w:val="004E774D"/>
    <w:rsid w:val="0051284E"/>
    <w:rsid w:val="00526702"/>
    <w:rsid w:val="005304B0"/>
    <w:rsid w:val="005309DC"/>
    <w:rsid w:val="00532A05"/>
    <w:rsid w:val="0053603A"/>
    <w:rsid w:val="005418CC"/>
    <w:rsid w:val="00542AAB"/>
    <w:rsid w:val="00554B57"/>
    <w:rsid w:val="00560B23"/>
    <w:rsid w:val="00565204"/>
    <w:rsid w:val="00566DBE"/>
    <w:rsid w:val="0057330D"/>
    <w:rsid w:val="00573E60"/>
    <w:rsid w:val="00580276"/>
    <w:rsid w:val="005900A4"/>
    <w:rsid w:val="005A03F3"/>
    <w:rsid w:val="005A392C"/>
    <w:rsid w:val="005A4CE6"/>
    <w:rsid w:val="005A7003"/>
    <w:rsid w:val="005B3DB7"/>
    <w:rsid w:val="005B79B1"/>
    <w:rsid w:val="005C19DF"/>
    <w:rsid w:val="005C2A19"/>
    <w:rsid w:val="005C4962"/>
    <w:rsid w:val="005D0F36"/>
    <w:rsid w:val="005D299F"/>
    <w:rsid w:val="005D6D59"/>
    <w:rsid w:val="005D74F5"/>
    <w:rsid w:val="005E24C6"/>
    <w:rsid w:val="005E5ADA"/>
    <w:rsid w:val="005F1AC8"/>
    <w:rsid w:val="005F3A97"/>
    <w:rsid w:val="005F3D94"/>
    <w:rsid w:val="005F64FE"/>
    <w:rsid w:val="00612CEB"/>
    <w:rsid w:val="00624960"/>
    <w:rsid w:val="006253F7"/>
    <w:rsid w:val="00631C39"/>
    <w:rsid w:val="00632E3F"/>
    <w:rsid w:val="0063513B"/>
    <w:rsid w:val="0064781E"/>
    <w:rsid w:val="00651B3B"/>
    <w:rsid w:val="006557AA"/>
    <w:rsid w:val="00662553"/>
    <w:rsid w:val="0066277C"/>
    <w:rsid w:val="00666A5F"/>
    <w:rsid w:val="00671026"/>
    <w:rsid w:val="00674661"/>
    <w:rsid w:val="00691C81"/>
    <w:rsid w:val="00694AF0"/>
    <w:rsid w:val="006A1EAF"/>
    <w:rsid w:val="006A6D33"/>
    <w:rsid w:val="006B1BC1"/>
    <w:rsid w:val="006B4844"/>
    <w:rsid w:val="006C389D"/>
    <w:rsid w:val="006C525E"/>
    <w:rsid w:val="006C5ADF"/>
    <w:rsid w:val="006C68D2"/>
    <w:rsid w:val="006E05EA"/>
    <w:rsid w:val="006E0CC6"/>
    <w:rsid w:val="006E6076"/>
    <w:rsid w:val="006E7743"/>
    <w:rsid w:val="006F0673"/>
    <w:rsid w:val="006F6771"/>
    <w:rsid w:val="00701DD0"/>
    <w:rsid w:val="00717217"/>
    <w:rsid w:val="007335D6"/>
    <w:rsid w:val="007378F2"/>
    <w:rsid w:val="007427E7"/>
    <w:rsid w:val="00744C5F"/>
    <w:rsid w:val="00750FBE"/>
    <w:rsid w:val="0075579B"/>
    <w:rsid w:val="007565C1"/>
    <w:rsid w:val="00782C63"/>
    <w:rsid w:val="00791AA9"/>
    <w:rsid w:val="007948A8"/>
    <w:rsid w:val="00795430"/>
    <w:rsid w:val="007B202C"/>
    <w:rsid w:val="007B6534"/>
    <w:rsid w:val="007D0009"/>
    <w:rsid w:val="007D15E2"/>
    <w:rsid w:val="007D1DDB"/>
    <w:rsid w:val="007D25C8"/>
    <w:rsid w:val="007D5A92"/>
    <w:rsid w:val="007E168A"/>
    <w:rsid w:val="007E3916"/>
    <w:rsid w:val="008174C6"/>
    <w:rsid w:val="00821F42"/>
    <w:rsid w:val="00822C80"/>
    <w:rsid w:val="00830C60"/>
    <w:rsid w:val="00832E11"/>
    <w:rsid w:val="0083302C"/>
    <w:rsid w:val="00833896"/>
    <w:rsid w:val="00835A0A"/>
    <w:rsid w:val="00836803"/>
    <w:rsid w:val="00841E7C"/>
    <w:rsid w:val="008441C4"/>
    <w:rsid w:val="008575D9"/>
    <w:rsid w:val="00862D5B"/>
    <w:rsid w:val="00863C79"/>
    <w:rsid w:val="008755B8"/>
    <w:rsid w:val="008757FD"/>
    <w:rsid w:val="00881C6A"/>
    <w:rsid w:val="00886AB8"/>
    <w:rsid w:val="008A0043"/>
    <w:rsid w:val="008A1053"/>
    <w:rsid w:val="008A6099"/>
    <w:rsid w:val="008B02FF"/>
    <w:rsid w:val="008B5A52"/>
    <w:rsid w:val="008C33FD"/>
    <w:rsid w:val="008C52F6"/>
    <w:rsid w:val="008D3F60"/>
    <w:rsid w:val="008D6AC2"/>
    <w:rsid w:val="008E5A21"/>
    <w:rsid w:val="008E5A63"/>
    <w:rsid w:val="008E73A1"/>
    <w:rsid w:val="008F7D09"/>
    <w:rsid w:val="009016C2"/>
    <w:rsid w:val="009025DC"/>
    <w:rsid w:val="00903C8F"/>
    <w:rsid w:val="009063C7"/>
    <w:rsid w:val="00906593"/>
    <w:rsid w:val="00911EA1"/>
    <w:rsid w:val="00912A6A"/>
    <w:rsid w:val="009205FB"/>
    <w:rsid w:val="009225D7"/>
    <w:rsid w:val="00940412"/>
    <w:rsid w:val="00944C6A"/>
    <w:rsid w:val="00950C94"/>
    <w:rsid w:val="00953CE3"/>
    <w:rsid w:val="0098598D"/>
    <w:rsid w:val="009966C7"/>
    <w:rsid w:val="009A6614"/>
    <w:rsid w:val="009B4A84"/>
    <w:rsid w:val="009E0CCC"/>
    <w:rsid w:val="009E33BC"/>
    <w:rsid w:val="00A012C5"/>
    <w:rsid w:val="00A208DA"/>
    <w:rsid w:val="00A304AD"/>
    <w:rsid w:val="00A31D29"/>
    <w:rsid w:val="00A41886"/>
    <w:rsid w:val="00A542D3"/>
    <w:rsid w:val="00A57E09"/>
    <w:rsid w:val="00A605C4"/>
    <w:rsid w:val="00A67CC3"/>
    <w:rsid w:val="00A74C45"/>
    <w:rsid w:val="00A76C2B"/>
    <w:rsid w:val="00A86BDB"/>
    <w:rsid w:val="00AA3753"/>
    <w:rsid w:val="00AA422B"/>
    <w:rsid w:val="00AA4F53"/>
    <w:rsid w:val="00AA6EE4"/>
    <w:rsid w:val="00AC53A6"/>
    <w:rsid w:val="00AD48D3"/>
    <w:rsid w:val="00AD7E37"/>
    <w:rsid w:val="00AF0E40"/>
    <w:rsid w:val="00B010A2"/>
    <w:rsid w:val="00B050CB"/>
    <w:rsid w:val="00B079A7"/>
    <w:rsid w:val="00B1486A"/>
    <w:rsid w:val="00B16E04"/>
    <w:rsid w:val="00B22939"/>
    <w:rsid w:val="00B229FC"/>
    <w:rsid w:val="00B36CB8"/>
    <w:rsid w:val="00B37469"/>
    <w:rsid w:val="00B51274"/>
    <w:rsid w:val="00B56C44"/>
    <w:rsid w:val="00B71ED8"/>
    <w:rsid w:val="00B80CAE"/>
    <w:rsid w:val="00B83836"/>
    <w:rsid w:val="00B906E4"/>
    <w:rsid w:val="00BA1AAB"/>
    <w:rsid w:val="00BA3477"/>
    <w:rsid w:val="00BA3532"/>
    <w:rsid w:val="00BB2D69"/>
    <w:rsid w:val="00BC207D"/>
    <w:rsid w:val="00BD049F"/>
    <w:rsid w:val="00BD32D0"/>
    <w:rsid w:val="00BE0662"/>
    <w:rsid w:val="00BE530B"/>
    <w:rsid w:val="00BE66E7"/>
    <w:rsid w:val="00C0483A"/>
    <w:rsid w:val="00C07EBA"/>
    <w:rsid w:val="00C20BC7"/>
    <w:rsid w:val="00C20C68"/>
    <w:rsid w:val="00C20DC2"/>
    <w:rsid w:val="00C21B92"/>
    <w:rsid w:val="00C22B35"/>
    <w:rsid w:val="00C240F6"/>
    <w:rsid w:val="00C40698"/>
    <w:rsid w:val="00C43F0E"/>
    <w:rsid w:val="00C4484D"/>
    <w:rsid w:val="00C52E65"/>
    <w:rsid w:val="00C57248"/>
    <w:rsid w:val="00C600FD"/>
    <w:rsid w:val="00C601A2"/>
    <w:rsid w:val="00C654A6"/>
    <w:rsid w:val="00C74417"/>
    <w:rsid w:val="00C83EC1"/>
    <w:rsid w:val="00C85A07"/>
    <w:rsid w:val="00C8602A"/>
    <w:rsid w:val="00CB14F9"/>
    <w:rsid w:val="00CB69E0"/>
    <w:rsid w:val="00CC43A0"/>
    <w:rsid w:val="00CD115A"/>
    <w:rsid w:val="00CD4832"/>
    <w:rsid w:val="00CD4B0E"/>
    <w:rsid w:val="00CD59B3"/>
    <w:rsid w:val="00CE0087"/>
    <w:rsid w:val="00CE3BE0"/>
    <w:rsid w:val="00CE3CB2"/>
    <w:rsid w:val="00CF205A"/>
    <w:rsid w:val="00D010F1"/>
    <w:rsid w:val="00D01F9F"/>
    <w:rsid w:val="00D15B60"/>
    <w:rsid w:val="00D20872"/>
    <w:rsid w:val="00D22E64"/>
    <w:rsid w:val="00D2398E"/>
    <w:rsid w:val="00D254AF"/>
    <w:rsid w:val="00D268EA"/>
    <w:rsid w:val="00D36C81"/>
    <w:rsid w:val="00D402DD"/>
    <w:rsid w:val="00D4132E"/>
    <w:rsid w:val="00D61400"/>
    <w:rsid w:val="00D65F06"/>
    <w:rsid w:val="00D80CCA"/>
    <w:rsid w:val="00D86880"/>
    <w:rsid w:val="00D86E81"/>
    <w:rsid w:val="00D86F64"/>
    <w:rsid w:val="00D918BC"/>
    <w:rsid w:val="00D92A52"/>
    <w:rsid w:val="00D94E82"/>
    <w:rsid w:val="00DA2EDD"/>
    <w:rsid w:val="00DB449C"/>
    <w:rsid w:val="00DB68D9"/>
    <w:rsid w:val="00DE203C"/>
    <w:rsid w:val="00E03D3A"/>
    <w:rsid w:val="00E17C09"/>
    <w:rsid w:val="00E20475"/>
    <w:rsid w:val="00E2098D"/>
    <w:rsid w:val="00E20BCC"/>
    <w:rsid w:val="00E37AFD"/>
    <w:rsid w:val="00E468DA"/>
    <w:rsid w:val="00E4713E"/>
    <w:rsid w:val="00E51E7D"/>
    <w:rsid w:val="00E5610F"/>
    <w:rsid w:val="00E610E5"/>
    <w:rsid w:val="00E71935"/>
    <w:rsid w:val="00E71D65"/>
    <w:rsid w:val="00E73AC4"/>
    <w:rsid w:val="00E81593"/>
    <w:rsid w:val="00E841AD"/>
    <w:rsid w:val="00E9014D"/>
    <w:rsid w:val="00E920C4"/>
    <w:rsid w:val="00E957B7"/>
    <w:rsid w:val="00EA3C28"/>
    <w:rsid w:val="00EA4763"/>
    <w:rsid w:val="00EC3858"/>
    <w:rsid w:val="00EC6558"/>
    <w:rsid w:val="00ED28B9"/>
    <w:rsid w:val="00ED4573"/>
    <w:rsid w:val="00EF5B3E"/>
    <w:rsid w:val="00F051F0"/>
    <w:rsid w:val="00F20B18"/>
    <w:rsid w:val="00F22E1F"/>
    <w:rsid w:val="00F2686B"/>
    <w:rsid w:val="00F37827"/>
    <w:rsid w:val="00F4665D"/>
    <w:rsid w:val="00F54080"/>
    <w:rsid w:val="00F648D5"/>
    <w:rsid w:val="00F712B8"/>
    <w:rsid w:val="00F76ECE"/>
    <w:rsid w:val="00F77568"/>
    <w:rsid w:val="00F810BE"/>
    <w:rsid w:val="00F85062"/>
    <w:rsid w:val="00F955FA"/>
    <w:rsid w:val="00F97A04"/>
    <w:rsid w:val="00FA3411"/>
    <w:rsid w:val="00FA607B"/>
    <w:rsid w:val="00FB04B8"/>
    <w:rsid w:val="00FC6EF2"/>
    <w:rsid w:val="00FD7D00"/>
    <w:rsid w:val="00FE78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2CCED"/>
  <w15:docId w15:val="{E18A4C9D-F6F0-4137-B974-0A43941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71935"/>
    <w:rPr>
      <w:sz w:val="24"/>
      <w:szCs w:val="24"/>
      <w:lang w:val="en-GB" w:eastAsia="hu-HU"/>
    </w:rPr>
  </w:style>
  <w:style w:type="paragraph" w:styleId="Heading1">
    <w:name w:val="heading 1"/>
    <w:basedOn w:val="Normal"/>
    <w:next w:val="Normal"/>
    <w:qFormat/>
    <w:rsid w:val="00DB68D9"/>
    <w:pPr>
      <w:keepNext/>
      <w:jc w:val="center"/>
      <w:outlineLvl w:val="0"/>
    </w:pPr>
    <w:rPr>
      <w:b/>
      <w:bCs/>
      <w:sz w:val="22"/>
      <w:szCs w:val="20"/>
    </w:rPr>
  </w:style>
  <w:style w:type="paragraph" w:styleId="Heading3">
    <w:name w:val="heading 3"/>
    <w:basedOn w:val="Normal"/>
    <w:next w:val="Normal"/>
    <w:qFormat/>
    <w:rsid w:val="00DB68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62553"/>
    <w:pPr>
      <w:tabs>
        <w:tab w:val="center" w:pos="4536"/>
        <w:tab w:val="right" w:pos="9072"/>
      </w:tabs>
    </w:pPr>
  </w:style>
  <w:style w:type="character" w:styleId="PageNumber">
    <w:name w:val="page number"/>
    <w:basedOn w:val="DefaultParagraphFont"/>
    <w:rsid w:val="00662553"/>
  </w:style>
  <w:style w:type="paragraph" w:styleId="Title">
    <w:name w:val="Title"/>
    <w:basedOn w:val="Normal"/>
    <w:qFormat/>
    <w:rsid w:val="00164E61"/>
    <w:pPr>
      <w:jc w:val="center"/>
    </w:pPr>
    <w:rPr>
      <w:b/>
      <w:sz w:val="32"/>
      <w:szCs w:val="20"/>
    </w:rPr>
  </w:style>
  <w:style w:type="paragraph" w:styleId="BodyText3">
    <w:name w:val="Body Text 3"/>
    <w:basedOn w:val="Normal"/>
    <w:rsid w:val="00C600FD"/>
    <w:pPr>
      <w:jc w:val="both"/>
    </w:pPr>
    <w:rPr>
      <w:bCs/>
      <w:sz w:val="22"/>
      <w:szCs w:val="20"/>
    </w:rPr>
  </w:style>
  <w:style w:type="character" w:styleId="Hyperlink">
    <w:name w:val="Hyperlink"/>
    <w:rsid w:val="00DB68D9"/>
    <w:rPr>
      <w:color w:val="000000"/>
      <w:u w:val="single"/>
    </w:rPr>
  </w:style>
  <w:style w:type="paragraph" w:styleId="BodyText">
    <w:name w:val="Body Text"/>
    <w:basedOn w:val="Normal"/>
    <w:rsid w:val="00AC53A6"/>
    <w:pPr>
      <w:spacing w:after="120"/>
    </w:pPr>
  </w:style>
  <w:style w:type="paragraph" w:styleId="Footer">
    <w:name w:val="footer"/>
    <w:basedOn w:val="Normal"/>
    <w:link w:val="FooterChar"/>
    <w:uiPriority w:val="99"/>
    <w:rsid w:val="00C240F6"/>
    <w:pPr>
      <w:tabs>
        <w:tab w:val="center" w:pos="4536"/>
        <w:tab w:val="right" w:pos="9072"/>
      </w:tabs>
    </w:pPr>
  </w:style>
  <w:style w:type="character" w:customStyle="1" w:styleId="FooterChar">
    <w:name w:val="Footer Char"/>
    <w:link w:val="Footer"/>
    <w:uiPriority w:val="99"/>
    <w:rsid w:val="00C240F6"/>
    <w:rPr>
      <w:sz w:val="24"/>
      <w:szCs w:val="24"/>
      <w:lang w:val="en-GB"/>
    </w:rPr>
  </w:style>
  <w:style w:type="paragraph" w:customStyle="1" w:styleId="a">
    <w:name w:val="Îá"/>
    <w:rsid w:val="00C240F6"/>
    <w:pPr>
      <w:widowControl w:val="0"/>
      <w:jc w:val="both"/>
    </w:pPr>
    <w:rPr>
      <w:sz w:val="24"/>
    </w:rPr>
  </w:style>
  <w:style w:type="paragraph" w:styleId="BalloonText">
    <w:name w:val="Balloon Text"/>
    <w:basedOn w:val="Normal"/>
    <w:link w:val="BalloonTextChar"/>
    <w:rsid w:val="00795430"/>
    <w:rPr>
      <w:rFonts w:ascii="Tahoma" w:hAnsi="Tahoma" w:cs="Tahoma"/>
      <w:sz w:val="16"/>
      <w:szCs w:val="16"/>
    </w:rPr>
  </w:style>
  <w:style w:type="character" w:customStyle="1" w:styleId="BalloonTextChar">
    <w:name w:val="Balloon Text Char"/>
    <w:basedOn w:val="DefaultParagraphFont"/>
    <w:link w:val="BalloonText"/>
    <w:rsid w:val="00795430"/>
    <w:rPr>
      <w:rFonts w:ascii="Tahoma" w:hAnsi="Tahoma" w:cs="Tahoma"/>
      <w:sz w:val="16"/>
      <w:szCs w:val="16"/>
      <w:lang w:val="en-GB" w:eastAsia="hu-HU"/>
    </w:rPr>
  </w:style>
  <w:style w:type="character" w:styleId="CommentReference">
    <w:name w:val="annotation reference"/>
    <w:basedOn w:val="DefaultParagraphFont"/>
    <w:rsid w:val="00C83EC1"/>
    <w:rPr>
      <w:sz w:val="16"/>
      <w:szCs w:val="16"/>
    </w:rPr>
  </w:style>
  <w:style w:type="paragraph" w:styleId="CommentText">
    <w:name w:val="annotation text"/>
    <w:basedOn w:val="Normal"/>
    <w:link w:val="CommentTextChar"/>
    <w:rsid w:val="00C83EC1"/>
    <w:rPr>
      <w:sz w:val="20"/>
      <w:szCs w:val="20"/>
    </w:rPr>
  </w:style>
  <w:style w:type="character" w:customStyle="1" w:styleId="CommentTextChar">
    <w:name w:val="Comment Text Char"/>
    <w:basedOn w:val="DefaultParagraphFont"/>
    <w:link w:val="CommentText"/>
    <w:rsid w:val="00C83EC1"/>
    <w:rPr>
      <w:lang w:val="en-GB" w:eastAsia="hu-HU"/>
    </w:rPr>
  </w:style>
  <w:style w:type="paragraph" w:styleId="CommentSubject">
    <w:name w:val="annotation subject"/>
    <w:basedOn w:val="CommentText"/>
    <w:next w:val="CommentText"/>
    <w:link w:val="CommentSubjectChar"/>
    <w:rsid w:val="00C83EC1"/>
    <w:rPr>
      <w:b/>
      <w:bCs/>
    </w:rPr>
  </w:style>
  <w:style w:type="character" w:customStyle="1" w:styleId="CommentSubjectChar">
    <w:name w:val="Comment Subject Char"/>
    <w:basedOn w:val="CommentTextChar"/>
    <w:link w:val="CommentSubject"/>
    <w:rsid w:val="00C83EC1"/>
    <w:rPr>
      <w:b/>
      <w:bCs/>
      <w:lang w:val="en-GB" w:eastAsia="hu-HU"/>
    </w:rPr>
  </w:style>
  <w:style w:type="paragraph" w:styleId="ListParagraph">
    <w:name w:val="List Paragraph"/>
    <w:basedOn w:val="Normal"/>
    <w:uiPriority w:val="34"/>
    <w:qFormat/>
    <w:rsid w:val="00F97A04"/>
    <w:pPr>
      <w:ind w:left="720"/>
      <w:contextualSpacing/>
    </w:pPr>
  </w:style>
  <w:style w:type="character" w:customStyle="1" w:styleId="tlid-translation">
    <w:name w:val="tlid-translation"/>
    <w:basedOn w:val="DefaultParagraphFont"/>
    <w:rsid w:val="0065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253">
      <w:bodyDiv w:val="1"/>
      <w:marLeft w:val="0"/>
      <w:marRight w:val="0"/>
      <w:marTop w:val="0"/>
      <w:marBottom w:val="0"/>
      <w:divBdr>
        <w:top w:val="none" w:sz="0" w:space="0" w:color="auto"/>
        <w:left w:val="none" w:sz="0" w:space="0" w:color="auto"/>
        <w:bottom w:val="none" w:sz="0" w:space="0" w:color="auto"/>
        <w:right w:val="none" w:sz="0" w:space="0" w:color="auto"/>
      </w:divBdr>
    </w:div>
    <w:div w:id="54010122">
      <w:bodyDiv w:val="1"/>
      <w:marLeft w:val="0"/>
      <w:marRight w:val="0"/>
      <w:marTop w:val="0"/>
      <w:marBottom w:val="0"/>
      <w:divBdr>
        <w:top w:val="none" w:sz="0" w:space="0" w:color="auto"/>
        <w:left w:val="none" w:sz="0" w:space="0" w:color="auto"/>
        <w:bottom w:val="none" w:sz="0" w:space="0" w:color="auto"/>
        <w:right w:val="none" w:sz="0" w:space="0" w:color="auto"/>
      </w:divBdr>
    </w:div>
    <w:div w:id="116028782">
      <w:bodyDiv w:val="1"/>
      <w:marLeft w:val="0"/>
      <w:marRight w:val="0"/>
      <w:marTop w:val="0"/>
      <w:marBottom w:val="0"/>
      <w:divBdr>
        <w:top w:val="none" w:sz="0" w:space="0" w:color="auto"/>
        <w:left w:val="none" w:sz="0" w:space="0" w:color="auto"/>
        <w:bottom w:val="none" w:sz="0" w:space="0" w:color="auto"/>
        <w:right w:val="none" w:sz="0" w:space="0" w:color="auto"/>
      </w:divBdr>
    </w:div>
    <w:div w:id="206721043">
      <w:bodyDiv w:val="1"/>
      <w:marLeft w:val="0"/>
      <w:marRight w:val="0"/>
      <w:marTop w:val="0"/>
      <w:marBottom w:val="0"/>
      <w:divBdr>
        <w:top w:val="none" w:sz="0" w:space="0" w:color="auto"/>
        <w:left w:val="none" w:sz="0" w:space="0" w:color="auto"/>
        <w:bottom w:val="none" w:sz="0" w:space="0" w:color="auto"/>
        <w:right w:val="none" w:sz="0" w:space="0" w:color="auto"/>
      </w:divBdr>
    </w:div>
    <w:div w:id="213543814">
      <w:bodyDiv w:val="1"/>
      <w:marLeft w:val="0"/>
      <w:marRight w:val="0"/>
      <w:marTop w:val="0"/>
      <w:marBottom w:val="0"/>
      <w:divBdr>
        <w:top w:val="none" w:sz="0" w:space="0" w:color="auto"/>
        <w:left w:val="none" w:sz="0" w:space="0" w:color="auto"/>
        <w:bottom w:val="none" w:sz="0" w:space="0" w:color="auto"/>
        <w:right w:val="none" w:sz="0" w:space="0" w:color="auto"/>
      </w:divBdr>
    </w:div>
    <w:div w:id="217253596">
      <w:bodyDiv w:val="1"/>
      <w:marLeft w:val="0"/>
      <w:marRight w:val="0"/>
      <w:marTop w:val="0"/>
      <w:marBottom w:val="0"/>
      <w:divBdr>
        <w:top w:val="none" w:sz="0" w:space="0" w:color="auto"/>
        <w:left w:val="none" w:sz="0" w:space="0" w:color="auto"/>
        <w:bottom w:val="none" w:sz="0" w:space="0" w:color="auto"/>
        <w:right w:val="none" w:sz="0" w:space="0" w:color="auto"/>
      </w:divBdr>
    </w:div>
    <w:div w:id="344670934">
      <w:bodyDiv w:val="1"/>
      <w:marLeft w:val="0"/>
      <w:marRight w:val="0"/>
      <w:marTop w:val="0"/>
      <w:marBottom w:val="0"/>
      <w:divBdr>
        <w:top w:val="none" w:sz="0" w:space="0" w:color="auto"/>
        <w:left w:val="none" w:sz="0" w:space="0" w:color="auto"/>
        <w:bottom w:val="none" w:sz="0" w:space="0" w:color="auto"/>
        <w:right w:val="none" w:sz="0" w:space="0" w:color="auto"/>
      </w:divBdr>
    </w:div>
    <w:div w:id="586381195">
      <w:bodyDiv w:val="1"/>
      <w:marLeft w:val="0"/>
      <w:marRight w:val="0"/>
      <w:marTop w:val="0"/>
      <w:marBottom w:val="0"/>
      <w:divBdr>
        <w:top w:val="none" w:sz="0" w:space="0" w:color="auto"/>
        <w:left w:val="none" w:sz="0" w:space="0" w:color="auto"/>
        <w:bottom w:val="none" w:sz="0" w:space="0" w:color="auto"/>
        <w:right w:val="none" w:sz="0" w:space="0" w:color="auto"/>
      </w:divBdr>
    </w:div>
    <w:div w:id="662394246">
      <w:bodyDiv w:val="1"/>
      <w:marLeft w:val="0"/>
      <w:marRight w:val="0"/>
      <w:marTop w:val="0"/>
      <w:marBottom w:val="0"/>
      <w:divBdr>
        <w:top w:val="none" w:sz="0" w:space="0" w:color="auto"/>
        <w:left w:val="none" w:sz="0" w:space="0" w:color="auto"/>
        <w:bottom w:val="none" w:sz="0" w:space="0" w:color="auto"/>
        <w:right w:val="none" w:sz="0" w:space="0" w:color="auto"/>
      </w:divBdr>
    </w:div>
    <w:div w:id="712000668">
      <w:bodyDiv w:val="1"/>
      <w:marLeft w:val="0"/>
      <w:marRight w:val="0"/>
      <w:marTop w:val="0"/>
      <w:marBottom w:val="0"/>
      <w:divBdr>
        <w:top w:val="none" w:sz="0" w:space="0" w:color="auto"/>
        <w:left w:val="none" w:sz="0" w:space="0" w:color="auto"/>
        <w:bottom w:val="none" w:sz="0" w:space="0" w:color="auto"/>
        <w:right w:val="none" w:sz="0" w:space="0" w:color="auto"/>
      </w:divBdr>
    </w:div>
    <w:div w:id="980843691">
      <w:bodyDiv w:val="1"/>
      <w:marLeft w:val="0"/>
      <w:marRight w:val="0"/>
      <w:marTop w:val="0"/>
      <w:marBottom w:val="0"/>
      <w:divBdr>
        <w:top w:val="none" w:sz="0" w:space="0" w:color="auto"/>
        <w:left w:val="none" w:sz="0" w:space="0" w:color="auto"/>
        <w:bottom w:val="none" w:sz="0" w:space="0" w:color="auto"/>
        <w:right w:val="none" w:sz="0" w:space="0" w:color="auto"/>
      </w:divBdr>
    </w:div>
    <w:div w:id="1116557280">
      <w:bodyDiv w:val="1"/>
      <w:marLeft w:val="0"/>
      <w:marRight w:val="0"/>
      <w:marTop w:val="0"/>
      <w:marBottom w:val="0"/>
      <w:divBdr>
        <w:top w:val="none" w:sz="0" w:space="0" w:color="auto"/>
        <w:left w:val="none" w:sz="0" w:space="0" w:color="auto"/>
        <w:bottom w:val="none" w:sz="0" w:space="0" w:color="auto"/>
        <w:right w:val="none" w:sz="0" w:space="0" w:color="auto"/>
      </w:divBdr>
    </w:div>
    <w:div w:id="184497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2082</Words>
  <Characters>11871</Characters>
  <Application>Microsoft Office Word</Application>
  <DocSecurity>0</DocSecurity>
  <Lines>98</Lines>
  <Paragraphs>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MEGÁLLAPODÁS</vt:lpstr>
      <vt:lpstr>MEGÁLLAPODÁS</vt:lpstr>
    </vt:vector>
  </TitlesOfParts>
  <Company>.</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MEGÁLLAPODÁS</dc:title>
  <dc:subject/>
  <dc:creator>Viktória</dc:creator>
  <cp:keywords/>
  <dc:description/>
  <cp:lastModifiedBy>Csala, Denes</cp:lastModifiedBy>
  <cp:revision>12</cp:revision>
  <cp:lastPrinted>2020-01-30T13:23:00Z</cp:lastPrinted>
  <dcterms:created xsi:type="dcterms:W3CDTF">2019-02-04T13:15:00Z</dcterms:created>
  <dcterms:modified xsi:type="dcterms:W3CDTF">2020-01-30T13:23:00Z</dcterms:modified>
</cp:coreProperties>
</file>