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736590" cy="3212465"/>
            <wp:effectExtent l="19050" t="0" r="0" b="0"/>
            <wp:docPr id="1" name="Picture 1" descr="https://lh5.googleusercontent.com/umP9_B3qOgl1FD0xwzgfCP8H3bFvIGAQ1F3H4YC7NH4udS_VLZ-iFiDe2V99QD3m1L1pj8OxC4KABxHAqQKHbH7QXp6h7sS8MtfZyGF0nkMsElB02harrv6ZyW3nTvt0U31VyW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umP9_B3qOgl1FD0xwzgfCP8H3bFvIGAQ1F3H4YC7NH4udS_VLZ-iFiDe2V99QD3m1L1pj8OxC4KABxHAqQKHbH7QXp6h7sS8MtfZyGF0nkMsElB02harrv6ZyW3nTvt0U31VyWl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Az elemzéshez felhasznált adathalmazt amellyel dolgoztunk, több mint 49 200 nyilvános Facebook profilból kinyert 2015-ös évi adat jelentette. A vizsgált alanyok 3 megye (Hargita, Kovászna illetve Maros ) 17  különböző városából származtak, emellett Kolozs megyéből Kolozsvárról.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Ezekből 9500+ profilon szerepelt munkaköri leírás, melyeket 19 csoportba soroltunk, mint például: Orvos/Gyógyszerész, Tanár/Kutató, Informatikus, Fodrász/Kozmetikus stb… Továbbá több, mint 22 000 facebookozó tüntette fel nyilvános adatlapján azt az intézményt, ahol tanulmányait folytatta, melyeket 50+ kategóriába soroltunk be. </w:t>
      </w:r>
    </w:p>
    <w:p w:rsidR="00BE78AD" w:rsidRPr="00BE78AD" w:rsidRDefault="00BE78AD" w:rsidP="00BE78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FF0000"/>
          <w:sz w:val="24"/>
          <w:szCs w:val="24"/>
        </w:rPr>
        <w:tab/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A feldolgozást az adatok tisztításával kezdtük, ami annyit jelentett, hogy kisbetűsítettük az adatokat, valamint ékezetmentesítettünk a könnyebb, hatékonyabb feldolgozás érdekében.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A különböző kategóriák kialakítása időigényes f</w:t>
      </w:r>
      <w:r w:rsidR="00015085">
        <w:rPr>
          <w:rFonts w:ascii="Arial" w:eastAsia="Times New Roman" w:hAnsi="Arial" w:cs="Arial"/>
          <w:color w:val="000000"/>
          <w:sz w:val="24"/>
          <w:szCs w:val="24"/>
        </w:rPr>
        <w:t>eladatnak bizonyult, ugyanis a F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acebook profilok adatai változatos nyelveken, főként magyarul, románul, angolul szerepeltek, ám találkoztunk számunkra ismeretlen, ázsiai írásjelekkel is.</w:t>
      </w:r>
    </w:p>
    <w:p w:rsidR="00BE78AD" w:rsidRPr="00BE78AD" w:rsidRDefault="00BE78AD" w:rsidP="00BE78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 A városok, intézmények, munkaköri leírások különböző megnevezései, az irreleváns információk (pl munkahely: diák) és az elírások is komoly problémát jelentettek. A legg</w:t>
      </w:r>
      <w:r w:rsidR="00015085">
        <w:rPr>
          <w:rFonts w:ascii="Arial" w:eastAsia="Times New Roman" w:hAnsi="Arial" w:cs="Arial"/>
          <w:color w:val="000000"/>
          <w:sz w:val="24"/>
          <w:szCs w:val="24"/>
        </w:rPr>
        <w:t>yakoribbakat sikerült kiszűrni P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ython dictionary-k építésével és rendezésével: a kulcs jelentette az adatot, az értéke meg, hogy hányan írták ugyanazt a jellemzőt az illető mezőhöz. A következőket vizsgáltuk: születési hely, tanulmányok, munkakör, lakhely. A kód ezeken a linkeken tekinthető meg:</w:t>
      </w:r>
    </w:p>
    <w:p w:rsidR="00BE78AD" w:rsidRPr="00BE78AD" w:rsidRDefault="00C1374B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BE78AD" w:rsidRPr="00BE78AD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https://github.com/retyidoro/data_analysis_competition/blob/master/Adatfeldolgoz%C3%A1s%20%20-%20kib%C5%91v%C3%ADtve.ipynb</w:t>
        </w:r>
      </w:hyperlink>
    </w:p>
    <w:p w:rsidR="00BE78AD" w:rsidRPr="00BE78AD" w:rsidRDefault="00C1374B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BE78AD" w:rsidRPr="00BE78AD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https://github.com/retyidoro/data_analysis_competition/blob/master/Feldolgozas2-livesin.ipynb</w:t>
        </w:r>
      </w:hyperlink>
      <w:r w:rsidR="00BE78AD"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8470B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Érdekesnek találtuk volna vizsgálni az egyes munkakörökön belül a nemek eloszlását. A vezeték- és családnév mezők vizsgálata adott volna lehetőséget erre. Az észrevétel alapján, miszerint a vezetéknevek között elég ritka a női név, arra a következtetésre jutottunk, hogy elég jó becslést kaphatunk a nemek arányára, ha a női neveket szűrjük ki, egy előre összeállított halmaz alapján, melyek a legelterjedtebb magyar és román női neveket tartalmazzák. Ám tudtuk, hogy a neveket fiktív nevekre cserélték. Már az elkészített munkakörök esetén is figyelemfelkeltő volt a férfiak és nők közel egyenlő eloszlása, végül a házastárs mezők “véletlenszerűsége” beigazolta a sejtést, hogy nem tartották meg az egyedek nemét a nevek megváltoztatásánál.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Utolsó lépésben a kinyert adatok vizualizációja következett, melyhez a tisztított adathalmazunkat használtuk. Készítettünk egy statikus és egy interaktív vizualizációt is. Vizsgáltuk a különböző munkakörök városonkénti eloszlását, az egyes városok lakóinak továbbtanulási szokásait, valamint azt is, hogy az egyes egyetemeken végzett hallgatók a továbbiakban milyen munkakörökben tudnak elhelyezkedni, végül pedig a munkakörök és elvándorlás kapcsolatát.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 legnépszerűbb munkakörnek az Igazgató/Vállalkozó csoport számított a “Más” után, amely a nem annyira elterjedt kategóriákat és az irreleváns adatokkal kitöltött mezőket is magába foglalja. Ez után következett az Eladó/Ügynök/Recepciósok csoportja, majd a Tanárok/Kutatók.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Ahogy sejthető volt, a legmeghatározóbb intézménynek számít a Babeș-Bolyai Tudományegyetem, a változatos képzési kínálatának köszönhetően. Ezt követi a Marosvásárhelyi Orvosi és Gyógyszerészeti Egyetem, valamint a Kolozsvári Műszaki Egyetem.</w:t>
      </w:r>
    </w:p>
    <w:p w:rsidR="00BE78AD" w:rsidRPr="00BE78AD" w:rsidRDefault="00BE78AD" w:rsidP="00BE78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Megfigyelhető, hogy sokan választanak a születési helyükhöz közel eső egyetemet, például Marosvásárhelyről és környékéről a Marosvásárhelyi Orvosi és Gyógyszerészeti Egyetemet, a Petru Maior Egyetemet és a</w:t>
      </w:r>
      <w:r w:rsidRPr="00BE78A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Sapientia Erdélyi Magyar Tudományegyete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met, Kolozsvárról a Babeș-Bolyai Tudományegyetemet és a Műszaki Egyetemet, Brassó környékéről a Transilvania Egyetemet.</w:t>
      </w:r>
    </w:p>
    <w:p w:rsid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20831" cy="4210050"/>
            <wp:effectExtent l="19050" t="0" r="0" b="0"/>
            <wp:docPr id="3" name="Picture 3" descr="https://lh4.googleusercontent.com/J3rhJ1v93ex7iAu7vbNEO1W-yxj2dCcCSyvVn1gjQvBmu9jKKozv2vH_npHbAfBG6WX7a-l06oe7JiChiDjoxZk6Qqub9b5KBq99wNXcCt-WxWNinb93eJEz8JODykG-mtsJJo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3rhJ1v93ex7iAu7vbNEO1W-yxj2dCcCSyvVn1gjQvBmu9jKKozv2vH_npHbAfBG6WX7a-l06oe7JiChiDjoxZk6Qqub9b5KBq99wNXcCt-WxWNinb93eJEz8JODykG-mtsJJo8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498" cy="421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 foglalkozások és vézgettségek közötti kapcsolat is szépen tükrözi, hogy a</w:t>
      </w:r>
      <w:r w:rsidRPr="00BE78AD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 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Babeș-Bolyai Tudományegyetemen végzettek sokszínű munkakörökben helyezkednek el (de főleg Igazgatói/Vállalkozói, Tanár/Kutatói pozícióban), míg a speciális képzést igénylő szakmákhoz főleg a megfelelő egyetem képzési programját választják (pl: Orvosok/Gyógyszerészek a Marosvásárhelyi Orvosi és Gyógyszerészeti Egyetemet, Mérnökök/Műépítészek a Kolozsvári Műszaki Egyetemet).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096000" cy="4151937"/>
            <wp:effectExtent l="19050" t="0" r="0" b="0"/>
            <wp:docPr id="4" name="Picture 4" descr="https://lh5.googleusercontent.com/cww7hB98ZR9ZPJCgfbMLGm1M8EOtT2vGWIht5m0hs-DmKgpndpruuvuuBfJ8oNP02XG4Wmc0WTDo94dtZJzEv12uoTn6H8MQn37NtwjJDjf0fglv407cjYFuZ44QVyL_yY4sNc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cww7hB98ZR9ZPJCgfbMLGm1M8EOtT2vGWIht5m0hs-DmKgpndpruuvuuBfJ8oNP02XG4Wmc0WTDo94dtZJzEv12uoTn6H8MQn37NtwjJDjf0fglv407cjYFuZ44QVyL_yY4sNcY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A teljes statikus vizualizációt itt lehet megtekinteni: </w:t>
      </w:r>
      <w:hyperlink r:id="rId10" w:history="1">
        <w:r w:rsidRPr="00BE78AD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https://github.com/retyidoro/data_analysis_competition/blob/gh-pages/Vizualiz%C3%A1ci%C3%B3%202%20-%20d3js/viz.pdf</w:t>
        </w:r>
      </w:hyperlink>
      <w:r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FF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Végül a munkakörök és elvándorlás közötti kapcsolatot figyeltük meg, azoknál az egyedeknél, ahol szerepelt a születési hely, lakhely és munkaköri leírás is. A lakhely mezők esetén a jelentősebb falvakat a hozzá közeli város osztályába soroltuk. A nagyobb székelyföldi városokon kívül a következő további osztályokat alakítottunk ki: Magyarország, más romániai város, Európa, és Amerika.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>Az interaktív vizualizáció itt tekinthető meg: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hyperlink r:id="rId11" w:history="1">
        <w:r w:rsidRPr="00BE78AD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https://retyidoro.github.io/data_analysis_competition/</w:t>
        </w:r>
      </w:hyperlink>
      <w:r w:rsidRPr="00BE78AD">
        <w:rPr>
          <w:rFonts w:ascii="Arial" w:eastAsia="Times New Roman" w:hAnsi="Arial" w:cs="Arial"/>
          <w:color w:val="0000FF"/>
          <w:sz w:val="24"/>
          <w:szCs w:val="24"/>
        </w:rPr>
        <w:t xml:space="preserve"> </w:t>
      </w: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Általános megfigyelés, hogy szinte minden munkakör képviselői közül sokan vándorolnak külföldre, a kisebb városokból meg nagyobb székelyföldi városokba, vagy éppen a közeli kisebb városokba. Például a háromszéki városok esetén a legszembetűnőbb a Kovászna, Kézdivásárhely, Sepsiszentgyörgy és Barót közötti kölcsönös átvándorlási jelenség.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t xml:space="preserve">Ezek közül is Kovászna a legfeltűnőbb, (ahonnan körülbelül annyi adat származik, mint Kolozsvárról), itt ugyanis kevesen maradnak </w:t>
      </w:r>
      <w:r w:rsidRPr="00BE78AD">
        <w:rPr>
          <w:rFonts w:ascii="Arial" w:eastAsia="Times New Roman" w:hAnsi="Arial" w:cs="Arial"/>
          <w:color w:val="000000"/>
          <w:sz w:val="24"/>
          <w:szCs w:val="24"/>
        </w:rPr>
        <w:lastRenderedPageBreak/>
        <w:t>helyiek, viszont érkeznek más városokból, nem úgy mint Régen és Segesvár esetén, ahonnan főleg elvándorolnak.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Az egyes munkakörökhöz tartozó sűrűbb diagramok a szakterületen belüli elvándorlás mértékét jelzik, mint például a Bartender/Pincér/Szakács, vagy Tanár/Kutató kategóriák esetén. Más szakmáknál meg nagyobb mértékű a szülővárosban való elhelyezkedés, mint például a Fodrász/Kozmetikusok vagy Irodai alkalmazottak esetében. Ám figyelnünk kell a feltüntetett számokat is, amik azt jelzik, hogy hányan származnak abból a városból az adott munkakörön belül.</w:t>
      </w:r>
    </w:p>
    <w:p w:rsidR="00BE78AD" w:rsidRDefault="00BE78AD" w:rsidP="00BE78AD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E78AD">
        <w:rPr>
          <w:rFonts w:ascii="Arial" w:eastAsia="Times New Roman" w:hAnsi="Arial" w:cs="Arial"/>
          <w:b/>
          <w:color w:val="000000"/>
          <w:sz w:val="24"/>
          <w:szCs w:val="24"/>
        </w:rPr>
        <w:t>Bartender/Pincér/Szakács                       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                            </w:t>
      </w:r>
      <w:r w:rsidRPr="00BE78AD">
        <w:rPr>
          <w:rFonts w:ascii="Arial" w:eastAsia="Times New Roman" w:hAnsi="Arial" w:cs="Arial"/>
          <w:b/>
          <w:color w:val="000000"/>
          <w:sz w:val="24"/>
          <w:szCs w:val="24"/>
        </w:rPr>
        <w:t>        Fodrász/Kozmetikus</w:t>
      </w: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2913990" cy="2828925"/>
            <wp:effectExtent l="19050" t="0" r="660" b="0"/>
            <wp:docPr id="5" name="Picture 5" descr="https://lh4.googleusercontent.com/WAoYDx5fv54ln1-gF8oN_SyWeiNHTNsapyGB4d_vBL-BayClgfb3TOfJJGWUdbfduebLWLLhd89B0G_n5ODtMe9iW8H7nyB8AsbBFnu1LyeEzBteq75wN85Z2QkT9bZkP4pMK2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WAoYDx5fv54ln1-gF8oN_SyWeiNHTNsapyGB4d_vBL-BayClgfb3TOfJJGWUdbfduebLWLLhd89B0G_n5ODtMe9iW8H7nyB8AsbBFnu1LyeEzBteq75wN85Z2QkT9bZkP4pMK2BH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92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78A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2914650" cy="2848999"/>
            <wp:effectExtent l="19050" t="0" r="0" b="0"/>
            <wp:docPr id="6" name="Picture 6" descr="https://lh6.googleusercontent.com/cZqaYnjRVVt19lL-xhKGxoz7FZrrPqEY8uKG8uH-CKB1BvLDHlU1xauKQlqYu9eJYug2VtdimVqrIbGv8Ai6HFDnaIniMz3d00MpOQQhUPuMXlW_uPZ3ihhhQNNzpDUifsfG2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ZqaYnjRVVt19lL-xhKGxoz7FZrrPqEY8uKG8uH-CKB1BvLDHlU1xauKQlqYu9eJYug2VtdimVqrIbGv8Ai6HFDnaIniMz3d00MpOQQhUPuMXlW_uPZ3ihhhQNNzpDUifsfG2tiK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8" cy="285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Informatikusok:</w:t>
      </w:r>
    </w:p>
    <w:p w:rsidR="00BE78AD" w:rsidRPr="00BE78AD" w:rsidRDefault="00BE78AD" w:rsidP="00BE78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Sokan maradnak a kolozsváriak és marosvásárhelyiek közül szülővárosukban.</w:t>
      </w:r>
    </w:p>
    <w:p w:rsidR="00BE78AD" w:rsidRPr="00BE78AD" w:rsidRDefault="00BE78AD" w:rsidP="00BE78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Ugyanakkor a kisebb városok informatikusai inkább elvándorolnak a nagyvárosok felé, kevesen maradnak otthon. Szívesen mennek Kolozsvárra és Vásárhelyre dolgozni.</w:t>
      </w:r>
    </w:p>
    <w:p w:rsidR="00BE78AD" w:rsidRPr="00BE78AD" w:rsidRDefault="00BE78AD" w:rsidP="00BE78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Továbbá megfigyelhető, hogy Szentgyörgy és Udvarhely informatikusainak körülbelül fele talál munkát szülővárosában.</w:t>
      </w:r>
    </w:p>
    <w:p w:rsidR="00BE78AD" w:rsidRPr="00BE78AD" w:rsidRDefault="00BE78AD" w:rsidP="00BE78AD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noProof/>
          <w:color w:val="FF9900"/>
          <w:sz w:val="24"/>
          <w:szCs w:val="24"/>
        </w:rPr>
        <w:lastRenderedPageBreak/>
        <w:drawing>
          <wp:inline distT="0" distB="0" distL="0" distR="0">
            <wp:extent cx="2847975" cy="2831159"/>
            <wp:effectExtent l="19050" t="0" r="9525" b="0"/>
            <wp:docPr id="7" name="Picture 7" descr="https://lh4.googleusercontent.com/ced36QbgbwJ-oxmysuPEdK7XoVUHrdA0IUVxcyV4iKgwOuGwQNoWEnhV-kj-zC5L3AH3c-ES1iyF3rra7psjD_Cj2W0qWCFtru6k6mKodF9jBifN_tLPNOo65RRqO-aA93SWuZ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ced36QbgbwJ-oxmysuPEdK7XoVUHrdA0IUVxcyV4iKgwOuGwQNoWEnhV-kj-zC5L3AH3c-ES1iyF3rra7psjD_Cj2W0qWCFtru6k6mKodF9jBifN_tLPNOo65RRqO-aA93SWuZRy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87" cy="283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Orvos/Gyógyszerész:</w:t>
      </w:r>
    </w:p>
    <w:p w:rsidR="00BE78AD" w:rsidRDefault="00BE78AD" w:rsidP="00BE78A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A sejtésünk beigazolódik, hiszen orvosok és gyógyszerészek szempontjából Marosvásárhely a leggazdagabb, ide vándorolnak Erdély kisebb városaiból is a legtöbben</w:t>
      </w:r>
    </w:p>
    <w:p w:rsidR="00BE78AD" w:rsidRPr="00BE78AD" w:rsidRDefault="00BE78AD" w:rsidP="00BE78A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noProof/>
          <w:color w:val="FF9900"/>
          <w:sz w:val="24"/>
          <w:szCs w:val="24"/>
        </w:rPr>
        <w:drawing>
          <wp:inline distT="0" distB="0" distL="0" distR="0">
            <wp:extent cx="3381375" cy="3225901"/>
            <wp:effectExtent l="19050" t="0" r="9525" b="0"/>
            <wp:docPr id="8" name="Picture 8" descr="https://lh3.googleusercontent.com/pB7ZFFgsDJG_i3K5KdULnOj_H8gsne79VBWja-rxiqbniliLPY3TU2YnfzvxXDx3Qm9YxapxKZeYlR1_28OxPnxs19ogVXMVlRoaMAqhyiHWym_RmGu1qePhs9Jrq-EZUA057n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pB7ZFFgsDJG_i3K5KdULnOj_H8gsne79VBWja-rxiqbniliLPY3TU2YnfzvxXDx3Qm9YxapxKZeYlR1_28OxPnxs19ogVXMVlRoaMAqhyiHWym_RmGu1qePhs9Jrq-EZUA057nWj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22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Tanár/Kutató</w:t>
      </w:r>
    </w:p>
    <w:p w:rsidR="00BE78AD" w:rsidRPr="00BE78AD" w:rsidRDefault="00BE78AD" w:rsidP="00BE78A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Sűrű diagram, tehát viszonylag nagymértékű vándorlásról van szó a szakmán belül.</w:t>
      </w:r>
    </w:p>
    <w:p w:rsidR="00BE78AD" w:rsidRPr="00BE78AD" w:rsidRDefault="00BE78AD" w:rsidP="00BE78A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Ám sokan helyezkednek el szülőföldjükön is ezen a pályán.</w:t>
      </w:r>
    </w:p>
    <w:p w:rsidR="00BE78AD" w:rsidRDefault="00BE78AD" w:rsidP="00BE78A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Kolozsvár és Marosvásárhely ismét befogadóként szerepel, hiszen ide többen jönnek.</w:t>
      </w:r>
    </w:p>
    <w:p w:rsidR="00BE78AD" w:rsidRPr="00BE78AD" w:rsidRDefault="00BE78AD" w:rsidP="00BE78A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:rsidR="00BE78AD" w:rsidRDefault="00BE78AD" w:rsidP="00BE78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3159693" cy="3200400"/>
            <wp:effectExtent l="19050" t="0" r="2607" b="0"/>
            <wp:docPr id="9" name="Picture 9" descr="https://lh3.googleusercontent.com/Q7BRmWgvP_NWrniozF62Jrw6IKANy1Tw6nuk-UUmSZSe1bFtt7ZDMPyW1r4SBIUH90f5bvplYypDmyMycRn6VMLGfzCCptgF_xUTq_1ztfeJ4bGV0Dqt_Go2Mua6f_RdFWdXZDm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Q7BRmWgvP_NWrniozF62Jrw6IKANy1Tw6nuk-UUmSZSe1bFtt7ZDMPyW1r4SBIUH90f5bvplYypDmyMycRn6VMLGfzCCptgF_xUTq_1ztfeJ4bGV0Dqt_Go2Mua6f_RdFWdXZDm-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62" cy="320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AD" w:rsidRDefault="00BE78AD" w:rsidP="00BE78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Összegzés</w:t>
      </w: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78AD" w:rsidRPr="00BE78AD" w:rsidRDefault="00BE78AD" w:rsidP="00BE7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8AD">
        <w:rPr>
          <w:rFonts w:ascii="Arial" w:eastAsia="Times New Roman" w:hAnsi="Arial" w:cs="Arial"/>
          <w:color w:val="000000"/>
          <w:sz w:val="24"/>
          <w:szCs w:val="24"/>
        </w:rPr>
        <w:t>Érdekes volt kipróbálni magunkat az adatvizualizáció terén, szívesen dolgoztunk a pályázaton, hiszen szeretjük a kihívásokat. Az általunk készített diagramok is rengeteg információt tartogatnak, de ezeken kívül még sok összefüggést lehetne figyelni, például a nemek és munkakörök kapcsolata vagy a tanulmányok és elvándorlás közti összefüggés, hogy el tudnak-e helyezkedni itthon egyetem után az emberek, vagy inkább elvándorolnak. Továbbá érdekesnek találtuk a d3.js nyújtotta lehetőségeket is. Köszönjük szépen a lehetőséget!</w:t>
      </w:r>
    </w:p>
    <w:p w:rsidR="004B4EDE" w:rsidRDefault="004B4EDE">
      <w:pPr>
        <w:rPr>
          <w:rFonts w:ascii="Arial" w:hAnsi="Arial" w:cs="Arial"/>
          <w:noProof/>
          <w:color w:val="000000"/>
        </w:rPr>
      </w:pPr>
    </w:p>
    <w:p w:rsidR="00BE78AD" w:rsidRPr="00BE78AD" w:rsidRDefault="00BE78AD">
      <w:pPr>
        <w:rPr>
          <w:rFonts w:ascii="Arial" w:hAnsi="Arial" w:cs="Arial"/>
          <w:noProof/>
          <w:color w:val="000000"/>
          <w:sz w:val="24"/>
          <w:szCs w:val="24"/>
        </w:rPr>
      </w:pPr>
      <w:r w:rsidRPr="00BE78AD">
        <w:rPr>
          <w:rFonts w:ascii="Arial" w:hAnsi="Arial" w:cs="Arial"/>
          <w:noProof/>
          <w:color w:val="000000"/>
          <w:sz w:val="24"/>
          <w:szCs w:val="24"/>
        </w:rPr>
        <w:t xml:space="preserve">Földi Zsuzsánna-Boglárka </w:t>
      </w:r>
      <w:r w:rsidRPr="00BE78AD">
        <w:rPr>
          <w:rFonts w:ascii="Arial" w:hAnsi="Arial" w:cs="Arial"/>
          <w:noProof/>
          <w:color w:val="000000"/>
          <w:sz w:val="24"/>
          <w:szCs w:val="24"/>
          <w:lang w:val="ro-RO"/>
        </w:rPr>
        <w:t>&amp; R</w:t>
      </w:r>
      <w:r w:rsidRPr="00BE78AD">
        <w:rPr>
          <w:rFonts w:ascii="Arial" w:hAnsi="Arial" w:cs="Arial"/>
          <w:noProof/>
          <w:color w:val="000000"/>
          <w:sz w:val="24"/>
          <w:szCs w:val="24"/>
          <w:lang w:val="hu-HU"/>
        </w:rPr>
        <w:t>étyi Dorottya</w:t>
      </w:r>
    </w:p>
    <w:sectPr w:rsidR="00BE78AD" w:rsidRPr="00BE78AD" w:rsidSect="004B4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513E8"/>
    <w:multiLevelType w:val="multilevel"/>
    <w:tmpl w:val="C0C2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120435"/>
    <w:multiLevelType w:val="multilevel"/>
    <w:tmpl w:val="E04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0056D3"/>
    <w:multiLevelType w:val="multilevel"/>
    <w:tmpl w:val="2BFE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E78AD"/>
    <w:rsid w:val="00015085"/>
    <w:rsid w:val="004321F2"/>
    <w:rsid w:val="004B4EDE"/>
    <w:rsid w:val="008470BA"/>
    <w:rsid w:val="00BE78AD"/>
    <w:rsid w:val="00C137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7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E78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78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etyidoro/data_analysis_competition/blob/master/Feldolgozas2-livesin.ipynb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retyidoro/data_analysis_competition/blob/master/Adatfeldolgoz%C3%A1s%20%20-%20kib%C5%91v%C3%ADtve.ipynb" TargetMode="External"/><Relationship Id="rId11" Type="http://schemas.openxmlformats.org/officeDocument/2006/relationships/hyperlink" Target="https://retyidoro.github.io/data_analysis_competi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github.com/retyidoro/data_analysis_competition/blob/gh-pages/Vizualiz%C3%A1ci%C3%B3%202%20-%20d3js/viz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1179</Words>
  <Characters>6721</Characters>
  <Application>Microsoft Office Word</Application>
  <DocSecurity>0</DocSecurity>
  <Lines>56</Lines>
  <Paragraphs>15</Paragraphs>
  <ScaleCrop>false</ScaleCrop>
  <Company/>
  <LinksUpToDate>false</LinksUpToDate>
  <CharactersWithSpaces>7885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2018-09-16T19:21:00Z</dcterms:created>
  <dcterms:modified xsi:type="dcterms:W3CDTF">2018-09-17T15:48:00Z</dcterms:modified>
</cp:coreProperties>
</file>