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论文选题不符合财务管理专业要求;该生在写作过程中态度不认真，不能够完成写作任务;论文论述不全面，研究内容过浅，论文结构不合理、逻辑不严谨，;论文结论有误，格式不基本符合论文写作要求;工作中无创新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