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该文以***为研究对象展开研究，论文选题基本符合财务管理专业要求;该生在写作过程中态度一般，但基本能够完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