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1"/>
        </w:numPr>
      </w:pPr>
      <w:r>
        <w:rPr>
          <w:rFonts w:hint="eastAsia"/>
        </w:rPr>
        <w:t>功率模型估计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由《电机学》课本上的知识可知：电机总功率=机械功率+铜耗+铁耗。</w:t>
      </w:r>
    </w:p>
    <w:p>
      <w:pPr>
        <w:jc w:val="center"/>
        <w:rPr>
          <w:sz w:val="36"/>
          <w:szCs w:val="36"/>
        </w:rPr>
      </w:pPr>
      <m:oMathPara>
        <m:oMath>
          <m:r>
            <m:rPr/>
            <w:rPr>
              <w:rFonts w:ascii="Cambria Math" w:hAnsi="Cambria Math"/>
              <w:sz w:val="36"/>
              <w:szCs w:val="36"/>
            </w:rPr>
            <m:t>P=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mec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cu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</m:oMath>
      </m:oMathPara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其中机械功率课本上的公式为：</w:t>
      </w:r>
    </w:p>
    <w:p>
      <w:pPr>
        <w:rPr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mec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m:rPr/>
                <w:rPr>
                  <w:rFonts w:ascii="Cambria Math" w:hAnsi="Cambria Math"/>
                  <w:sz w:val="36"/>
                  <w:szCs w:val="36"/>
                </w:rPr>
                <m:t>2π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um>
            <m:den>
              <m:r>
                <m:rPr/>
                <w:rPr>
                  <w:rFonts w:ascii="Cambria Math" w:hAnsi="Cambria Math"/>
                  <w:sz w:val="36"/>
                  <w:szCs w:val="36"/>
                </w:rPr>
                <m:t>60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en>
          </m:f>
          <m:r>
            <m:rPr/>
            <w:rPr>
              <w:rFonts w:ascii="Cambria Math" w:hAnsi="Cambria Math"/>
              <w:sz w:val="36"/>
              <w:szCs w:val="36"/>
            </w:rPr>
            <m:t>Tn</m:t>
          </m:r>
        </m:oMath>
      </m:oMathPara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其中铜耗为线圈电阻发热损失的功率，由欧姆定律</w:t>
      </w:r>
      <m:oMath>
        <m:r>
          <m:rPr/>
          <w:rPr>
            <w:rFonts w:ascii="Cambria Math" w:hAnsi="Cambria Math"/>
            <w:sz w:val="28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R</m:t>
        </m:r>
      </m:oMath>
      <w:r>
        <w:rPr>
          <w:rFonts w:hint="eastAsia"/>
          <w:sz w:val="28"/>
          <w:szCs w:val="28"/>
        </w:rPr>
        <w:t>得到，铜耗与线圈电流成正比。所以设铜耗公式为：</w:t>
      </w:r>
    </w:p>
    <w:p>
      <w:pPr>
        <w:rPr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cu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</m:oMath>
      </m:oMathPara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由《电机学》课本第一章内容知识</w:t>
      </w:r>
      <w:r>
        <w:rPr>
          <w:sz w:val="28"/>
          <w:szCs w:val="28"/>
        </w:rPr>
        <w:drawing>
          <wp:inline distT="0" distB="0" distL="0" distR="0">
            <wp:extent cx="5274310" cy="10839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可知铁耗与交变频率</w:t>
      </w:r>
      <m:oMath>
        <m:r>
          <m:rPr/>
          <w:rPr>
            <w:rFonts w:ascii="Cambria Math" w:hAnsi="Cambria Math"/>
            <w:sz w:val="28"/>
            <w:szCs w:val="28"/>
          </w:rPr>
          <m:t>f</m:t>
        </m:r>
      </m:oMath>
      <w:r>
        <w:rPr>
          <w:rFonts w:hint="eastAsia"/>
          <w:sz w:val="28"/>
          <w:szCs w:val="28"/>
        </w:rPr>
        <w:t>的</w:t>
      </w:r>
      <m:oMath>
        <m:r>
          <m:rPr/>
          <w:rPr>
            <w:rFonts w:ascii="Cambria Math" w:hAnsi="Cambria Math"/>
            <w:sz w:val="28"/>
            <w:szCs w:val="28"/>
          </w:rPr>
          <m:t>β</m:t>
        </m:r>
      </m:oMath>
      <w:r>
        <w:rPr>
          <w:rFonts w:hint="eastAsia"/>
          <w:sz w:val="28"/>
          <w:szCs w:val="28"/>
        </w:rPr>
        <w:t>次方成正比，而</w:t>
      </w:r>
      <m:oMath>
        <m:r>
          <m:rPr/>
          <w:rPr>
            <w:rFonts w:ascii="Cambria Math" w:hAnsi="Cambria Math"/>
            <w:sz w:val="28"/>
            <w:szCs w:val="28"/>
          </w:rPr>
          <m:t>f</m:t>
        </m:r>
      </m:oMath>
      <w:r>
        <w:rPr>
          <w:rFonts w:hint="eastAsia"/>
          <w:sz w:val="28"/>
          <w:szCs w:val="28"/>
        </w:rPr>
        <w:t>又与转速</w:t>
      </w:r>
      <m:oMath>
        <m:r>
          <m:rPr/>
          <w:rPr>
            <w:rFonts w:ascii="Cambria Math" w:hAnsi="Cambria Math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成线性关系，故铁耗与转速</w:t>
      </w:r>
      <m:oMath>
        <m:r>
          <m:rPr/>
          <w:rPr>
            <w:rFonts w:ascii="Cambria Math" w:hAnsi="Cambria Math"/>
            <w:sz w:val="28"/>
            <w:szCs w:val="28"/>
          </w:rPr>
          <m:t>n</m:t>
        </m:r>
        <m:r>
          <m:rPr/>
          <w:rPr>
            <w:rFonts w:hint="eastAsia" w:ascii="Cambria Math" w:hAnsi="Cambria Math"/>
            <w:sz w:val="28"/>
            <w:szCs w:val="28"/>
          </w:rPr>
          <m:t>的</m:t>
        </m:r>
        <m:r>
          <m:rPr/>
          <w:rPr>
            <w:rFonts w:ascii="Cambria Math" w:hAnsi="Cambria Math"/>
            <w:sz w:val="28"/>
            <w:szCs w:val="28"/>
          </w:rPr>
          <m:t>β</m:t>
        </m:r>
      </m:oMath>
      <w:r>
        <w:rPr>
          <w:rFonts w:hint="eastAsia"/>
          <w:sz w:val="28"/>
          <w:szCs w:val="28"/>
        </w:rPr>
        <w:t>次方成正比，取</w:t>
      </w:r>
      <m:oMath>
        <m:r>
          <m:rPr/>
          <w:rPr>
            <w:rFonts w:ascii="Cambria Math" w:hAnsi="Cambria Math"/>
            <w:sz w:val="28"/>
            <w:szCs w:val="28"/>
          </w:rPr>
          <m:t>β=2</m:t>
        </m:r>
      </m:oMath>
      <w:r>
        <w:rPr>
          <w:rFonts w:hint="eastAsia"/>
          <w:sz w:val="28"/>
          <w:szCs w:val="28"/>
        </w:rPr>
        <w:t>（为了防止不超功率取大不取小）可设铁耗公式为：</w:t>
      </w:r>
    </w:p>
    <w:p>
      <w:pPr>
        <w:rPr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</m:oMath>
      </m:oMathPara>
    </w:p>
    <w:p>
      <w:pPr>
        <w:rPr>
          <w:rFonts w:hint="eastAsia"/>
          <w:sz w:val="36"/>
          <w:szCs w:val="36"/>
        </w:rPr>
      </w:pPr>
      <w:r>
        <w:rPr>
          <w:rFonts w:hint="eastAsia"/>
          <w:sz w:val="28"/>
          <w:szCs w:val="28"/>
        </w:rPr>
        <w:t>所以当前电机总功率公式为：</w:t>
      </w:r>
      <w:r>
        <w:rPr>
          <w:sz w:val="28"/>
          <w:szCs w:val="28"/>
        </w:rPr>
        <w:br w:type="textWrapping"/>
      </w:r>
      <m:oMathPara>
        <m:oMath>
          <m:r>
            <m:rPr/>
            <w:rPr>
              <w:rFonts w:ascii="Cambria Math" w:hAnsi="Cambria Math"/>
              <w:sz w:val="36"/>
              <w:szCs w:val="36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m:rPr/>
                <w:rPr>
                  <w:rFonts w:ascii="Cambria Math" w:hAnsi="Cambria Math"/>
                  <w:sz w:val="36"/>
                  <w:szCs w:val="36"/>
                </w:rPr>
                <m:t>2π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um>
            <m:den>
              <m:r>
                <m:rPr/>
                <w:rPr>
                  <w:rFonts w:ascii="Cambria Math" w:hAnsi="Cambria Math"/>
                  <w:sz w:val="36"/>
                  <w:szCs w:val="36"/>
                </w:rPr>
                <m:t>60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en>
          </m:f>
          <m:r>
            <m:rPr/>
            <w:rPr>
              <w:rFonts w:ascii="Cambria Math" w:hAnsi="Cambria Math"/>
              <w:sz w:val="36"/>
              <w:szCs w:val="36"/>
            </w:rPr>
            <m:t>Tn+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r>
            <m:rPr/>
            <w:rPr>
              <w:rFonts w:ascii="Cambria Math" w:hAnsi="Cambria Math"/>
              <w:sz w:val="36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</m:oMath>
      </m:oMathPara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为了方便计算，将力矩和电流都转化为3508的发送电流值。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3508的转矩常数为0.3N.m/A，减速比为3591/187，最大电流为20A，最大发送电流值为16384。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故有</w:t>
      </w:r>
    </w:p>
    <w:p>
      <w:pPr>
        <w:rPr>
          <w:sz w:val="36"/>
          <w:szCs w:val="36"/>
        </w:rPr>
      </w:pPr>
      <m:oMathPara>
        <m:oMath>
          <m:r>
            <m:rPr/>
            <w:rPr>
              <w:rFonts w:ascii="Cambria Math" w:hAnsi="Cambria Math"/>
              <w:sz w:val="36"/>
              <w:szCs w:val="36"/>
            </w:rPr>
            <m:t>T=0.3×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m:rPr/>
                <w:rPr>
                  <w:rFonts w:ascii="Cambria Math" w:hAnsi="Cambria Math"/>
                  <w:sz w:val="36"/>
                  <w:szCs w:val="36"/>
                </w:rPr>
                <m:t>187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um>
            <m:den>
              <m:r>
                <m:rPr/>
                <w:rPr>
                  <w:rFonts w:ascii="Cambria Math" w:hAnsi="Cambria Math"/>
                  <w:sz w:val="36"/>
                  <w:szCs w:val="36"/>
                </w:rPr>
                <m:t>3591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20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16384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/>
                  <w:sz w:val="36"/>
                  <w:szCs w:val="36"/>
                </w:rPr>
                <m:t>×I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send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</m:oMath>
      </m:oMathPara>
    </w:p>
    <w:p>
      <w:pPr>
        <w:rPr>
          <w:sz w:val="36"/>
          <w:szCs w:val="36"/>
        </w:rPr>
      </w:pPr>
      <m:oMathPara>
        <m:oMath>
          <m:r>
            <m:rPr/>
            <w:rPr>
              <w:rFonts w:ascii="Cambria Math" w:hAnsi="Cambria Math"/>
              <w:sz w:val="36"/>
              <w:szCs w:val="36"/>
            </w:rPr>
            <m:t>I=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20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16384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/>
                  <w:sz w:val="36"/>
                  <w:szCs w:val="36"/>
                </w:rPr>
                <m:t>×I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send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</m:oMath>
      </m:oMathPara>
    </w:p>
    <w:p>
      <w:pPr>
        <w:rPr>
          <w:sz w:val="36"/>
          <w:szCs w:val="36"/>
        </w:rPr>
      </w:pPr>
      <w:r>
        <w:rPr>
          <w:rFonts w:hint="eastAsia"/>
          <w:sz w:val="28"/>
          <w:szCs w:val="28"/>
        </w:rPr>
        <w:t>将</w:t>
      </w:r>
      <m:oMath>
        <m:r>
          <m:rPr/>
          <w:rPr>
            <w:rFonts w:ascii="Cambria Math" w:hAnsi="Cambria Math"/>
            <w:sz w:val="36"/>
            <w:szCs w:val="36"/>
          </w:rPr>
          <m:t>T</m:t>
        </m:r>
      </m:oMath>
      <w:r>
        <w:rPr>
          <w:rFonts w:hint="eastAsia"/>
          <w:sz w:val="28"/>
          <w:szCs w:val="28"/>
        </w:rPr>
        <w:t>代入公式，将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/>
                <w:sz w:val="36"/>
                <w:szCs w:val="36"/>
              </w:rPr>
              <m:t>20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/>
                <w:sz w:val="36"/>
                <w:szCs w:val="36"/>
              </w:rPr>
              <m:t>16384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den>
        </m:f>
      </m:oMath>
      <w:r>
        <w:rPr>
          <w:rFonts w:hint="eastAsia"/>
          <w:sz w:val="28"/>
          <w:szCs w:val="28"/>
        </w:rPr>
        <w:t>融入k1，得到当前电机总功率公式为：</w:t>
      </w:r>
      <w:r>
        <w:rPr>
          <w:sz w:val="28"/>
          <w:szCs w:val="28"/>
        </w:rPr>
        <w:br w:type="textWrapping"/>
      </w:r>
      <m:oMathPara>
        <m:oMath>
          <m:r>
            <m:rPr/>
            <w:rPr>
              <w:rFonts w:ascii="Cambria Math" w:hAnsi="Cambria Math"/>
              <w:sz w:val="36"/>
              <w:szCs w:val="36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m:rPr/>
                <w:rPr>
                  <w:rFonts w:ascii="Cambria Math" w:hAnsi="Cambria Math"/>
                  <w:sz w:val="36"/>
                  <w:szCs w:val="36"/>
                </w:rPr>
                <m:t>2π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um>
            <m:den>
              <m:r>
                <m:rPr/>
                <w:rPr>
                  <w:rFonts w:ascii="Cambria Math" w:hAnsi="Cambria Math"/>
                  <w:sz w:val="36"/>
                  <w:szCs w:val="36"/>
                </w:rPr>
                <m:t>60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en>
          </m:f>
          <m:r>
            <m:rPr/>
            <w:rPr>
              <w:rFonts w:ascii="Cambria Math" w:hAnsi="Cambria Math"/>
              <w:sz w:val="36"/>
              <w:szCs w:val="36"/>
            </w:rPr>
            <m:t>×0.3×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m:rPr/>
                <w:rPr>
                  <w:rFonts w:ascii="Cambria Math" w:hAnsi="Cambria Math"/>
                  <w:sz w:val="36"/>
                  <w:szCs w:val="36"/>
                </w:rPr>
                <m:t>187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um>
            <m:den>
              <m:r>
                <m:rPr/>
                <w:rPr>
                  <w:rFonts w:ascii="Cambria Math" w:hAnsi="Cambria Math"/>
                  <w:sz w:val="36"/>
                  <w:szCs w:val="36"/>
                </w:rPr>
                <m:t>3591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20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16384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/>
                  <w:sz w:val="36"/>
                  <w:szCs w:val="36"/>
                </w:rPr>
                <m:t>×I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send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n+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send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r>
            <m:rPr/>
            <w:rPr>
              <w:rFonts w:ascii="Cambria Math" w:hAnsi="Cambria Math"/>
              <w:sz w:val="36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</m:oMath>
      </m:oMathPara>
    </w:p>
    <w:p>
      <w:pPr>
        <w:rPr>
          <w:rFonts w:hint="eastAsia"/>
          <w:sz w:val="36"/>
          <w:szCs w:val="36"/>
        </w:rPr>
      </w:pPr>
      <m:oMathPara>
        <m:oMath>
          <m:r>
            <m:rPr/>
            <w:rPr>
              <w:rFonts w:ascii="Cambria Math" w:hAnsi="Cambria Math"/>
              <w:sz w:val="36"/>
              <w:szCs w:val="36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send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r>
            <m:rPr/>
            <w:rPr>
              <w:rFonts w:ascii="Cambria Math" w:hAnsi="Cambria Math"/>
              <w:sz w:val="36"/>
              <w:szCs w:val="36"/>
            </w:rPr>
            <m:t>+1.997×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10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−6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send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n+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</m:oMath>
      </m:oMathPara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当前最大功率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应该为缓冲能量PID输出+当前等级的最大功率限制。</w:t>
      </w:r>
    </w:p>
    <w:p>
      <w:pPr>
        <w:rPr>
          <w:rFonts w:hint="eastAsia"/>
        </w:rPr>
      </w:pPr>
      <w:r>
        <w:rPr>
          <w:rFonts w:hint="eastAsia"/>
          <w:sz w:val="28"/>
          <w:szCs w:val="28"/>
        </w:rPr>
        <w:t>此时将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代入当前功率模型，得到二元一次方程：</w:t>
      </w:r>
      <w:r>
        <w:rPr>
          <w:sz w:val="28"/>
          <w:szCs w:val="28"/>
        </w:rPr>
        <w:br w:type="textWrapping"/>
      </w: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36"/>
                      <w:szCs w:val="36"/>
                    </w:rPr>
                    <m:t>send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r>
            <m:rPr/>
            <w:rPr>
              <w:rFonts w:ascii="Cambria Math" w:hAnsi="Cambria Math"/>
              <w:sz w:val="36"/>
              <w:szCs w:val="36"/>
            </w:rPr>
            <m:t>+1.997×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10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−6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I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send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n+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k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p>
              <m:r>
                <m:rPr/>
                <w:rPr>
                  <w:rFonts w:ascii="Cambria Math" w:hAnsi="Cambria Math"/>
                  <w:sz w:val="36"/>
                  <w:szCs w:val="36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p>
          </m:sSup>
          <m:r>
            <m:rPr/>
            <w:rPr>
              <w:rFonts w:ascii="Cambria Math" w:hAnsi="Cambria Math"/>
              <w:sz w:val="36"/>
              <w:szCs w:val="36"/>
            </w:rPr>
            <m:t>−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/>
                  <w:sz w:val="36"/>
                  <w:szCs w:val="36"/>
                </w:rPr>
                <m:t>P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max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ub>
          </m:sSub>
          <m:r>
            <m:rPr/>
            <w:rPr>
              <w:rFonts w:ascii="Cambria Math" w:hAnsi="Cambria Math"/>
              <w:sz w:val="36"/>
              <w:szCs w:val="36"/>
            </w:rPr>
            <m:t>=0</m:t>
          </m:r>
        </m:oMath>
      </m:oMathPara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求解二元一次方程得到的正负解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mbria Math" w:cs="Cambria Math"/>
                <w:sz w:val="28"/>
                <w:szCs w:val="28"/>
              </w:rPr>
              <m:t>−</m:t>
            </m:r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eastAsia="Cambria Math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="Cambria Math"/>
                    <w:sz w:val="28"/>
                    <w:szCs w:val="28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Cambria Math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t>b</m:t>
                    </m:r>
                    <m:ctrlPr>
                      <w:rPr>
                        <w:rFonts w:ascii="Cambria Math" w:hAnsi="Cambria Math" w:eastAsia="Cambria Math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Cambria Math"/>
                        <w:sz w:val="28"/>
                        <w:szCs w:val="28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−4</m:t>
                </m:r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ac</m:t>
                </m:r>
                <m:ctrlPr>
                  <w:rPr>
                    <w:rFonts w:ascii="Cambria Math" w:hAnsi="Cambria Math" w:eastAsia="Cambria Math"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="Cambria Math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</m:t>
            </m:r>
            <m:ctrlPr>
              <w:rPr>
                <w:rFonts w:ascii="Cambria Math" w:hAnsi="Cambria Math" w:eastAsia="Cambria Math"/>
                <w:sz w:val="28"/>
                <w:szCs w:val="28"/>
              </w:rPr>
            </m:ctrlPr>
          </m:den>
        </m:f>
      </m:oMath>
      <w:r>
        <w:rPr>
          <w:rFonts w:hint="eastAsia"/>
          <w:sz w:val="28"/>
          <w:szCs w:val="28"/>
        </w:rPr>
        <w:t>，即为消耗完全部功率上限时，所需发送的电流值。关于取正负解应有当前期望发送电流值决定，向前走取正解，向后走取负解。</w:t>
      </w:r>
    </w:p>
    <w:p>
      <w:pPr>
        <w:pStyle w:val="3"/>
      </w:pPr>
      <w:r>
        <w:rPr>
          <w:rFonts w:hint="eastAsia"/>
        </w:rPr>
        <w:t>2、功率分配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将各个电机当前估计的功率加起来，与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相比较求得缩放系数k。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即：</w:t>
      </w:r>
      <m:oMath>
        <m:r>
          <m:rPr/>
          <w:rPr>
            <w:rFonts w:ascii="Cambria Math" w:hAnsi="Cambria Math"/>
            <w:sz w:val="28"/>
            <w:szCs w:val="28"/>
          </w:rPr>
          <m:t>k=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p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nary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hint="eastAsia"/>
          <w:sz w:val="28"/>
          <w:szCs w:val="28"/>
        </w:rPr>
        <w:t>。此时电机功率应该为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=</m:t>
        </m:r>
        <m:r>
          <m:rPr/>
          <w:rPr>
            <w:rFonts w:hint="eastAsia" w:ascii="Cambria Math" w:hAnsi="Cambria Math"/>
            <w:sz w:val="28"/>
            <w:szCs w:val="28"/>
          </w:rPr>
          <m:t>k</m:t>
        </m:r>
        <m:r>
          <m:rPr/>
          <w:rPr>
            <w:rFonts w:ascii="Cambria Math" w:hAnsi="Cambria Math"/>
            <w:sz w:val="28"/>
            <w:szCs w:val="28"/>
          </w:rPr>
          <m:t>×P</m:t>
        </m:r>
      </m:oMath>
      <w:r>
        <w:rPr>
          <w:rFonts w:hint="eastAsia"/>
          <w:sz w:val="28"/>
          <w:szCs w:val="28"/>
        </w:rPr>
        <w:t>，此缩放系数的作用是保证超功率时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。即限制二元一次方程的解防止得到过大的发送电流值，达到控制电机功率维持为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的作用。此缩放系数之所以只在超功率时计算只使用了缩，是为了保证操作手手感，如果使用k的放大效果，即不管超不超功率都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，那么相当于一直使用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，计算最大电流发送值，这样起步就会非常快，不利于操作手体验。</w:t>
      </w:r>
    </w:p>
    <w:p>
      <w:pPr>
        <w:pStyle w:val="3"/>
      </w:pPr>
      <w:r>
        <w:rPr>
          <w:rFonts w:hint="eastAsia"/>
        </w:rPr>
        <w:t>3、调试方法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速度目标值的设定则使用</w:t>
      </w:r>
      <m:oMath>
        <m:r>
          <m:rPr/>
          <w:rPr>
            <w:rFonts w:ascii="Cambria Math" w:hAnsi="Cambria Math"/>
            <w:sz w:val="28"/>
            <w:szCs w:val="28"/>
          </w:rPr>
          <m:t>V=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/>
            <w:sz w:val="28"/>
            <w:szCs w:val="28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rad>
      </m:oMath>
      <w:r>
        <w:rPr>
          <w:rFonts w:hint="eastAsia"/>
          <w:sz w:val="28"/>
          <w:szCs w:val="28"/>
        </w:rPr>
        <w:t>因为上诉取了</w:t>
      </w:r>
      <m:oMath>
        <m:r>
          <m:rPr/>
          <w:rPr>
            <w:rFonts w:ascii="Cambria Math" w:hAnsi="Cambria Math"/>
            <w:sz w:val="28"/>
            <w:szCs w:val="28"/>
          </w:rPr>
          <m:t>β=2</m:t>
        </m:r>
      </m:oMath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1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28"/>
          <w:szCs w:val="28"/>
        </w:rPr>
        <w:t>的调试应该使电机堵转，此时调试到保证裁判系统反馈功率在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附近。因为堵转时转速很小，主要由力矩决定功率，故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1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28"/>
          <w:szCs w:val="28"/>
        </w:rPr>
        <w:t>此时对功率影响更显著。</w:t>
      </w:r>
    </w:p>
    <w:p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2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28"/>
          <w:szCs w:val="28"/>
        </w:rPr>
        <w:t>的调试应该使电机空载（让其小陀螺），此时调试到保证裁判系统反馈功率在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附近。因为</w:t>
      </w:r>
      <w:r>
        <w:rPr>
          <w:rFonts w:hint="eastAsia"/>
          <w:sz w:val="28"/>
          <w:szCs w:val="28"/>
          <w:lang w:val="en-US" w:eastAsia="zh-CN"/>
        </w:rPr>
        <w:t>此</w:t>
      </w:r>
      <w:r>
        <w:rPr>
          <w:rFonts w:hint="eastAsia"/>
          <w:sz w:val="28"/>
          <w:szCs w:val="28"/>
        </w:rPr>
        <w:t>时负载很小，力矩也小，主要由转速决定功率，故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2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28"/>
          <w:szCs w:val="28"/>
        </w:rPr>
        <w:t>此时对功率影响更显著。</w:t>
      </w:r>
    </w:p>
    <w:p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1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  <m:r>
          <m:rPr/>
          <w:rPr>
            <w:rFonts w:hint="eastAsia" w:ascii="Cambria Math" w:hAnsi="Cambria Math"/>
            <w:sz w:val="36"/>
            <w:szCs w:val="36"/>
          </w:rPr>
          <m:t>，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2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36"/>
          <w:szCs w:val="36"/>
        </w:rPr>
        <w:t>,</w:t>
      </w:r>
      <w:r>
        <w:rPr>
          <w:rFonts w:hint="eastAsia"/>
          <w:sz w:val="28"/>
          <w:szCs w:val="28"/>
        </w:rPr>
        <w:t>应该每个电机一个k，因为各个电机的齿轮，负载，摩擦可能不同，共用一个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1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  <m:r>
          <m:rPr/>
          <w:rPr>
            <w:rFonts w:hint="eastAsia" w:ascii="Cambria Math" w:hAnsi="Cambria Math"/>
            <w:sz w:val="36"/>
            <w:szCs w:val="36"/>
          </w:rPr>
          <m:t>，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2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28"/>
          <w:szCs w:val="28"/>
        </w:rPr>
        <w:t>可能有误差。</w:t>
      </w:r>
    </w:p>
    <w:p>
      <w:pPr>
        <w:rPr>
          <w:rFonts w:hint="eastAsia"/>
        </w:rPr>
      </w:pPr>
      <w:r>
        <w:rPr>
          <w:rFonts w:hint="eastAsia"/>
          <w:sz w:val="28"/>
          <w:szCs w:val="28"/>
        </w:rPr>
        <w:t>另外6020，要计算其功率需要使用6020的电流控制模式，然后按照</w:t>
      </w:r>
      <w:bookmarkStart w:id="0" w:name="_GoBack"/>
      <w:bookmarkEnd w:id="0"/>
      <w:r>
        <w:rPr>
          <w:rFonts w:hint="eastAsia"/>
          <w:sz w:val="28"/>
          <w:szCs w:val="28"/>
        </w:rPr>
        <w:t>上述方法，求出上面的二元一次方程b项即可，相同方法调试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1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  <m:r>
          <m:rPr/>
          <w:rPr>
            <w:rFonts w:hint="eastAsia" w:ascii="Cambria Math" w:hAnsi="Cambria Math"/>
            <w:sz w:val="36"/>
            <w:szCs w:val="36"/>
          </w:rPr>
          <m:t>，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m:rPr/>
              <w:rPr>
                <w:rFonts w:ascii="Cambria Math" w:hAnsi="Cambria Math"/>
                <w:sz w:val="36"/>
                <w:szCs w:val="36"/>
              </w:rPr>
              <m:t>k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e>
          <m:sub>
            <m:r>
              <m:rPr/>
              <w:rPr>
                <w:rFonts w:ascii="Cambria Math" w:hAnsi="Cambria Math"/>
                <w:sz w:val="36"/>
                <w:szCs w:val="36"/>
              </w:rPr>
              <m:t>2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sub>
        </m:sSub>
      </m:oMath>
      <w:r>
        <w:rPr>
          <w:rFonts w:hint="eastAsia"/>
          <w:sz w:val="36"/>
          <w:szCs w:val="36"/>
        </w:rPr>
        <w:t>。</w:t>
      </w:r>
    </w:p>
    <w:p>
      <w:pPr>
        <w:rPr>
          <w:rFonts w:hint="eastAsia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09545188"/>
      <w:docPartObj>
        <w:docPartGallery w:val="autotext"/>
      </w:docPartObj>
    </w:sdtPr>
    <w:sdtContent>
      <w:p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hint="eastAsia"/>
        <w:sz w:val="24"/>
        <w:szCs w:val="24"/>
      </w:rPr>
    </w:pPr>
    <w:r>
      <w:rPr>
        <w:rFonts w:hint="eastAsia"/>
        <w:sz w:val="24"/>
        <w:szCs w:val="24"/>
      </w:rPr>
      <w:t>南华大学MA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352CF0"/>
    <w:multiLevelType w:val="multilevel"/>
    <w:tmpl w:val="3B352CF0"/>
    <w:lvl w:ilvl="0" w:tentative="0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JjZTAyOWNjMzllZjg5MjRlYjg3ZDhkNzllM2Y5YWMifQ=="/>
  </w:docVars>
  <w:rsids>
    <w:rsidRoot w:val="00D93D76"/>
    <w:rsid w:val="000174EF"/>
    <w:rsid w:val="00061164"/>
    <w:rsid w:val="000A2DCD"/>
    <w:rsid w:val="000C6EAF"/>
    <w:rsid w:val="001164FF"/>
    <w:rsid w:val="00136201"/>
    <w:rsid w:val="00141C42"/>
    <w:rsid w:val="001A08C7"/>
    <w:rsid w:val="001C0401"/>
    <w:rsid w:val="002217A4"/>
    <w:rsid w:val="00267F39"/>
    <w:rsid w:val="00304B2D"/>
    <w:rsid w:val="00306C82"/>
    <w:rsid w:val="00323F27"/>
    <w:rsid w:val="00397F98"/>
    <w:rsid w:val="003B4342"/>
    <w:rsid w:val="003E7F10"/>
    <w:rsid w:val="00417A3B"/>
    <w:rsid w:val="00422CCE"/>
    <w:rsid w:val="004B0554"/>
    <w:rsid w:val="004C724B"/>
    <w:rsid w:val="004F0301"/>
    <w:rsid w:val="0053310D"/>
    <w:rsid w:val="00561D9F"/>
    <w:rsid w:val="0059177A"/>
    <w:rsid w:val="005F6C0E"/>
    <w:rsid w:val="0062789C"/>
    <w:rsid w:val="00627FEA"/>
    <w:rsid w:val="00656509"/>
    <w:rsid w:val="00656A79"/>
    <w:rsid w:val="00702FD2"/>
    <w:rsid w:val="00763F86"/>
    <w:rsid w:val="007847BA"/>
    <w:rsid w:val="00790CF1"/>
    <w:rsid w:val="007F29A8"/>
    <w:rsid w:val="008030AA"/>
    <w:rsid w:val="0081339D"/>
    <w:rsid w:val="008632CB"/>
    <w:rsid w:val="00887FF9"/>
    <w:rsid w:val="008A309D"/>
    <w:rsid w:val="008C40E1"/>
    <w:rsid w:val="008D0945"/>
    <w:rsid w:val="008D0A56"/>
    <w:rsid w:val="008D62AB"/>
    <w:rsid w:val="008F3A3E"/>
    <w:rsid w:val="00933A36"/>
    <w:rsid w:val="00980F85"/>
    <w:rsid w:val="00A62C66"/>
    <w:rsid w:val="00AB62D5"/>
    <w:rsid w:val="00B76F27"/>
    <w:rsid w:val="00B82166"/>
    <w:rsid w:val="00C0502F"/>
    <w:rsid w:val="00C43DF0"/>
    <w:rsid w:val="00C63E49"/>
    <w:rsid w:val="00CE455F"/>
    <w:rsid w:val="00D121D5"/>
    <w:rsid w:val="00D27AC2"/>
    <w:rsid w:val="00D540F6"/>
    <w:rsid w:val="00D54AF4"/>
    <w:rsid w:val="00D917EB"/>
    <w:rsid w:val="00D93D76"/>
    <w:rsid w:val="00DD204D"/>
    <w:rsid w:val="00DD32C3"/>
    <w:rsid w:val="00DE32A7"/>
    <w:rsid w:val="00E10FC7"/>
    <w:rsid w:val="00E117F4"/>
    <w:rsid w:val="00E31647"/>
    <w:rsid w:val="00E531F2"/>
    <w:rsid w:val="00E67CC0"/>
    <w:rsid w:val="00E81E5F"/>
    <w:rsid w:val="00ED6B0C"/>
    <w:rsid w:val="00F8799C"/>
    <w:rsid w:val="00FB635C"/>
    <w:rsid w:val="00FB7753"/>
    <w:rsid w:val="00FE50DD"/>
    <w:rsid w:val="17F8021D"/>
    <w:rsid w:val="266B71CA"/>
    <w:rsid w:val="4A8005A5"/>
    <w:rsid w:val="4E0E49F1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autoRedefine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autoRedefine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autoRedefine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autoRedefine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autoRedefine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autoRedefine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5">
    <w:name w:val="Placeholder Text"/>
    <w:basedOn w:val="16"/>
    <w:autoRedefine/>
    <w:semiHidden/>
    <w:qFormat/>
    <w:uiPriority w:val="99"/>
    <w:rPr>
      <w:color w:val="666666"/>
    </w:rPr>
  </w:style>
  <w:style w:type="character" w:customStyle="1" w:styleId="36">
    <w:name w:val="页眉 字符"/>
    <w:basedOn w:val="16"/>
    <w:link w:val="12"/>
    <w:autoRedefine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71735-4256-4AA0-BA6B-6C7F46FD72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</Words>
  <Characters>1395</Characters>
  <Lines>11</Lines>
  <Paragraphs>3</Paragraphs>
  <TotalTime>8</TotalTime>
  <ScaleCrop>false</ScaleCrop>
  <LinksUpToDate>false</LinksUpToDate>
  <CharactersWithSpaces>1636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2024-05-09T06:38:00Z</dcterms:created>
  <dc:creator>guangshu chen</dc:creator>
  <cp:lastModifiedBy>陈光树</cp:lastModifiedBy>
  <cp:lastPrinted>2024-05-09T06:36:00Z</cp:lastPrinted>
  <dcterms:modified xsi:type="dcterms:W3CDTF">2024-06-09T09:27:00Z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F86E85A0162F48FB9ED62D80DDDC4E19_12</vt:lpwstr>
  </property>
</Properties>
</file>