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w:t>
      </w:r>
      <w:r>
        <w:rPr>
          <w:spacing w:val="-2"/>
        </w:rPr>
        <w:t>precontrattuale. A tal fine, il Mandante autorizza espressamente il PM a fornire agli Ospiti i servizi accessori alla locazione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 diverse piattaforme online e/o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(distinti fra quota relativa alla locazione dell’Immobile e quota relativa ai servizi che il Property Manager fornisce direttamente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incasso imposta di soggiorno, compilazione della relativa pratica con dichiarazione e pagamento al Comune; </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controllare gli incassi prima del check-in attraverso l’accesso al gestionale completo e, comunque, provvedere alla riscossione dei canoni dovuti dagli Ospiti;</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richiedere adeguati depositi cauzionali o garanzie in caso di locazione superiore a giorni 30</w:t>
      </w:r>
      <w:r>
        <w:rPr>
          <w:spacing w:val="-10"/>
        </w:rPr>
        <w:t>;</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o portale o da ogni annuncio creato su qualsivoglia canale,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(cosiddetti “servizi accessori alla locazione”)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riscossione dell’imposta di soggiorno con contestuale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Per le locazioni a breve termine i corrispettivi ricevuti dal Property Manager a titolo di canone di locazione saranno versati, senza maggiorazione di interessi, dal Property Manager al Mandante mensilmente, secondo quanto previsto dagli artt. 10 e 11, al netto delle eventuali ritenute di legge, ove previste dalla normativa applicabile al Mandante.</w:t>
      </w:r>
      <w:bookmarkStart w:id="8" w:name="Per_le_locazioni_a_breve_termine,_inoltr"/>
      <w:bookmarkEnd w:id="8"/>
    </w:p>
    <w:p w:rsidR="006E6D0F" w:rsidRDefault="007E0E84" w:rsidP="00A41BA1">
      <w:pPr>
        <w:pStyle w:val="Corpotesto"/>
        <w:spacing w:line="360" w:lineRule="auto"/>
        <w:jc w:val="both"/>
      </w:pPr>
      <w:r>
        <w:rPr>
          <w:b/>
        </w:rPr>
        <w:t>I compensi dovuti dagli Ospiti al Property Manager</w:t>
      </w:r>
      <w:r>
        <w:t xml:space="preserve"> per i servizi accessori alla locazione saranno </w:t>
      </w:r>
      <w:r>
        <w:lastRenderedPageBreak/>
        <w:t xml:space="preserve">evidenziati nei contratti di locazione. </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Nel dettaglio, </w:t>
      </w:r>
      <w:r>
        <w:rPr>
          <w:b/>
        </w:rPr>
        <w:t>i documenti contabili e fiscali</w:t>
      </w:r>
      <w:r>
        <w:t xml:space="preserve"> che saranno emessi dal Property Manager sono: </w:t>
      </w:r>
    </w:p>
    <w:p w:rsidR="00710A8B" w:rsidRDefault="00710A8B" w:rsidP="00A41BA1">
      <w:pPr>
        <w:pStyle w:val="Corpotesto"/>
        <w:numPr>
          <w:ilvl w:val="0"/>
          <w:numId w:val="28"/>
        </w:numPr>
        <w:spacing w:line="360" w:lineRule="auto"/>
        <w:jc w:val="both"/>
      </w:pPr>
      <w:r>
        <w:t xml:space="preserve">Fattura del Mandante all’Ospite per ogni prenotazione, emessa dal Property Manager in nome e per conto del Mandante secondo il regime IVA applicabile ai canoni, che il Mandante comunica per iscritto al Property Manager prima dell’avvio delle locazioni. L’importo di tale fattura è pari al canone di spettanza del Mandante al lordo delle spese dallo stesso sostenute;</w:t>
      </w:r>
    </w:p>
    <w:p w:rsidR="00710A8B" w:rsidRDefault="00710A8B" w:rsidP="00A41BA1">
      <w:pPr>
        <w:pStyle w:val="Corpotesto"/>
        <w:numPr>
          <w:ilvl w:val="0"/>
          <w:numId w:val="28"/>
        </w:numPr>
        <w:spacing w:line="360" w:lineRule="auto"/>
        <w:jc w:val="both"/>
      </w:pPr>
      <w:r>
        <w:t>Fattura del Property Manager all’Ospite per i servizi forniti direttamente a quest’ultimo (servizi elencati nel presente contratto e che saranno oggetto di specifico contratto con l’Ospite)</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gestisce ai sensi dell’art. 12;</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e le commissioni delle piattaforme di prenotazione (art. 11), le manutenzioni (art. 13) e gli Interventi in Loco nei casi previsti dall’art.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Mandato all’incasso e rimborsi </w:t>
      </w:r>
      <w:r>
        <w:rPr>
          <w:spacing w:val="-2"/>
        </w:rPr>
        <w:t>spese</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Il Mandante autorizza il Property Manager ad </w:t>
      </w:r>
      <w:r>
        <w:rPr>
          <w:b/>
        </w:rPr>
        <w:t>incassare in suo nome e per suo conto</w:t>
      </w:r>
      <w:r>
        <w:t xml:space="preserve"> i canoni locativi relativi ai contratti di breve termine stipulati in forza del presente Contratto nonché ad incassare e, al termine del rapporto, restituire i relativi depositi cauzionali previa verifica dei locali. </w:t>
      </w:r>
      <w:bookmarkStart w:id="25" w:name="Entro_il_________giorno_di_ogni_mese_sol"/>
      <w:bookmarkEnd w:id="25"/>
      <w:r>
        <w:t>Per espressa pattuizione fra le parti, il mandato all’incasso è gratuito.</w:t>
      </w:r>
    </w:p>
    <w:p w:rsidR="00D83012" w:rsidRDefault="00290CA9" w:rsidP="00EA560A">
      <w:pPr>
        <w:pStyle w:val="Corpotesto"/>
        <w:tabs>
          <w:tab w:val="left" w:pos="2108"/>
        </w:tabs>
        <w:spacing w:before="127" w:line="360" w:lineRule="auto"/>
        <w:jc w:val="both"/>
      </w:pPr>
      <w:r>
        <w:rPr>
          <w:b/>
        </w:rPr>
        <w:t xml:space="preserve">Il Property Manager verserà al Mandante le somme a lui spettanti per l’effettivo periodo di occupazione maturato nel mese solare precedente, determinate ai sensi del successivo art. 11, ossia il ricavo dei soggiorni dedotti il compenso del Property Manager, tutti i costi ordinari e straordinari a carico del Mandante e le eventuali ritenute di legge. Il versamento avviene di norma entro il giorno 5 del mese successivo a quello di maturazione; qualora le piattaforme di prenotazione accreditino le somme in ritardo, il versamento avverrà entro l’ultimo giorno di tale mese e, in ogni caso, solo dopo l’effettivo incasso delle relative somme da parte del Property Manager.</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saranno accreditati a favore del Mandante mediante bonifico bancario sul c/c intestato al Mandante al seguente IBAN: _______________________________</w:t>
      </w:r>
    </w:p>
    <w:p w:rsidR="00D83012" w:rsidRDefault="00290CA9" w:rsidP="00EA560A">
      <w:pPr>
        <w:pStyle w:val="Corpotesto"/>
        <w:spacing w:before="1" w:line="360" w:lineRule="auto"/>
        <w:jc w:val="both"/>
      </w:pPr>
      <w:r>
        <w:t>I costi sostenuti per conto del Mandante sono dedotti dalle somme a lui spettanti o, in mancanza di capienza, richiesti a rimborso, sempre a cadenza mensile e verso presentazione del relativo giustificativo. Eventuali contestazioni del Mandante in merito alle spese sostenute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Al Mandante spetta il ricavo complessivo dei soggiorni (esclusa l’imposta di soggiorno, che il Property Manager riversa al Comune), dedotti il compenso del Property Manager di cui al comma precedente e tutti i costi, ordinari e straordinari, relativi all’Immobile e alla sua gestione, tra cui, a titolo esemplificativo: le commissioni delle piattaforme di prenotazione e dei sistemi di pagamento; i servizi di pulizia, biancheria e lavanderia; i prodotti di cortesia e i materiali di consumo; le manutenzioni di cui all’art. 13; gli Interventi in Loco a carico del Mandante ai sensi dell’art. 14; le eventuali ritenute di legge. Tali importi sono versati mensilmente ai sensi dell’art. 10 e dettagliati nel rendiconto mensile di cui all’art. 4.</w:t>
      </w:r>
    </w:p>
    <w:p w:rsidR="00D13BE0" w:rsidRDefault="00991C5B">
      <w:pPr>
        <w:pStyle w:val="Corpotesto"/>
        <w:spacing w:before="120" w:line="360" w:lineRule="auto"/>
        <w:jc w:val="both"/>
      </w:pPr>
      <w:r>
        <w:t>In coerenza con quanto pre</w:t>
      </w:r>
      <w:r>
        <w:t xml:space="preserve">visto dall’art. 6, il compenso del Property Manager e il costo dei servizi forniti direttamente agli Ospiti (pulizie, biancheria, lavanderia, prodotti di cortesia) sono addebitati dal Property Manager all’Ospite quale corrispettivo per i servizi accessori </w:t>
      </w:r>
      <w:r>
        <w:t>alla locazione ed evidenziati nel contratto di locazione; la parte residua del corrispettivo pagato dall’Ospite costituisce il canone di locazione di spettanza del Mandante.</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della riscossione e della gestione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 nonché dell’eventuale mancata o inesatta gestione del deposito cauzionale, nei limiti delle somme effettivamente disponibili.</w:t>
      </w:r>
      <w:proofErr w:type="spellStart"/>
      <w:proofErr w:type="spellEnd"/>
    </w:p>
    <w:p w:rsidR="00D83012" w:rsidRDefault="00290CA9" w:rsidP="00B1488D">
      <w:pPr>
        <w:pStyle w:val="Corpotesto"/>
        <w:spacing w:line="367" w:lineRule="auto"/>
        <w:jc w:val="both"/>
      </w:pPr>
      <w:r>
        <w:t xml:space="preserve">Il </w:t>
      </w:r>
      <w:proofErr w:type="spellStart"/>
      <w:r>
        <w:t>Property</w:t>
      </w:r>
      <w:proofErr w:type="spellEnd"/>
      <w:r>
        <w:t xml:space="preserve"> Manager è responsabile del corretto adempimento degli obblighi di registrazione preliminare dell’Immobile e di comunicazione alle Autorità Competenti dei dati degli Ospiti, dei versamenti da lui dovuti in forza di Contratto a Pubbliche Amministrazioni (ad es: imposta di soggiorno) anche di natura fiscale (ad es.: ritenute di legge ove previste) ed in genere dei pagamenti o prestazioni dovute a terzi in forza di Contratto.</w:t>
      </w:r>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Pr="00B1488D" w:rsidRDefault="00290CA9" w:rsidP="009352F4">
      <w:pPr>
        <w:pStyle w:val="Corpotesto"/>
        <w:spacing w:line="364" w:lineRule="auto"/>
        <w:jc w:val="both"/>
      </w:pPr>
      <w:r>
        <w:t xml:space="preserve">Il Property Manager risponde della gestione dei pagamenti provenienti dalle Prenotazioni. </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potrà essere trattenuto dalle somme da versare al Mandante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possono essere trattenuti dalle somme da versare al Mandante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Può essere trattenuto dalle somme da versare 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versamento delle somme maturate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13BE0" w:rsidRDefault="00991C5B">
      <w:pPr>
        <w:pStyle w:val="Corpotesto"/>
        <w:spacing w:before="120" w:line="360" w:lineRule="auto"/>
        <w:jc w:val="both"/>
      </w:pPr>
      <w:r>
        <w:t xml:space="preserve">Le somme relative alle Prenotazioni Future eventualmente incassate dal </w:t>
      </w:r>
      <w:proofErr w:type="spellStart"/>
      <w:r>
        <w:t>Property</w:t>
      </w:r>
      <w:proofErr w:type="spellEnd"/>
      <w:r>
        <w:t xml:space="preserve"> Manager, anche </w:t>
      </w:r>
      <w:r w:rsidR="00DB6BA7" w:rsidRPr="00DB6BA7">
        <w:rPr/>
        <w:t>successivamente</w:t>
      </w:r>
      <w:r>
        <w:t xml:space="preserve"> </w:t>
      </w:r>
      <w:r>
        <w:t xml:space="preserve">alla cessazione </w:t>
      </w:r>
      <w:r w:rsidR="00DB6BA7" w:rsidRPr="00DB6BA7">
        <w:rPr/>
        <w:t>del Contratto</w:t>
      </w:r>
      <w:r w:rsidR="00DB6BA7">
        <w:t xml:space="preserve"> </w:t>
      </w:r>
      <w:r>
        <w:t xml:space="preserve">(ad esempio accrediti delle piattaforme di prenotazione successivi al check-in), </w:t>
      </w:r>
      <w:r w:rsidR="00DB6BA7">
        <w:t>sono</w:t>
      </w:r>
      <w:r>
        <w:t xml:space="preserve"> </w:t>
      </w:r>
      <w:r>
        <w:t>riversate al Mandant</w:t>
      </w:r>
      <w:r w:rsidR="00DB6BA7">
        <w:t xml:space="preserve">e entro 30 (trenta) giorni dal </w:t>
      </w:r>
      <w:r w:rsidR="00DB6BA7" w:rsidRPr="00DB6BA7">
        <w:rPr/>
        <w:t>relativo</w:t>
      </w:r>
      <w:r w:rsidR="00DB6BA7">
        <w:t xml:space="preserve"> </w:t>
      </w:r>
      <w:r>
        <w:t>incasso, al netto delle commissioni trattenute dalle piattaforme</w:t>
      </w:r>
      <w:r w:rsidR="00DB6BA7">
        <w:t xml:space="preserve"> </w:t>
      </w:r>
      <w:r w:rsidR="00DB6BA7" w:rsidRPr="00DB6BA7">
        <w:rPr/>
        <w:t>di prenotazione</w:t>
      </w:r>
      <w:r>
        <w:t xml:space="preserve"> e del Compenso di Fine Mandato eventual</w:t>
      </w:r>
      <w:r>
        <w:t>mente non ancora corrisposto.</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consegna dell’Immobile </w:t>
      </w:r>
      <w:r w:rsidR="009B1639">
        <w:t xml:space="preserve">al </w:t>
      </w:r>
      <w:proofErr w:type="spellStart"/>
      <w:r w:rsidR="009B1639">
        <w:t>Property</w:t>
      </w:r>
      <w:proofErr w:type="spellEnd"/>
      <w:r w:rsidR="009B1639">
        <w:t xml:space="preserve"> Manager </w:t>
      </w:r>
      <w:r>
        <w:t>entro 10 giorni dalla ricezione della lettera di messa in mora;</w:t>
      </w:r>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
        <w:jc w:val="both"/>
      </w:pPr>
      <w:r>
        <w:t>il mancato versamento delle somme dovute al Mandante in forza del presente Contratto, decorso il termine di 30 gg dalla ricezione della lettera di messa in mora;</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