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5F7F60" w:rsidRDefault="00290CA9" w:rsidP="005F7F60">
      <w:pPr>
        <w:pStyle w:val="Paragrafoelenco"/>
        <w:numPr>
          <w:ilvl w:val="0"/>
          <w:numId w:val="12"/>
        </w:numPr>
        <w:tabs>
          <w:tab w:val="left" w:pos="1426"/>
        </w:tabs>
        <w:spacing w:before="124" w:line="362" w:lineRule="auto"/>
      </w:pPr>
      <w:r>
        <w:t xml:space="preserve">Le Parti intrattengono già un rapporto di collaborazione per la gestione dell’Immobile, che con il presente Contratto intendono disciplinare in modo aggiornato, anche a seguito dello svolgimento dell’attività del Property Manager in forma societaria;</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precontrattuale. A tal fine, il Mandante autorizza espressamente il PM a fornire agli Ospiti, in nome e per conto del Mandante, i servizi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sugli account intestati al Mandante presso le diverse piattaforme online, nonché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gestione dell’imposta di soggiorno: calcolo degli importi dovuti, richiesta agli Ospiti, compilazione della relativa dichiarazione e predisposizione del prospetto per il versamento al Comune, che è effettuato dal Mandante;</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verificare, attraverso l’accesso al gestionale, l’avvenuto pagamento delle prenotazioni prima del check-in; i canoni sono incassati direttamente dal Mandante ai sensi dell’art. 10;</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richiedere adeguati depositi cauzionali o garanzie in caso di locazione superiore a giorni 30, da versarsi direttamente al Mandante;</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e restituire al Mandante la gestione esclusiva degli annunci e degli account a lui intestati,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in nome e per conto del Mandante,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richiesta del pagamento dell’imposta di soggiorno con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I corrispettivi delle locazioni, sia brevi sia di media durata, sono incassati direttamente dal Mandante ai sensi dell’art. 10. Il Property Manager non incassa canoni di locazione per conto del Mandante.</w:t>
      </w:r>
      <w:bookmarkStart w:id="8" w:name="Per_le_locazioni_a_breve_termine,_inoltr"/>
      <w:bookmarkEnd w:id="8"/>
    </w:p>
    <w:p w:rsidR="007E0E84" w:rsidRDefault="00290CA9" w:rsidP="00A41BA1">
      <w:pPr>
        <w:pStyle w:val="Corpotesto"/>
        <w:spacing w:line="360" w:lineRule="auto"/>
        <w:jc w:val="both"/>
      </w:pPr>
      <w:r>
        <w:t xml:space="preserve">Gli annunci pubblicati sulle piattaforme di prenotazione e i relativi account restano intestati al Mandante, che ne conserva la titolarità, ivi comprese le recensioni ricevute. Il Mandante concede al Property Manager l’accesso a tali account, in qualità di co-host o di utente autorizzato, per tutta la durata del Contratto; alla cessazione del Contratto il Property Manager restituisce al Mandante la gestione esclusiva degli annunci, fermo quanto previsto dall’art. 17.</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In particolare, per ogni prenotazione il Property Manager emette, in nome e per conto del Mandante, la fattura o altro documento fiscale del Mandante all’Ospite, ove richiesto dalla normativa, secondo il regime IVA applicabile ai canoni, che il Mandante comunica per iscritto al Property Manager prima dell’avvio delle locazioni. L’importo di tale documento è pari al corrispettivo complessivo pagato dall’Ospite, esclusa l’imposta di soggiorno.</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il conduttore versa direttamente al Mandante;</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(art. 11), le manutenzioni (art. 13) e gli Interventi in Loco nei casi previsti dall’art. 14. Le commissioni delle piattaforme di prenotazione sono sostenute direttamente dal Mandante.</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Incassi, fatturazione e pagamenti</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 canoni di locazione, gli eventuali depositi cauzionali e ogni altra somma pagata dagli Ospiti sono incassati direttamente dal Mandante, tramite le piattaforme di prenotazione su account a lui intestati ovvero sul conto corrente a lui intestato. Il Mandante restituisce i depositi cauzionali al termine del rapporto, previa verifica dei locali da parte del Property Manager e sulla base delle sue indicazioni.</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Al termine di ciascun mese solare il Property Manager emette fattura al Mandante per il compenso di cui all’art. 11 maturato sui pernottamenti del mese, oltre IVA, unitamente agli eventuali costi a carico del Mandante sostenuti dal Property Manager nel medesimo mese, e mette a disposizione il rendiconto delle prenotazioni di cui all’art. 4. Il Mandante provvede al pagamento entro 7 (sette) giorni dal ricevimento della fattura.</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sono effettuati mediante bonifico bancario sul c/c intestato al Property Manager al seguente IBAN: _______________________________</w:t>
      </w:r>
    </w:p>
    <w:p w:rsidR="00D83012" w:rsidRDefault="00290CA9" w:rsidP="00EA560A">
      <w:pPr>
        <w:pStyle w:val="Corpotesto"/>
        <w:spacing w:before="1" w:line="360" w:lineRule="auto"/>
        <w:jc w:val="both"/>
      </w:pPr>
      <w:r>
        <w:t xml:space="preserve">I costi sostenuti dal Property Manager per conto del Mandante sono addebitati nella fattura mensile verso presentazione del relativo giustificativo. Eventuali contestazioni del Mandante in merito alle spese addebitate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oltre IVA.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Restano a carico del Mandante tutti i costi, ordinari e straordinari, relativi all’Immobile e alla sua gestione, tra cui, a titolo esemplificativo: le commissioni delle piattaforme di prenotazione e dei sistemi di pagamento, che il Mandante sostiene direttamente; i servizi di pulizia, biancheria e lavanderia; i prodotti di cortesia e i materiali di consumo; le manutenzioni di cui all’art. 13; gli Interventi in Loco a carico del Mandante ai sensi dell’art. 14. I costi sostenuti dal Property Manager per conto del Mandante sono addebitati nella fattura mensile ai sensi dell’art. 10 e dettagliati nel rendiconto mensile di cui all’art. 4.</w:t>
      </w:r>
    </w:p>
    <w:p w:rsidR="00D13BE0" w:rsidRDefault="00991C5B">
      <w:pPr>
        <w:pStyle w:val="Corpotesto"/>
        <w:spacing w:before="120" w:line="360" w:lineRule="auto"/>
        <w:jc w:val="both"/>
      </w:pPr>
      <w:r>
        <w:t xml:space="preserve">Fatto salvo quanto previsto dal presente articolo e dagli artt. 13, 14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w:t>
      </w:r>
      <w:proofErr w:type="spellStart"/>
      <w:proofErr w:type="spellEnd"/>
    </w:p>
    <w:p w:rsidR="00D83012" w:rsidRDefault="00290CA9" w:rsidP="00B1488D">
      <w:pPr>
        <w:pStyle w:val="Corpotesto"/>
        <w:spacing w:line="367" w:lineRule="auto"/>
        <w:jc w:val="both"/>
      </w:pPr>
      <w:r>
        <w:t xml:space="preserve">Il Property Manager è responsabile del corretto adempimento degli obblighi di registrazione preliminare dell’Immobile e di comunicazione alle Autorità Competenti dei dati degli Ospiti, delle dichiarazioni relative all’imposta di soggiorno poste a suo carico dal presente Contratto ed in genere delle prestazioni dovute a terzi in forza di Contratto.</w:t>
      </w:r>
      <w:proofErr w:type="spellStart"/>
      <w:proofErr w:type="spellEnd"/>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è addebitato nella fattura mensile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sono addebitati nella fattura mensile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fatturazione e pagamento dei compensi maturati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messa a disposizione dell’Immobile e degli accessi agli account delle piattaforme di prenotazione entro 10 giorni dalla ricezione della lettera di messa in mora;</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