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2EDE" w14:textId="77777777" w:rsidR="009D3918" w:rsidRPr="00856AD2" w:rsidRDefault="009D3918" w:rsidP="001D0DE8">
      <w:pPr>
        <w:spacing w:line="360" w:lineRule="auto"/>
        <w:ind w:left="720" w:hanging="720"/>
        <w:rPr>
          <w:rFonts w:ascii="Arial" w:hAnsi="Arial" w:cs="Arial"/>
          <w:color w:val="595959" w:themeColor="text1" w:themeTint="A6"/>
          <w:sz w:val="20"/>
          <w:szCs w:val="20"/>
          <w:lang w:val="es-CL" w:eastAsia="en-US"/>
        </w:rPr>
      </w:pPr>
    </w:p>
    <w:p w14:paraId="18F4DF2B" w14:textId="652D809D" w:rsidR="009D3918" w:rsidRPr="00ED1325" w:rsidRDefault="00660EF9" w:rsidP="009D3918">
      <w:pPr>
        <w:spacing w:line="36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lang w:val="es-CL" w:eastAsia="en-US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  <w:lang w:val="es-CL" w:eastAsia="en-US"/>
        </w:rPr>
        <w:t>Programación de Bajo Nivel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645"/>
        <w:gridCol w:w="435"/>
        <w:gridCol w:w="1358"/>
        <w:gridCol w:w="982"/>
        <w:gridCol w:w="514"/>
        <w:gridCol w:w="566"/>
        <w:gridCol w:w="1530"/>
        <w:gridCol w:w="131"/>
        <w:gridCol w:w="1599"/>
      </w:tblGrid>
      <w:tr w:rsidR="009D3918" w:rsidRPr="00856AD2" w14:paraId="76D579FD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nil"/>
              <w:left w:val="nil"/>
              <w:bottom w:val="single" w:sz="12" w:space="0" w:color="99A03C"/>
              <w:right w:val="nil"/>
            </w:tcBorders>
          </w:tcPr>
          <w:p w14:paraId="05222E9F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322" w:type="dxa"/>
            <w:gridSpan w:val="6"/>
            <w:tcBorders>
              <w:top w:val="nil"/>
              <w:left w:val="nil"/>
              <w:bottom w:val="single" w:sz="12" w:space="0" w:color="99A03C"/>
              <w:right w:val="nil"/>
            </w:tcBorders>
          </w:tcPr>
          <w:p w14:paraId="0B632D82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9D3918" w:rsidRPr="00856AD2" w14:paraId="682F0CF4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76B5CDBA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Carrera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37A24B49" w14:textId="71220C29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Ingeniería Civil</w:t>
            </w:r>
          </w:p>
        </w:tc>
      </w:tr>
      <w:tr w:rsidR="009D3918" w:rsidRPr="00856AD2" w14:paraId="438B5434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7010D9E2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Código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5183ACDC" w14:textId="08EA48CA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ICC–3102</w:t>
            </w:r>
          </w:p>
        </w:tc>
      </w:tr>
      <w:tr w:rsidR="009D3918" w:rsidRPr="00856AD2" w14:paraId="540209D9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532A3864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NRC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15C22494" w14:textId="6D76F466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4088</w:t>
            </w:r>
          </w:p>
        </w:tc>
      </w:tr>
      <w:tr w:rsidR="009D3918" w:rsidRPr="00856AD2" w14:paraId="16E39D93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6D4099A1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Año de carrera/ Semestre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6252A07C" w14:textId="08AB05B6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</w:t>
            </w:r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año — 5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semestre</w:t>
            </w:r>
          </w:p>
        </w:tc>
      </w:tr>
      <w:tr w:rsidR="00613493" w:rsidRPr="00856AD2" w14:paraId="5A8B2AE5" w14:textId="77777777" w:rsidTr="005131E7">
        <w:trPr>
          <w:trHeight w:val="206"/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520D2CA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Créditos SCT- Chile</w:t>
            </w:r>
          </w:p>
        </w:tc>
        <w:tc>
          <w:tcPr>
            <w:tcW w:w="1496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74366AD" w14:textId="1E28BF6D" w:rsidR="009D3918" w:rsidRPr="00856AD2" w:rsidRDefault="00660EF9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2227" w:type="dxa"/>
            <w:gridSpan w:val="3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FC6C5C6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Horas totales</w:t>
            </w:r>
          </w:p>
        </w:tc>
        <w:tc>
          <w:tcPr>
            <w:tcW w:w="1599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079E2F59" w14:textId="41921403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180</w:t>
            </w:r>
          </w:p>
        </w:tc>
      </w:tr>
      <w:tr w:rsidR="00613493" w:rsidRPr="00856AD2" w14:paraId="2818C70E" w14:textId="77777777" w:rsidTr="005131E7">
        <w:trPr>
          <w:trHeight w:val="205"/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27F96A8F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Módulos semanales de docencia directa</w:t>
            </w:r>
          </w:p>
        </w:tc>
        <w:tc>
          <w:tcPr>
            <w:tcW w:w="1496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679C1D9" w14:textId="42396200" w:rsidR="009D3918" w:rsidRPr="00856AD2" w:rsidRDefault="00660EF9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2227" w:type="dxa"/>
            <w:gridSpan w:val="3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80E69C4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Horas semanales de trabajo autónomo</w:t>
            </w:r>
          </w:p>
        </w:tc>
        <w:tc>
          <w:tcPr>
            <w:tcW w:w="1599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4BFC4611" w14:textId="2E71836D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</w:tr>
      <w:tr w:rsidR="009D3918" w:rsidRPr="00A36ED7" w14:paraId="39064C9A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5999257F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Tipo de asignatura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38282964" w14:textId="77777777" w:rsidR="009D3918" w:rsidRDefault="00A36ED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Obligatoria Licenciatura ICC</w:t>
            </w:r>
          </w:p>
          <w:p w14:paraId="634068EE" w14:textId="20E368AA" w:rsidR="00A36ED7" w:rsidRPr="00856AD2" w:rsidRDefault="00A36ED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Parte de la concentración tecnológica “Diseño y Análisis de Algoritmos”</w:t>
            </w:r>
          </w:p>
        </w:tc>
      </w:tr>
      <w:tr w:rsidR="009D3918" w:rsidRPr="00856AD2" w14:paraId="6B9121EA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41B57721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Requisitos/ Aprendizajes previos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69A7F5E4" w14:textId="298C4663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ING–1103 Programación</w:t>
            </w:r>
          </w:p>
        </w:tc>
      </w:tr>
      <w:tr w:rsidR="009D3918" w:rsidRPr="00856AD2" w14:paraId="47C5EC41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9CEF20A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Profesor responsable/ Coordinador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53282FFD" w14:textId="5D178F0B" w:rsidR="009D3918" w:rsidRPr="00856AD2" w:rsidRDefault="00B63752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Jose Ossa</w:t>
            </w:r>
          </w:p>
        </w:tc>
      </w:tr>
      <w:tr w:rsidR="005131E7" w:rsidRPr="00856AD2" w14:paraId="7F9E578A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0F05504F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highlight w:val="yellow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Contacto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  <w:shd w:val="clear" w:color="auto" w:fill="auto"/>
          </w:tcPr>
          <w:p w14:paraId="36981DEC" w14:textId="6A4E17B7" w:rsidR="00660EF9" w:rsidRDefault="00B63752" w:rsidP="00660EF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63752">
              <w:rPr>
                <w:rFonts w:ascii="Arial" w:hAnsi="Arial" w:cs="Arial"/>
                <w:b/>
                <w:sz w:val="20"/>
                <w:szCs w:val="20"/>
              </w:rPr>
              <w:t>j</w:t>
            </w:r>
            <w:r>
              <w:rPr>
                <w:rFonts w:ascii="Arial" w:hAnsi="Arial" w:cs="Arial"/>
                <w:b/>
                <w:sz w:val="20"/>
                <w:szCs w:val="20"/>
              </w:rPr>
              <w:t>ossa</w:t>
            </w:r>
            <w:r w:rsidR="00453D27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@miuandes.cl</w:t>
            </w:r>
          </w:p>
          <w:p w14:paraId="59E6A03E" w14:textId="5D80F086" w:rsidR="00660EF9" w:rsidRPr="00660EF9" w:rsidRDefault="00660EF9" w:rsidP="00660EF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Horario de atención de alumnos con inscripción a través de </w:t>
            </w:r>
            <w:proofErr w:type="spellStart"/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Canvas</w:t>
            </w:r>
            <w:proofErr w:type="spellEnd"/>
          </w:p>
        </w:tc>
      </w:tr>
      <w:tr w:rsidR="009D3918" w:rsidRPr="00856AD2" w14:paraId="7A5DC70D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78915459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Definición de la asignatura</w:t>
            </w:r>
          </w:p>
        </w:tc>
      </w:tr>
      <w:tr w:rsidR="009D3918" w:rsidRPr="00856AD2" w14:paraId="2115AC03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7AAA2D23" w14:textId="25A0771C" w:rsidR="009D3918" w:rsidRPr="00856AD2" w:rsidRDefault="00660EF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Este curso ense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ñ</w:t>
            </w:r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a los fundamentos de programación en ambientes de bajo nivel, con lenguajes de programación compilados y gestión de memoria controlada por el programador. Se enfoca en el estudio de los lenguajes de programación C y C++, y entrega conocimientos prácticos sobre sistemas de compilación automatizada, directivas de preprocesamiento, </w:t>
            </w:r>
            <w:proofErr w:type="spellStart"/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enlanzamiento</w:t>
            </w:r>
            <w:proofErr w:type="spellEnd"/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de programas con bibliotecas estáticas y compartidas, creación de bibliotecas, uso de depurador y perfilador. Con el lenguaje C se introducen conceptos de memoria de </w:t>
            </w:r>
            <w:proofErr w:type="spellStart"/>
            <w:r w:rsidRPr="00660EF9">
              <w:rPr>
                <w:rFonts w:ascii="Arial" w:hAnsi="Arial" w:cs="Arial"/>
                <w:b/>
                <w:i/>
                <w:iCs/>
                <w:color w:val="595959" w:themeColor="text1" w:themeTint="A6"/>
                <w:sz w:val="20"/>
                <w:szCs w:val="20"/>
              </w:rPr>
              <w:t>stack</w:t>
            </w:r>
            <w:proofErr w:type="spellEnd"/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y memoria dinámica, uso de punteros a tipos y funciones, y referencias. Con el lenguaje C++ se introduce el manejo de memoria en el contexto de orientación a objetos, la abstracción de la entrada y la salida mediante flujos (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595959" w:themeColor="text1" w:themeTint="A6"/>
                <w:sz w:val="20"/>
                <w:szCs w:val="20"/>
              </w:rPr>
              <w:t>streams</w:t>
            </w:r>
            <w:proofErr w:type="spellEnd"/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), la sobrecarga de operadores, y conceptos como punteros a objetos y conversiones polimórficas, tablas de métodos virtuales, creación y uso de plantillas (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595959" w:themeColor="text1" w:themeTint="A6"/>
                <w:sz w:val="20"/>
                <w:szCs w:val="20"/>
              </w:rPr>
              <w:t>templates</w:t>
            </w:r>
            <w:proofErr w:type="spellEnd"/>
            <w:r w:rsidRPr="00660EF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), y uso de las plantillas de la biblioteca estándar de C++. Además, el curso enseña técnicas y herramientas para invocar código en C y C++ desde otros lenguajes interpretados o dinámicos como Python.</w:t>
            </w:r>
          </w:p>
          <w:p w14:paraId="55405BFC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9D3918" w:rsidRPr="00856AD2" w14:paraId="359AEC27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5774C448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Aporte al Perfil de Egreso</w:t>
            </w:r>
          </w:p>
        </w:tc>
      </w:tr>
      <w:tr w:rsidR="009D3918" w:rsidRPr="00856AD2" w14:paraId="5CF03B7C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3D50C4BD" w14:textId="302D37A9" w:rsidR="0069322E" w:rsidRDefault="007118EC" w:rsidP="007118EC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lastRenderedPageBreak/>
              <w:t>Posee habilidad para i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dentifica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y formula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problemas abiertos de 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ingeniería, así como combinar 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la teoría y la práctica en su solución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</w:t>
            </w:r>
          </w:p>
          <w:p w14:paraId="680C649E" w14:textId="17C641AF" w:rsidR="0069322E" w:rsidRDefault="007118EC" w:rsidP="0069322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Tiene capacidad para s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elecciona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y utiliza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las técnicas, habilidades y herramientas modernas de ingeniería adecuadas para la práctica de su profesión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</w:t>
            </w:r>
          </w:p>
          <w:p w14:paraId="78296C0B" w14:textId="1E7E70E7" w:rsidR="0069322E" w:rsidRDefault="007118EC" w:rsidP="0069322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Posee las capacidades y la disposición para u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tiliza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el pensamiento crítico en su quehacer profesional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</w:t>
            </w:r>
          </w:p>
          <w:p w14:paraId="3E444AA4" w14:textId="4F3A03C6" w:rsidR="009D3918" w:rsidRPr="002671C2" w:rsidRDefault="007118EC" w:rsidP="00931D85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Es capaz de desarrollar software para la </w:t>
            </w:r>
            <w:r w:rsidR="0069322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solución de problemas de distinta índole, utilizando varios lenguajes y plataformas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</w:t>
            </w:r>
          </w:p>
        </w:tc>
      </w:tr>
      <w:tr w:rsidR="009D3918" w:rsidRPr="00856AD2" w14:paraId="7BCFDFF7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0726EFF3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Resultados de Aprendizaje generales de la asignatura</w:t>
            </w:r>
          </w:p>
        </w:tc>
      </w:tr>
      <w:tr w:rsidR="009D3918" w:rsidRPr="00856AD2" w14:paraId="63AFA179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7A168ABF" w14:textId="2E3B9CEF" w:rsidR="002671C2" w:rsidRDefault="002671C2" w:rsidP="007118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Conoce los rudimentos del funcionamiento interno del computador y el manejo de memoria.</w:t>
            </w:r>
          </w:p>
          <w:p w14:paraId="354A02B0" w14:textId="7E4D6487" w:rsidR="007118EC" w:rsidRDefault="007118EC" w:rsidP="007118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Tiene capacidad para seleccionar y utilizar el paso de parámetros por valor y referencia.</w:t>
            </w:r>
          </w:p>
          <w:p w14:paraId="7140F2CD" w14:textId="3D825F13" w:rsidR="00ED4ABA" w:rsidRPr="002671C2" w:rsidRDefault="007118EC" w:rsidP="00931D8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Es capaz de desarrollar software para la solución de problemas utilizando los lenguajes C y C++</w:t>
            </w:r>
            <w:r w:rsidR="002671C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, y de integrarlo con otros lenguajes.</w:t>
            </w:r>
          </w:p>
        </w:tc>
      </w:tr>
      <w:tr w:rsidR="003A5140" w:rsidRPr="00856AD2" w14:paraId="69CAF7A0" w14:textId="77777777" w:rsidTr="005131E7">
        <w:trPr>
          <w:jc w:val="center"/>
        </w:trPr>
        <w:tc>
          <w:tcPr>
            <w:tcW w:w="1185" w:type="dxa"/>
            <w:gridSpan w:val="2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74E62608" w14:textId="78E8FA93" w:rsidR="00F12DB6" w:rsidRPr="00856AD2" w:rsidRDefault="00F12DB6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Semanas</w:t>
            </w:r>
          </w:p>
        </w:tc>
        <w:tc>
          <w:tcPr>
            <w:tcW w:w="1793" w:type="dxa"/>
            <w:gridSpan w:val="2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63D29AA9" w14:textId="798E90D3" w:rsidR="00F12DB6" w:rsidRPr="00856AD2" w:rsidRDefault="00F12DB6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Unidades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21844154" w14:textId="77777777" w:rsidR="00F12DB6" w:rsidRPr="00856AD2" w:rsidRDefault="00F12DB6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Resultados de aprendizaje específicos de la Unidad</w:t>
            </w:r>
          </w:p>
        </w:tc>
      </w:tr>
      <w:tr w:rsidR="003A5140" w:rsidRPr="00613493" w14:paraId="1255FD58" w14:textId="77777777" w:rsidTr="005131E7">
        <w:trPr>
          <w:trHeight w:val="1139"/>
          <w:jc w:val="center"/>
        </w:trPr>
        <w:tc>
          <w:tcPr>
            <w:tcW w:w="1185" w:type="dxa"/>
            <w:gridSpan w:val="2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79A09D5E" w14:textId="3B2DB9C7" w:rsidR="00F12DB6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  <w:p w14:paraId="2ED21619" w14:textId="34711FCC" w:rsidR="003105FE" w:rsidRDefault="003105FE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72DD9F23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5FDF66C1" w14:textId="77777777" w:rsidR="003105FE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</w:t>
            </w:r>
          </w:p>
          <w:p w14:paraId="00810D91" w14:textId="3B2EED3D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125009D1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50109E58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  <w:p w14:paraId="53365A8E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22A4B87D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39D4C4B6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0A8FA026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</w:t>
            </w:r>
          </w:p>
          <w:p w14:paraId="6010682C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765E5D4E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60BDE1F7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</w:t>
            </w:r>
          </w:p>
          <w:p w14:paraId="69C4733C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11E71C18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36F7BC20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</w:t>
            </w:r>
          </w:p>
          <w:p w14:paraId="5DB97D6A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314825D5" w14:textId="44F70A6B" w:rsidR="00613493" w:rsidRDefault="003A514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</w:t>
            </w:r>
          </w:p>
          <w:p w14:paraId="2F141973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5D8CE22D" w14:textId="55916D99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472658DA" w14:textId="1F3D7A1E" w:rsidR="003A5140" w:rsidRDefault="003A514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14828F26" w14:textId="77777777" w:rsidR="005131E7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12F236B8" w14:textId="77777777" w:rsidR="003A5140" w:rsidRDefault="003A514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20D54794" w14:textId="2329A9FC" w:rsidR="00613493" w:rsidRPr="00856AD2" w:rsidRDefault="007104BF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</w:t>
            </w:r>
          </w:p>
        </w:tc>
        <w:tc>
          <w:tcPr>
            <w:tcW w:w="1793" w:type="dxa"/>
            <w:gridSpan w:val="2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675B2417" w14:textId="77777777" w:rsidR="00F12DB6" w:rsidRDefault="003105FE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lastRenderedPageBreak/>
              <w:t>Introducción</w:t>
            </w:r>
          </w:p>
          <w:p w14:paraId="2C7E7562" w14:textId="743E8AE9" w:rsidR="003105FE" w:rsidRDefault="003105FE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1E6404C2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4F923CEA" w14:textId="2395436F" w:rsidR="003105FE" w:rsidRDefault="003105FE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Fundamentos de C</w:t>
            </w:r>
          </w:p>
          <w:p w14:paraId="3048CF1E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64C5F1B0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Memoria y punteros</w:t>
            </w:r>
          </w:p>
          <w:p w14:paraId="5CE9C9F2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4C26020F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2796F7A2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Tipos de datos abstractos</w:t>
            </w:r>
          </w:p>
          <w:p w14:paraId="4953147F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5A834B9E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Compilación avanzada</w:t>
            </w:r>
          </w:p>
          <w:p w14:paraId="5BCAD670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061359D7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C++</w:t>
            </w:r>
          </w:p>
          <w:p w14:paraId="1ACEFF35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06F9AC04" w14:textId="77777777" w:rsidR="00613493" w:rsidRDefault="00613493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Fundamentos de orientación a objetos</w:t>
            </w:r>
          </w:p>
          <w:p w14:paraId="0C0BD038" w14:textId="77777777" w:rsidR="003A5140" w:rsidRDefault="003A5140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5BB409FF" w14:textId="77777777" w:rsidR="005131E7" w:rsidRDefault="005131E7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37CEC429" w14:textId="77777777" w:rsidR="005131E7" w:rsidRDefault="005131E7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4C84A45B" w14:textId="24F0753F" w:rsidR="003A5140" w:rsidRDefault="003A5140" w:rsidP="00613493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Librerías e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interoperabi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-</w:t>
            </w:r>
          </w:p>
          <w:p w14:paraId="213F4408" w14:textId="40B9AA5B" w:rsidR="003A5140" w:rsidRPr="00856AD2" w:rsidRDefault="003A5140" w:rsidP="003A5140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lidad</w:t>
            </w:r>
            <w:proofErr w:type="spellEnd"/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46D5A1FD" w14:textId="7E17408B" w:rsidR="00F12DB6" w:rsidRDefault="003105FE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lastRenderedPageBreak/>
              <w:t xml:space="preserve">Historia, arquitectura de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von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Neumann, binario, compilación</w:t>
            </w:r>
          </w:p>
          <w:p w14:paraId="5D140BEE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45FA7541" w14:textId="77777777" w:rsidR="003105FE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Control de flujo, t</w:t>
            </w:r>
            <w:r w:rsidR="003105F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ipos, operadores, 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ámbito (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scope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streams</w:t>
            </w:r>
            <w:proofErr w:type="spellEnd"/>
          </w:p>
          <w:p w14:paraId="48454EF3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5CFDE1DF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y memoria dinámica, ciclo de vida, punteros a variables y funciones, paso por referencia, aritmética de punteros</w:t>
            </w:r>
          </w:p>
          <w:p w14:paraId="2ECB3FBA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6A999694" w14:textId="77777777" w:rsidR="00613493" w:rsidRPr="005131E7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proofErr w:type="spellStart"/>
            <w:r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struct</w:t>
            </w:r>
            <w:proofErr w:type="spellEnd"/>
            <w:r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union</w:t>
            </w:r>
            <w:proofErr w:type="spellEnd"/>
            <w:r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enum</w:t>
            </w:r>
            <w:proofErr w:type="spellEnd"/>
            <w:r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typedef</w:t>
            </w:r>
            <w:proofErr w:type="spellEnd"/>
          </w:p>
          <w:p w14:paraId="2BDA4A5C" w14:textId="77777777" w:rsidR="00613493" w:rsidRPr="005131E7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32390CD4" w14:textId="77777777" w:rsidR="00613493" w:rsidRPr="005131E7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23F66A8D" w14:textId="091FB0AA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61349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comandos de preprocesador, </w:t>
            </w:r>
            <w:proofErr w:type="spellStart"/>
            <w:r w:rsidRPr="0061349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makefile</w:t>
            </w:r>
            <w:proofErr w:type="spellEnd"/>
            <w:r w:rsidRPr="0061349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, d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ependencias</w:t>
            </w:r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debugging</w:t>
            </w:r>
            <w:proofErr w:type="spellEnd"/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</w:t>
            </w:r>
          </w:p>
          <w:p w14:paraId="3E3F9930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24B7E0DA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Historia,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streams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operadores especiales,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strings</w:t>
            </w:r>
            <w:proofErr w:type="spellEnd"/>
          </w:p>
          <w:p w14:paraId="70CC7F2C" w14:textId="77777777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6D7F8299" w14:textId="6D4389E0" w:rsidR="00613493" w:rsidRDefault="00613493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Clases, objetos, propiedades, métodos, </w:t>
            </w:r>
            <w:r w:rsidR="00A36ED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constructores, </w:t>
            </w:r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new, </w:t>
            </w:r>
            <w:proofErr w:type="spellStart"/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delete</w:t>
            </w:r>
            <w:proofErr w:type="spellEnd"/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calificadores de acceso, </w:t>
            </w:r>
            <w:proofErr w:type="spellStart"/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namespace</w:t>
            </w:r>
            <w:r w:rsidR="00A36ED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</w:t>
            </w:r>
            <w:proofErr w:type="spellEnd"/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, sobrecarga</w:t>
            </w:r>
            <w:r w:rsidR="00A36ED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(de métodos, constructores </w:t>
            </w:r>
            <w:r w:rsidR="00A36ED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lastRenderedPageBreak/>
              <w:t>y operadores)</w:t>
            </w:r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paso por referencia, 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herencia</w:t>
            </w:r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, </w:t>
            </w:r>
            <w:proofErr w:type="spellStart"/>
            <w:r w:rsidR="003A5140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templates</w:t>
            </w:r>
            <w:proofErr w:type="spellEnd"/>
          </w:p>
          <w:p w14:paraId="004CE911" w14:textId="77777777" w:rsidR="003A5140" w:rsidRDefault="003A514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0D329AB3" w14:textId="3E1974C1" w:rsidR="003A5140" w:rsidRDefault="003A514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Librerías estáticas y dinámicas, 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wrappers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para lenguajes interpretados</w:t>
            </w:r>
          </w:p>
          <w:p w14:paraId="76734B85" w14:textId="77777777" w:rsidR="003A5140" w:rsidRDefault="003A514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  <w:p w14:paraId="1BE3EF09" w14:textId="69658384" w:rsidR="003A5140" w:rsidRPr="00613493" w:rsidRDefault="003A514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9D3918" w:rsidRPr="00856AD2" w14:paraId="72979FA6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07E4E0FB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lastRenderedPageBreak/>
              <w:t>Cronograma de actividades</w:t>
            </w:r>
          </w:p>
        </w:tc>
      </w:tr>
      <w:tr w:rsidR="005131E7" w:rsidRPr="00856AD2" w14:paraId="2EE5BFA2" w14:textId="77777777" w:rsidTr="005131E7">
        <w:trPr>
          <w:jc w:val="center"/>
        </w:trPr>
        <w:tc>
          <w:tcPr>
            <w:tcW w:w="540" w:type="dxa"/>
            <w:vMerge w:val="restart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  <w:vAlign w:val="center"/>
          </w:tcPr>
          <w:p w14:paraId="3DD4926C" w14:textId="320652F3" w:rsidR="005131E7" w:rsidRPr="008105A1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Se-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ma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-</w:t>
            </w: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na</w:t>
            </w:r>
            <w:proofErr w:type="spellEnd"/>
          </w:p>
        </w:tc>
        <w:tc>
          <w:tcPr>
            <w:tcW w:w="1080" w:type="dxa"/>
            <w:gridSpan w:val="2"/>
            <w:vMerge w:val="restart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  <w:vAlign w:val="center"/>
          </w:tcPr>
          <w:p w14:paraId="1F022176" w14:textId="77777777" w:rsidR="005131E7" w:rsidRPr="008105A1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 w:rsidRPr="008105A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Fecha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  <w:vAlign w:val="center"/>
          </w:tcPr>
          <w:p w14:paraId="0586F8CE" w14:textId="77777777" w:rsidR="005131E7" w:rsidRPr="008105A1" w:rsidRDefault="005131E7" w:rsidP="00931D85">
            <w:pPr>
              <w:spacing w:line="360" w:lineRule="auto"/>
              <w:jc w:val="center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 w:rsidRPr="008105A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Contenidos/ Unidades Temáticas</w:t>
            </w:r>
          </w:p>
        </w:tc>
        <w:tc>
          <w:tcPr>
            <w:tcW w:w="2610" w:type="dxa"/>
            <w:gridSpan w:val="3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60399E7" w14:textId="77777777" w:rsidR="005131E7" w:rsidRPr="008105A1" w:rsidRDefault="005131E7" w:rsidP="00931D85">
            <w:pPr>
              <w:spacing w:line="360" w:lineRule="auto"/>
              <w:jc w:val="center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 w:rsidRPr="008105A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Estrategias o metodologías de enseñanza-aprendizaje</w:t>
            </w:r>
          </w:p>
        </w:tc>
        <w:tc>
          <w:tcPr>
            <w:tcW w:w="1730" w:type="dxa"/>
            <w:gridSpan w:val="2"/>
            <w:vMerge w:val="restart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  <w:vAlign w:val="center"/>
          </w:tcPr>
          <w:p w14:paraId="73340D0E" w14:textId="77777777" w:rsidR="005131E7" w:rsidRPr="008105A1" w:rsidRDefault="005131E7" w:rsidP="00931D85">
            <w:pPr>
              <w:spacing w:line="360" w:lineRule="auto"/>
              <w:jc w:val="center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 w:rsidRPr="008105A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Metodologías de evaluación</w:t>
            </w:r>
          </w:p>
        </w:tc>
      </w:tr>
      <w:tr w:rsidR="005131E7" w:rsidRPr="00856AD2" w14:paraId="4B804B26" w14:textId="77777777" w:rsidTr="00281BD8">
        <w:trPr>
          <w:jc w:val="center"/>
        </w:trPr>
        <w:tc>
          <w:tcPr>
            <w:tcW w:w="540" w:type="dxa"/>
            <w:vMerge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EF572E8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9460BF0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Merge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53F7E8A3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  <w:vAlign w:val="center"/>
          </w:tcPr>
          <w:p w14:paraId="68A4968B" w14:textId="477AFADF" w:rsidR="005131E7" w:rsidRPr="008105A1" w:rsidRDefault="005131E7" w:rsidP="00931D85">
            <w:pPr>
              <w:spacing w:line="360" w:lineRule="auto"/>
              <w:jc w:val="center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 w:rsidRPr="008105A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horas presen</w:t>
            </w:r>
            <w:r w:rsidR="00281BD8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-</w:t>
            </w:r>
            <w:proofErr w:type="spellStart"/>
            <w:r w:rsidRPr="008105A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ciales</w:t>
            </w:r>
            <w:proofErr w:type="spellEnd"/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  <w:vAlign w:val="center"/>
          </w:tcPr>
          <w:p w14:paraId="0D3050D4" w14:textId="3042E3DE" w:rsidR="005131E7" w:rsidRPr="008105A1" w:rsidRDefault="005131E7" w:rsidP="00931D85">
            <w:pPr>
              <w:spacing w:line="360" w:lineRule="auto"/>
              <w:jc w:val="center"/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</w:pPr>
            <w:r w:rsidRPr="008105A1">
              <w:rPr>
                <w:rFonts w:ascii="Arial" w:hAnsi="Arial" w:cs="Arial"/>
                <w:b/>
                <w:color w:val="595959" w:themeColor="text1" w:themeTint="A6"/>
                <w:sz w:val="18"/>
                <w:szCs w:val="18"/>
              </w:rPr>
              <w:t>horas de trabajo autónomo de los estudiantes</w:t>
            </w:r>
          </w:p>
        </w:tc>
        <w:tc>
          <w:tcPr>
            <w:tcW w:w="1730" w:type="dxa"/>
            <w:gridSpan w:val="2"/>
            <w:vMerge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119991EF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5131E7" w:rsidRPr="00856AD2" w14:paraId="5F396E19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13CFDC08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838CF9D" w14:textId="5E3197A3" w:rsidR="005131E7" w:rsidRPr="00856AD2" w:rsidRDefault="00911B8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4/8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EB4C7DD" w14:textId="715718AE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Introducción 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08645004" w14:textId="218F602B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0B5E5E0E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3E4B0631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</w:tr>
      <w:tr w:rsidR="005131E7" w:rsidRPr="00856AD2" w14:paraId="33DF898C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941AF4A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7EE8D8A" w14:textId="6A3D1210" w:rsidR="005131E7" w:rsidRPr="00856AD2" w:rsidRDefault="003B7660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11/</w:t>
            </w:r>
            <w:r w:rsidR="002132F1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1968BDCF" w14:textId="5039BD1E" w:rsidR="00281BD8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Introducción II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24660C6" w14:textId="2DBADFB4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0FB7D12" w14:textId="5355B21D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0AFA0005" w14:textId="3E21F855" w:rsidR="00281BD8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Laboratorio 0</w:t>
            </w:r>
          </w:p>
        </w:tc>
      </w:tr>
      <w:tr w:rsidR="005131E7" w:rsidRPr="00856AD2" w14:paraId="0B53FFEB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21AC8F83" w14:textId="7777777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40A4B49" w14:textId="0203CC1E" w:rsidR="005131E7" w:rsidRPr="00856AD2" w:rsidRDefault="002132F1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18/8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89E7899" w14:textId="5218FDFE" w:rsidR="005131E7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Fundamentos de</w:t>
            </w:r>
            <w:r w:rsid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C 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2854485" w14:textId="2163A54C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DA29256" w14:textId="7EA43E9A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50D4B5EC" w14:textId="4E7E4169" w:rsidR="00281BD8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Laboratorio 1</w:t>
            </w:r>
            <w:r w:rsidR="00CB3A54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A</w:t>
            </w:r>
          </w:p>
        </w:tc>
      </w:tr>
      <w:tr w:rsidR="005131E7" w:rsidRPr="00856AD2" w14:paraId="2541D62D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53CC773" w14:textId="06EF199C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7BC6423" w14:textId="53667B40" w:rsidR="005131E7" w:rsidRPr="00856AD2" w:rsidRDefault="00464F8E" w:rsidP="00464F8E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25/8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56E07FDD" w14:textId="3927B48D" w:rsidR="005131E7" w:rsidRPr="005131E7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Fundamentos de </w:t>
            </w:r>
            <w:r w:rsidR="005131E7" w:rsidRP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C I</w:t>
            </w:r>
            <w:r w:rsid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D962815" w14:textId="6C10E597" w:rsidR="005131E7" w:rsidRPr="005131E7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048CB5ED" w14:textId="470B3C84" w:rsidR="005131E7" w:rsidRPr="005131E7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252C0829" w14:textId="6EFE352F" w:rsidR="005131E7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 </w:t>
            </w:r>
            <w:r w:rsidR="009E397B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</w:t>
            </w:r>
            <w:r w:rsidR="00CB3A54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B</w:t>
            </w:r>
          </w:p>
        </w:tc>
      </w:tr>
      <w:tr w:rsidR="005131E7" w:rsidRPr="00856AD2" w14:paraId="33E8FC71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760D49A1" w14:textId="3BFD3F39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6CEAB3B" w14:textId="7D10A797" w:rsidR="005131E7" w:rsidRPr="00856AD2" w:rsidRDefault="00464F8E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1/9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2D4CDB4" w14:textId="43464BA8" w:rsidR="005131E7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Fundamentos de </w:t>
            </w:r>
            <w:r w:rsidR="005131E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 III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58E438E6" w14:textId="6A7B4663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667A679" w14:textId="26854559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116A3E69" w14:textId="787F793D" w:rsidR="00281BD8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 </w:t>
            </w:r>
            <w:r w:rsidR="009E397B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2B</w:t>
            </w:r>
          </w:p>
        </w:tc>
      </w:tr>
      <w:tr w:rsidR="005131E7" w:rsidRPr="00856AD2" w14:paraId="7DA01D08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0A9C550B" w14:textId="7D6F2FB7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A773694" w14:textId="2ED10EA7" w:rsidR="005131E7" w:rsidRPr="00856AD2" w:rsidRDefault="00AD2C5C" w:rsidP="00AD2C5C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8/9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A964890" w14:textId="47F6DEC1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Punteros</w:t>
            </w:r>
            <w:r w:rsidR="00281BD8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026A9D6C" w14:textId="6DB3D40F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F25FB4B" w14:textId="73315354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7F265BE3" w14:textId="1F2F2ACA" w:rsidR="00281BD8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Entrega T1</w:t>
            </w:r>
          </w:p>
        </w:tc>
      </w:tr>
      <w:tr w:rsidR="005131E7" w:rsidRPr="00856AD2" w14:paraId="397AEDB0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248FED9C" w14:textId="2D8680A9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7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09B3B16" w14:textId="407FA971" w:rsidR="005131E7" w:rsidRPr="00856AD2" w:rsidRDefault="00AD2C5C" w:rsidP="00AD2C5C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</w:t>
            </w:r>
            <w:r w:rsidR="000D11E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/9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C82FD60" w14:textId="125335EF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Punteros</w:t>
            </w:r>
            <w:r w:rsidR="00281BD8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II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383F130F" w14:textId="40BCFDA9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6CAEF5A" w14:textId="05F02DAB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124D45C9" w14:textId="54D1CA49" w:rsidR="00281BD8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 </w:t>
            </w:r>
            <w:r w:rsidR="009E397B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3B</w:t>
            </w:r>
          </w:p>
        </w:tc>
      </w:tr>
      <w:tr w:rsidR="005131E7" w:rsidRPr="00856AD2" w14:paraId="300A2A2E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1A8C7D39" w14:textId="1C028C91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1AACC53B" w14:textId="61A02306" w:rsidR="005131E7" w:rsidRPr="00856AD2" w:rsidRDefault="000D11EF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22/9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22E61EF" w14:textId="04E215AA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TDA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86FD8FA" w14:textId="3F160142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5E3CFC8" w14:textId="351767CD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2FA6E0C8" w14:textId="4558B56A" w:rsidR="005131E7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 </w:t>
            </w:r>
            <w:r w:rsidR="009E397B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2A </w:t>
            </w:r>
          </w:p>
        </w:tc>
      </w:tr>
      <w:tr w:rsidR="005131E7" w:rsidRPr="00856AD2" w14:paraId="34157F48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7A5ECC6" w14:textId="28D760DB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9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37933E7" w14:textId="13474AF0" w:rsidR="005131E7" w:rsidRPr="00856AD2" w:rsidRDefault="00A7508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29/9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3FB01BDA" w14:textId="7065E0AA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Compilación Av.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22956CE" w14:textId="41ADE65C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6F40A27" w14:textId="3D9CBEEC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3B367AE5" w14:textId="221B1100" w:rsidR="00281BD8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Entrega T2</w:t>
            </w:r>
          </w:p>
        </w:tc>
      </w:tr>
      <w:tr w:rsidR="005131E7" w:rsidRPr="00856AD2" w14:paraId="5EDF601A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0225B548" w14:textId="740CE55D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10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BA849F1" w14:textId="776051E0" w:rsidR="005131E7" w:rsidRPr="00856AD2" w:rsidRDefault="0039708C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6/10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1391E091" w14:textId="41738716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C++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5E60CBAE" w14:textId="0F9A9DDF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272BB1C" w14:textId="7B7EC0B9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46810666" w14:textId="5590C2B5" w:rsidR="00281BD8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 </w:t>
            </w:r>
            <w:r w:rsidR="009E397B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3A</w:t>
            </w:r>
          </w:p>
        </w:tc>
      </w:tr>
      <w:tr w:rsidR="005131E7" w:rsidRPr="00856AD2" w14:paraId="19195B12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7DEDD1B9" w14:textId="6FAC726A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11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793A4D6" w14:textId="0E7158FF" w:rsidR="007104BF" w:rsidRPr="00856AD2" w:rsidRDefault="00A91384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13/10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1433CA5B" w14:textId="3D7AC675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 a Objetos 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1E6C32D" w14:textId="5AFC2B17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CDA5F14" w14:textId="4B75076A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507E51EA" w14:textId="2BFD4B43" w:rsidR="005131E7" w:rsidRPr="00856AD2" w:rsidRDefault="009E397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Laboratorio 4B</w:t>
            </w:r>
          </w:p>
        </w:tc>
      </w:tr>
      <w:tr w:rsidR="005131E7" w:rsidRPr="00856AD2" w14:paraId="626E2F0D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674B37C1" w14:textId="4B31CEE5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BA6C825" w14:textId="6EFA2881" w:rsidR="005131E7" w:rsidRPr="00856AD2" w:rsidRDefault="00B10F29" w:rsidP="00B10F29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20/10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CA9E5F4" w14:textId="6434EA6C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 a Objetos II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CE7B3D5" w14:textId="107F9B3D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FEAC552" w14:textId="18BBF945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1CA0DDEB" w14:textId="47A9C3AA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 </w:t>
            </w:r>
            <w:r w:rsidR="00F333B9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4A</w:t>
            </w:r>
          </w:p>
        </w:tc>
      </w:tr>
      <w:tr w:rsidR="005131E7" w:rsidRPr="00856AD2" w14:paraId="7475D680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6A6BC420" w14:textId="520AD6EF" w:rsidR="005131E7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13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34FECA5" w14:textId="548DF832" w:rsidR="007104BF" w:rsidRPr="00856AD2" w:rsidRDefault="00B10F29" w:rsidP="00B10F29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27/10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C460A50" w14:textId="7A3DFA11" w:rsidR="0095380B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. a Objetos III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606A6E9" w14:textId="7F58E47A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683DF842" w14:textId="5AEB80B0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2C69DDFC" w14:textId="4CA4F28B" w:rsidR="0095380B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Entrega T3</w:t>
            </w:r>
          </w:p>
        </w:tc>
      </w:tr>
      <w:tr w:rsidR="005131E7" w:rsidRPr="00856AD2" w14:paraId="6755089A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4556F3E8" w14:textId="4981B413" w:rsidR="005131E7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14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33D7F4B5" w14:textId="3BD6BC5F" w:rsidR="005131E7" w:rsidRPr="00856AD2" w:rsidRDefault="00B10F29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3/11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14D65E79" w14:textId="0D6440A8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Librerías 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EF31774" w14:textId="57DE2E3A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ED7B2A1" w14:textId="7ECF7AD1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43EC9D22" w14:textId="6EA5E8C8" w:rsidR="005131E7" w:rsidRPr="00856AD2" w:rsidRDefault="00281BD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 </w:t>
            </w:r>
            <w:r w:rsidR="00034E11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5A</w:t>
            </w:r>
          </w:p>
        </w:tc>
      </w:tr>
      <w:tr w:rsidR="005131E7" w:rsidRPr="00856AD2" w14:paraId="6A358C54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2D6D0398" w14:textId="0C0885E9" w:rsidR="005131E7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15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4A2FA5ED" w14:textId="1A2620B0" w:rsidR="005131E7" w:rsidRPr="00856AD2" w:rsidRDefault="009C2AF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10/11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FD00A1D" w14:textId="5CE83A9B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Librerías II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5B20BAD3" w14:textId="7E450FD0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11AC04A6" w14:textId="5344B835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0F3B1F89" w14:textId="49584412" w:rsidR="00281BD8" w:rsidRPr="00856AD2" w:rsidRDefault="00034E11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Laboratorio 5B</w:t>
            </w:r>
          </w:p>
        </w:tc>
      </w:tr>
      <w:tr w:rsidR="005131E7" w:rsidRPr="00856AD2" w14:paraId="5E5E71A6" w14:textId="77777777" w:rsidTr="00281BD8">
        <w:trPr>
          <w:jc w:val="center"/>
        </w:trPr>
        <w:tc>
          <w:tcPr>
            <w:tcW w:w="540" w:type="dxa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6567A95E" w14:textId="3235E545" w:rsidR="005131E7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16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54D95669" w14:textId="487DA9E7" w:rsidR="00DE040E" w:rsidRDefault="009C2AF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17/11</w:t>
            </w:r>
          </w:p>
        </w:tc>
        <w:tc>
          <w:tcPr>
            <w:tcW w:w="234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133EC70" w14:textId="731AD158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Librerías III</w:t>
            </w:r>
          </w:p>
        </w:tc>
        <w:tc>
          <w:tcPr>
            <w:tcW w:w="108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70028064" w14:textId="66DE2470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single" w:sz="12" w:space="0" w:color="99A03C"/>
            </w:tcBorders>
          </w:tcPr>
          <w:p w14:paraId="2B047856" w14:textId="6B956C83" w:rsidR="005131E7" w:rsidRPr="00856AD2" w:rsidRDefault="0095380B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730" w:type="dxa"/>
            <w:gridSpan w:val="2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65894665" w14:textId="12DEF985" w:rsidR="005131E7" w:rsidRPr="00856AD2" w:rsidRDefault="005131E7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Entrega T4</w:t>
            </w:r>
          </w:p>
        </w:tc>
      </w:tr>
      <w:tr w:rsidR="009D3918" w:rsidRPr="00856AD2" w14:paraId="3163A258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08DA467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Requisitos de aprobación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10E41995" w14:textId="77777777" w:rsidR="009D3918" w:rsidRDefault="000F5FB6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 (promedio tareas) ≥ 4</w:t>
            </w:r>
          </w:p>
          <w:p w14:paraId="49DD19F5" w14:textId="77777777" w:rsidR="000F5FB6" w:rsidRDefault="000F5FB6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 (examen) ≥ 3</w:t>
            </w:r>
          </w:p>
          <w:p w14:paraId="44E8C894" w14:textId="62D66BB7" w:rsidR="00B913D5" w:rsidRPr="00B913D5" w:rsidRDefault="000F5FB6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 (promedio ponderado) ≥ 4</w:t>
            </w:r>
          </w:p>
        </w:tc>
      </w:tr>
      <w:tr w:rsidR="009D3918" w:rsidRPr="00856AD2" w14:paraId="674E4DBC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5657D5DF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Nota final de la asignatura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3829E119" w14:textId="77777777" w:rsidR="009D3918" w:rsidRDefault="000F5FB6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595959" w:themeColor="text1" w:themeTint="A6"/>
                  <w:sz w:val="20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b/>
                      <w:i/>
                      <w:color w:val="595959" w:themeColor="text1" w:themeTint="A6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595959" w:themeColor="text1" w:themeTint="A6"/>
                            <w:sz w:val="20"/>
                            <w:szCs w:val="20"/>
                          </w:rPr>
                          <m:t>P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bCs/>
                            <w:color w:val="595959" w:themeColor="text1" w:themeTint="A6"/>
                            <w:sz w:val="20"/>
                            <w:szCs w:val="20"/>
                          </w:rPr>
                          <m:t>si se cumplen los requisitos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595959" w:themeColor="text1" w:themeTint="A6"/>
                            <w:sz w:val="20"/>
                            <w:szCs w:val="20"/>
                          </w:rPr>
                          <m:t>mín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595959" w:themeColor="text1" w:themeTint="A6"/>
                            <w:sz w:val="20"/>
                            <w:szCs w:val="20"/>
                          </w:rPr>
                          <m:t>{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b/>
                            <w:color w:val="595959" w:themeColor="text1" w:themeTint="A6"/>
                            <w:spacing w:val="-200"/>
                            <w:sz w:val="20"/>
                            <w:szCs w:val="20"/>
                          </w:rPr>
                          <m:t>3,9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595959" w:themeColor="text1" w:themeTint="A6"/>
                            <w:sz w:val="20"/>
                            <w:szCs w:val="20"/>
                          </w:rPr>
                          <m:t>;P}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bCs/>
                            <w:iCs/>
                            <w:color w:val="595959" w:themeColor="text1" w:themeTint="A6"/>
                            <w:sz w:val="20"/>
                            <w:szCs w:val="20"/>
                          </w:rPr>
                          <m:t>en otro caso</m:t>
                        </m:r>
                      </m:e>
                    </m:mr>
                  </m:m>
                </m:e>
              </m:d>
            </m:oMath>
            <w:r w:rsidR="00931D85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</w:t>
            </w:r>
            <w:r w:rsidR="00B913D5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, donde:</w:t>
            </w:r>
          </w:p>
          <w:p w14:paraId="02B4A5EE" w14:textId="17EACD93" w:rsidR="00B913D5" w:rsidRPr="00B913D5" w:rsidRDefault="00B913D5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595959" w:themeColor="text1" w:themeTint="A6"/>
                    <w:sz w:val="20"/>
                    <w:szCs w:val="20"/>
                  </w:rPr>
                  <m:t>P=T×40%+L×40%+E×20%</m:t>
                </m:r>
              </m:oMath>
            </m:oMathPara>
          </w:p>
        </w:tc>
      </w:tr>
      <w:tr w:rsidR="009D3918" w:rsidRPr="00856AD2" w14:paraId="73413010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420920EE" w14:textId="77777777" w:rsidR="009D3918" w:rsidRPr="00856AD2" w:rsidRDefault="009D3918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Evaluaciones</w:t>
            </w:r>
          </w:p>
        </w:tc>
      </w:tr>
      <w:tr w:rsidR="009D3918" w:rsidRPr="00856AD2" w14:paraId="081628D0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26DDBB58" w14:textId="7B2DD91D" w:rsidR="009D3918" w:rsidRPr="00856AD2" w:rsidRDefault="00B913D5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Tareas (T)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2368D73E" w14:textId="1E30A544" w:rsidR="009D3918" w:rsidRPr="00856AD2" w:rsidRDefault="00B913D5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Media aritmética de la nota de las 4 tareas</w:t>
            </w:r>
          </w:p>
        </w:tc>
      </w:tr>
      <w:tr w:rsidR="009D3918" w:rsidRPr="00856AD2" w14:paraId="1509D363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55286B62" w14:textId="18DE1104" w:rsidR="009D3918" w:rsidRPr="00856AD2" w:rsidRDefault="00B913D5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lastRenderedPageBreak/>
              <w:t>Laboratorios (L)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0AAC74CF" w14:textId="7AE46AB4" w:rsidR="009D3918" w:rsidRPr="00856AD2" w:rsidRDefault="00B913D5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Media aritmética de la nota de los 7 mejores laboratorios (de 8 evaluados).</w:t>
            </w:r>
          </w:p>
        </w:tc>
      </w:tr>
      <w:tr w:rsidR="009D3918" w:rsidRPr="00856AD2" w14:paraId="5965D9D6" w14:textId="77777777" w:rsidTr="005131E7">
        <w:trPr>
          <w:jc w:val="center"/>
        </w:trPr>
        <w:tc>
          <w:tcPr>
            <w:tcW w:w="2978" w:type="dxa"/>
            <w:gridSpan w:val="4"/>
            <w:tcBorders>
              <w:top w:val="single" w:sz="12" w:space="0" w:color="99A03C"/>
              <w:left w:val="nil"/>
              <w:bottom w:val="single" w:sz="12" w:space="0" w:color="99A03C"/>
              <w:right w:val="single" w:sz="12" w:space="0" w:color="99A03C"/>
            </w:tcBorders>
          </w:tcPr>
          <w:p w14:paraId="34FF3A8F" w14:textId="2466FA22" w:rsidR="009D3918" w:rsidRPr="00856AD2" w:rsidRDefault="00B913D5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Examen (E)</w:t>
            </w:r>
          </w:p>
        </w:tc>
        <w:tc>
          <w:tcPr>
            <w:tcW w:w="5322" w:type="dxa"/>
            <w:gridSpan w:val="6"/>
            <w:tcBorders>
              <w:top w:val="single" w:sz="12" w:space="0" w:color="99A03C"/>
              <w:left w:val="single" w:sz="12" w:space="0" w:color="99A03C"/>
              <w:bottom w:val="single" w:sz="12" w:space="0" w:color="99A03C"/>
              <w:right w:val="nil"/>
            </w:tcBorders>
          </w:tcPr>
          <w:p w14:paraId="3E763F44" w14:textId="1475D77F" w:rsidR="009D3918" w:rsidRPr="00856AD2" w:rsidRDefault="00B913D5" w:rsidP="00931D85">
            <w:p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Examen </w:t>
            </w:r>
            <w:r w:rsidR="00585137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escrito</w:t>
            </w:r>
          </w:p>
        </w:tc>
      </w:tr>
      <w:tr w:rsidR="009D3918" w:rsidRPr="00856AD2" w14:paraId="6E99E4C3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3362C12F" w14:textId="77777777" w:rsidR="009D3918" w:rsidRPr="00856AD2" w:rsidRDefault="009D3918" w:rsidP="00931D85">
            <w:pPr>
              <w:spacing w:line="360" w:lineRule="auto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856AD2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Recursos de aprendizaje</w:t>
            </w:r>
          </w:p>
        </w:tc>
      </w:tr>
      <w:tr w:rsidR="009D3918" w:rsidRPr="001C423F" w14:paraId="4EC0E835" w14:textId="77777777" w:rsidTr="005131E7">
        <w:trPr>
          <w:jc w:val="center"/>
        </w:trPr>
        <w:tc>
          <w:tcPr>
            <w:tcW w:w="8300" w:type="dxa"/>
            <w:gridSpan w:val="10"/>
            <w:tcBorders>
              <w:top w:val="single" w:sz="12" w:space="0" w:color="99A03C"/>
              <w:left w:val="nil"/>
              <w:bottom w:val="single" w:sz="12" w:space="0" w:color="99A03C"/>
              <w:right w:val="nil"/>
            </w:tcBorders>
          </w:tcPr>
          <w:p w14:paraId="72933CF9" w14:textId="1F4B491D" w:rsidR="00BD645A" w:rsidRDefault="00BD645A" w:rsidP="00BD645A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Clases </w:t>
            </w:r>
            <w:r w:rsidR="00DE040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presenciales</w:t>
            </w:r>
          </w:p>
          <w:p w14:paraId="067746FA" w14:textId="7A7A0C5A" w:rsidR="001C423F" w:rsidRDefault="001C423F" w:rsidP="00BD645A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Laboratorios </w:t>
            </w:r>
            <w:r w:rsidR="00DE040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presenciales</w:t>
            </w:r>
          </w:p>
          <w:p w14:paraId="34914095" w14:textId="5B449EF6" w:rsidR="009D3918" w:rsidRDefault="00BD645A" w:rsidP="00BD645A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Canvas</w:t>
            </w:r>
            <w:proofErr w:type="spellEnd"/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, incluyendo:</w:t>
            </w:r>
          </w:p>
          <w:p w14:paraId="7149C466" w14:textId="70CDDD1C" w:rsidR="00BD645A" w:rsidRDefault="00BD645A" w:rsidP="00BD645A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Ejemplos de código</w:t>
            </w:r>
            <w:r w:rsidR="00DE040E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usados en clases y otros complementarios</w:t>
            </w:r>
          </w:p>
          <w:p w14:paraId="753EAFDE" w14:textId="74CE89D3" w:rsidR="00BD645A" w:rsidRDefault="00BD645A" w:rsidP="00BD645A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Presentaciones de apoyo para algunos temas</w:t>
            </w:r>
          </w:p>
          <w:p w14:paraId="220709D9" w14:textId="77777777" w:rsidR="00BD645A" w:rsidRDefault="00BD645A" w:rsidP="00BD645A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Reuniones personales o grupales con el profesor, previa inscripción</w:t>
            </w:r>
          </w:p>
          <w:p w14:paraId="6D46D3C6" w14:textId="77777777" w:rsidR="001C423F" w:rsidRDefault="001C423F" w:rsidP="00BD645A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Libros de consulta sugeridos:</w:t>
            </w:r>
          </w:p>
          <w:p w14:paraId="653BFC10" w14:textId="5CCF62C1" w:rsidR="001C423F" w:rsidRDefault="001C423F" w:rsidP="001C423F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Kochan, S. G. (2014). Programming in C, 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4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vertAlign w:val="superscript"/>
                <w:lang w:val="en-US"/>
              </w:rPr>
              <w:t>a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ed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.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, Pearson Education</w:t>
            </w:r>
          </w:p>
          <w:p w14:paraId="0EED47EE" w14:textId="2B04D615" w:rsidR="001C423F" w:rsidRDefault="001C423F" w:rsidP="001C423F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Stroustrup, B. (2013). The C++ programming language, 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4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vertAlign w:val="superscript"/>
                <w:lang w:val="en-US"/>
              </w:rPr>
              <w:t>a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ed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.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Pearson Education</w:t>
            </w:r>
          </w:p>
          <w:p w14:paraId="20EA11FD" w14:textId="2865622D" w:rsidR="001C423F" w:rsidRPr="001C423F" w:rsidRDefault="001C423F" w:rsidP="001C423F">
            <w:pPr>
              <w:pStyle w:val="Prrafode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Stroustrup, B. (2014). Programming: principles and practice using C++, 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2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vertAlign w:val="superscript"/>
                <w:lang w:val="en-US"/>
              </w:rPr>
              <w:t>a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ed. </w:t>
            </w:r>
            <w:r w:rsidRPr="001C423F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  <w:lang w:val="en-US"/>
              </w:rPr>
              <w:t>Pearson Education.</w:t>
            </w:r>
          </w:p>
        </w:tc>
      </w:tr>
    </w:tbl>
    <w:p w14:paraId="5999162A" w14:textId="77777777" w:rsidR="009D3918" w:rsidRPr="001C423F" w:rsidRDefault="009D3918" w:rsidP="009D3918">
      <w:pPr>
        <w:spacing w:line="36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</w:p>
    <w:sectPr w:rsidR="009D3918" w:rsidRPr="001C423F" w:rsidSect="003446C4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01727" w14:textId="77777777" w:rsidR="00740BE4" w:rsidRDefault="00740BE4" w:rsidP="009D3918">
      <w:r>
        <w:separator/>
      </w:r>
    </w:p>
  </w:endnote>
  <w:endnote w:type="continuationSeparator" w:id="0">
    <w:p w14:paraId="6C240836" w14:textId="77777777" w:rsidR="00740BE4" w:rsidRDefault="00740BE4" w:rsidP="009D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388C0" w14:textId="77777777" w:rsidR="00740BE4" w:rsidRDefault="00740BE4" w:rsidP="009D3918">
      <w:r>
        <w:separator/>
      </w:r>
    </w:p>
  </w:footnote>
  <w:footnote w:type="continuationSeparator" w:id="0">
    <w:p w14:paraId="11EDAAA6" w14:textId="77777777" w:rsidR="00740BE4" w:rsidRDefault="00740BE4" w:rsidP="009D3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BAAFB" w14:textId="77777777" w:rsidR="00931D85" w:rsidRDefault="00931D85" w:rsidP="009D3918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BE2DE5" wp14:editId="48F35FC4">
              <wp:simplePos x="0" y="0"/>
              <wp:positionH relativeFrom="column">
                <wp:posOffset>3543300</wp:posOffset>
              </wp:positionH>
              <wp:positionV relativeFrom="paragraph">
                <wp:posOffset>7620</wp:posOffset>
              </wp:positionV>
              <wp:extent cx="2690495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04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8BCEC" w14:textId="16077220" w:rsidR="00931D85" w:rsidRPr="007B6966" w:rsidRDefault="00931D85" w:rsidP="009D39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E2D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9pt;margin-top:.6pt;width:211.85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" filled="f" stroked="f">
              <v:textbox>
                <w:txbxContent>
                  <w:p w14:paraId="3818BCEC" w14:textId="16077220" w:rsidR="00931D85" w:rsidRPr="007B6966" w:rsidRDefault="00931D85" w:rsidP="009D39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3BADB72C" wp14:editId="1258EC14">
          <wp:extent cx="1024255" cy="3048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147DE1" w14:textId="77777777" w:rsidR="00931D85" w:rsidRDefault="00931D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35CD"/>
    <w:multiLevelType w:val="hybridMultilevel"/>
    <w:tmpl w:val="520AC8A2"/>
    <w:lvl w:ilvl="0" w:tplc="073845C0">
      <w:start w:val="6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7231F"/>
    <w:multiLevelType w:val="hybridMultilevel"/>
    <w:tmpl w:val="9D5E922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01C71"/>
    <w:multiLevelType w:val="hybridMultilevel"/>
    <w:tmpl w:val="A51ED794"/>
    <w:lvl w:ilvl="0" w:tplc="073845C0">
      <w:start w:val="6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5FEA"/>
    <w:multiLevelType w:val="hybridMultilevel"/>
    <w:tmpl w:val="D1787DFC"/>
    <w:lvl w:ilvl="0" w:tplc="073845C0">
      <w:start w:val="6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724"/>
    <w:multiLevelType w:val="hybridMultilevel"/>
    <w:tmpl w:val="3712173A"/>
    <w:lvl w:ilvl="0" w:tplc="073845C0">
      <w:start w:val="6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711737">
    <w:abstractNumId w:val="1"/>
  </w:num>
  <w:num w:numId="2" w16cid:durableId="1038049485">
    <w:abstractNumId w:val="4"/>
  </w:num>
  <w:num w:numId="3" w16cid:durableId="1837574486">
    <w:abstractNumId w:val="2"/>
  </w:num>
  <w:num w:numId="4" w16cid:durableId="734008991">
    <w:abstractNumId w:val="3"/>
  </w:num>
  <w:num w:numId="5" w16cid:durableId="166758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18"/>
    <w:rsid w:val="00034E11"/>
    <w:rsid w:val="00043AFC"/>
    <w:rsid w:val="000D11EF"/>
    <w:rsid w:val="000D61F2"/>
    <w:rsid w:val="000F5FB6"/>
    <w:rsid w:val="001C423F"/>
    <w:rsid w:val="001D0DE8"/>
    <w:rsid w:val="002132F1"/>
    <w:rsid w:val="002671C2"/>
    <w:rsid w:val="00281BD8"/>
    <w:rsid w:val="003105FE"/>
    <w:rsid w:val="003446C4"/>
    <w:rsid w:val="003926D0"/>
    <w:rsid w:val="0039708C"/>
    <w:rsid w:val="003A5140"/>
    <w:rsid w:val="003B7660"/>
    <w:rsid w:val="004039DF"/>
    <w:rsid w:val="004456AE"/>
    <w:rsid w:val="00453D27"/>
    <w:rsid w:val="00464182"/>
    <w:rsid w:val="00464F8E"/>
    <w:rsid w:val="004D3A1F"/>
    <w:rsid w:val="004E6C75"/>
    <w:rsid w:val="005131E7"/>
    <w:rsid w:val="00585137"/>
    <w:rsid w:val="00613493"/>
    <w:rsid w:val="00660EF9"/>
    <w:rsid w:val="0069322E"/>
    <w:rsid w:val="007104BF"/>
    <w:rsid w:val="007118EC"/>
    <w:rsid w:val="00740BE4"/>
    <w:rsid w:val="0075170B"/>
    <w:rsid w:val="00757DDC"/>
    <w:rsid w:val="007F3D24"/>
    <w:rsid w:val="007F3F65"/>
    <w:rsid w:val="008105A1"/>
    <w:rsid w:val="008735F0"/>
    <w:rsid w:val="008C3260"/>
    <w:rsid w:val="00911B89"/>
    <w:rsid w:val="00931D85"/>
    <w:rsid w:val="0095380B"/>
    <w:rsid w:val="009C2AF8"/>
    <w:rsid w:val="009D3918"/>
    <w:rsid w:val="009E397B"/>
    <w:rsid w:val="009F4839"/>
    <w:rsid w:val="00A36ED7"/>
    <w:rsid w:val="00A7456A"/>
    <w:rsid w:val="00A75087"/>
    <w:rsid w:val="00A91384"/>
    <w:rsid w:val="00AD2C5C"/>
    <w:rsid w:val="00B10F29"/>
    <w:rsid w:val="00B63752"/>
    <w:rsid w:val="00B913D5"/>
    <w:rsid w:val="00BD645A"/>
    <w:rsid w:val="00BF1D47"/>
    <w:rsid w:val="00C40FDE"/>
    <w:rsid w:val="00CB3A54"/>
    <w:rsid w:val="00D8151C"/>
    <w:rsid w:val="00DE040E"/>
    <w:rsid w:val="00E8107C"/>
    <w:rsid w:val="00ED4ABA"/>
    <w:rsid w:val="00F12DB6"/>
    <w:rsid w:val="00F3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04979F"/>
  <w14:defaultImageDpi w14:val="300"/>
  <w15:docId w15:val="{A295692C-B2ED-4DA9-B275-53A5C0BE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18"/>
    <w:rPr>
      <w:rFonts w:ascii="Times New Roman" w:eastAsiaTheme="minorHAnsi" w:hAnsi="Times New Roman" w:cs="Times New Roman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3918"/>
    <w:pPr>
      <w:keepNext/>
      <w:keepLines/>
      <w:spacing w:before="160" w:after="120" w:line="259" w:lineRule="auto"/>
      <w:jc w:val="center"/>
      <w:outlineLvl w:val="1"/>
    </w:pPr>
    <w:rPr>
      <w:rFonts w:ascii="Trebuchet MS" w:eastAsiaTheme="majorEastAsia" w:hAnsi="Trebuchet MS" w:cstheme="majorBidi"/>
      <w:b/>
      <w:color w:val="FF0000"/>
      <w:sz w:val="28"/>
      <w:szCs w:val="26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3918"/>
    <w:rPr>
      <w:rFonts w:ascii="Trebuchet MS" w:eastAsiaTheme="majorEastAsia" w:hAnsi="Trebuchet MS" w:cstheme="majorBidi"/>
      <w:b/>
      <w:color w:val="FF0000"/>
      <w:sz w:val="28"/>
      <w:szCs w:val="26"/>
      <w:lang w:val="es-CL"/>
    </w:rPr>
  </w:style>
  <w:style w:type="paragraph" w:styleId="Prrafodelista">
    <w:name w:val="List Paragraph"/>
    <w:basedOn w:val="Normal"/>
    <w:link w:val="PrrafodelistaCar"/>
    <w:uiPriority w:val="34"/>
    <w:qFormat/>
    <w:rsid w:val="009D391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CL" w:eastAsia="en-US"/>
    </w:rPr>
  </w:style>
  <w:style w:type="character" w:customStyle="1" w:styleId="PrrafodelistaCar">
    <w:name w:val="Párrafo de lista Car"/>
    <w:link w:val="Prrafodelista"/>
    <w:uiPriority w:val="34"/>
    <w:rsid w:val="009D3918"/>
    <w:rPr>
      <w:rFonts w:eastAsiaTheme="minorHAnsi"/>
      <w:sz w:val="22"/>
      <w:szCs w:val="22"/>
      <w:lang w:val="es-CL"/>
    </w:rPr>
  </w:style>
  <w:style w:type="table" w:styleId="Tablaconcuadrcula">
    <w:name w:val="Table Grid"/>
    <w:basedOn w:val="Tablanormal"/>
    <w:uiPriority w:val="59"/>
    <w:rsid w:val="009D3918"/>
    <w:rPr>
      <w:rFonts w:eastAsiaTheme="minorHAnsi"/>
      <w:sz w:val="22"/>
      <w:szCs w:val="22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bsico">
    <w:name w:val="[Párrafo básico]"/>
    <w:basedOn w:val="Normal"/>
    <w:uiPriority w:val="99"/>
    <w:rsid w:val="009D3918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9D391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918"/>
    <w:rPr>
      <w:rFonts w:ascii="Times New Roman" w:eastAsiaTheme="minorHAnsi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D391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918"/>
    <w:rPr>
      <w:rFonts w:ascii="Times New Roman" w:eastAsiaTheme="minorHAnsi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9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918"/>
    <w:rPr>
      <w:rFonts w:ascii="Lucida Grande" w:eastAsiaTheme="minorHAnsi" w:hAnsi="Lucida Grande" w:cs="Lucida Grande"/>
      <w:sz w:val="18"/>
      <w:szCs w:val="18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660EF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0EF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F5F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8580</TotalTime>
  <Pages>4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 Garbin</dc:creator>
  <cp:keywords/>
  <dc:description/>
  <cp:lastModifiedBy>Jose Ossa</cp:lastModifiedBy>
  <cp:revision>26</cp:revision>
  <cp:lastPrinted>2021-02-24T18:47:00Z</cp:lastPrinted>
  <dcterms:created xsi:type="dcterms:W3CDTF">2021-02-23T18:23:00Z</dcterms:created>
  <dcterms:modified xsi:type="dcterms:W3CDTF">2024-07-29T01:42:00Z</dcterms:modified>
</cp:coreProperties>
</file>