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b w:val="1"/>
          <w:color w:val="202122"/>
          <w:sz w:val="21"/>
          <w:szCs w:val="21"/>
          <w:u w:val="single"/>
        </w:rPr>
      </w:pPr>
      <w:r w:rsidDel="00000000" w:rsidR="00000000" w:rsidRPr="00000000">
        <w:rPr>
          <w:b w:val="1"/>
          <w:color w:val="202122"/>
          <w:sz w:val="21"/>
          <w:szCs w:val="21"/>
          <w:u w:val="single"/>
          <w:rtl w:val="0"/>
        </w:rPr>
        <w:t xml:space="preserve">MTN Cote d’Ivoire Infrastructure Upgrade Strategy:</w:t>
      </w:r>
    </w:p>
    <w:p w:rsidR="00000000" w:rsidDel="00000000" w:rsidP="00000000" w:rsidRDefault="00000000" w:rsidRPr="00000000" w14:paraId="00000002">
      <w:pPr>
        <w:shd w:fill="ffffff" w:val="clear"/>
        <w:spacing w:after="100" w:before="100" w:lineRule="auto"/>
        <w:rPr>
          <w:color w:val="2d3b45"/>
          <w:sz w:val="21"/>
          <w:szCs w:val="21"/>
          <w:highlight w:val="white"/>
        </w:rPr>
      </w:pPr>
      <w:r w:rsidDel="00000000" w:rsidR="00000000" w:rsidRPr="00000000">
        <w:rPr>
          <w:color w:val="202122"/>
          <w:sz w:val="21"/>
          <w:szCs w:val="21"/>
          <w:rtl w:val="0"/>
        </w:rPr>
        <w:t xml:space="preserve">MTN Côte d'Ivoire </w:t>
      </w:r>
      <w:r w:rsidDel="00000000" w:rsidR="00000000" w:rsidRPr="00000000">
        <w:rPr>
          <w:color w:val="2d3b45"/>
          <w:sz w:val="21"/>
          <w:szCs w:val="21"/>
          <w:highlight w:val="white"/>
          <w:rtl w:val="0"/>
        </w:rPr>
        <w:t xml:space="preserve">would like to upgrade its technology infrastructure for its mobile users in Ivory Coast. We have been provided some datasets for facilitations of this. </w:t>
      </w:r>
    </w:p>
    <w:p w:rsidR="00000000" w:rsidDel="00000000" w:rsidP="00000000" w:rsidRDefault="00000000" w:rsidRPr="00000000" w14:paraId="00000003">
      <w:pPr>
        <w:shd w:fill="ffffff" w:val="clear"/>
        <w:spacing w:after="100" w:before="100" w:lineRule="auto"/>
        <w:rPr>
          <w:color w:val="2d3b45"/>
          <w:sz w:val="21"/>
          <w:szCs w:val="21"/>
          <w:highlight w:val="white"/>
        </w:rPr>
      </w:pPr>
      <w:r w:rsidDel="00000000" w:rsidR="00000000" w:rsidRPr="00000000">
        <w:rPr>
          <w:color w:val="2d3b45"/>
          <w:sz w:val="21"/>
          <w:szCs w:val="21"/>
          <w:highlight w:val="white"/>
          <w:rtl w:val="0"/>
        </w:rPr>
        <w:t xml:space="preserve">Below is the strategy to be used for this</w:t>
      </w:r>
    </w:p>
    <w:p w:rsidR="00000000" w:rsidDel="00000000" w:rsidP="00000000" w:rsidRDefault="00000000" w:rsidRPr="00000000" w14:paraId="00000004">
      <w:pPr>
        <w:pStyle w:val="Heading1"/>
        <w:numPr>
          <w:ilvl w:val="0"/>
          <w:numId w:val="5"/>
        </w:numPr>
        <w:rPr>
          <w:b w:val="1"/>
          <w:sz w:val="21"/>
          <w:szCs w:val="21"/>
        </w:rPr>
      </w:pPr>
      <w:bookmarkStart w:colFirst="0" w:colLast="0" w:name="_6n14flyy6lei" w:id="0"/>
      <w:bookmarkEnd w:id="0"/>
      <w:r w:rsidDel="00000000" w:rsidR="00000000" w:rsidRPr="00000000">
        <w:rPr>
          <w:b w:val="1"/>
          <w:sz w:val="21"/>
          <w:szCs w:val="21"/>
          <w:u w:val="single"/>
          <w:rtl w:val="0"/>
        </w:rPr>
        <w:t xml:space="preserve">Business Understanding</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color w:val="202122"/>
          <w:sz w:val="21"/>
          <w:szCs w:val="21"/>
          <w:rtl w:val="0"/>
        </w:rPr>
        <w:t xml:space="preserve">MTN Côte d'Ivoire is a leading telecommunications company that was founded on1 st July 2005 in Côte d'Ivoire, with the acquisition by the South African group M-Cell, which later became MTN international, of the mobile telephony license of Loteny Telecom (Telecel).</w:t>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color w:val="202122"/>
          <w:sz w:val="21"/>
          <w:szCs w:val="21"/>
          <w:rtl w:val="0"/>
        </w:rPr>
        <w:t xml:space="preserve">Since July 2005, in application of the provisions of the transfer agreement, the share capital of MTN is 2.865 billion CFA francs , distributed as follows: 64.67% are held by the MTN group and 35.33% by the other shareholders. It provides services for voice, sms &amp; data. </w:t>
      </w:r>
    </w:p>
    <w:p w:rsidR="00000000" w:rsidDel="00000000" w:rsidP="00000000" w:rsidRDefault="00000000" w:rsidRPr="00000000" w14:paraId="00000007">
      <w:pPr>
        <w:shd w:fill="ffffff" w:val="clear"/>
        <w:spacing w:after="100" w:before="100" w:lineRule="auto"/>
        <w:rPr>
          <w:color w:val="202122"/>
          <w:sz w:val="21"/>
          <w:szCs w:val="21"/>
        </w:rPr>
      </w:pPr>
      <w:r w:rsidDel="00000000" w:rsidR="00000000" w:rsidRPr="00000000">
        <w:rPr>
          <w:color w:val="202122"/>
          <w:sz w:val="21"/>
          <w:szCs w:val="21"/>
          <w:rtl w:val="0"/>
        </w:rPr>
        <w:t xml:space="preserve">From the provided data, we can see that it has a presence in Abidjan North, Abidjan South, Centre North, East, North West and SouthWest Areas. </w:t>
      </w:r>
    </w:p>
    <w:p w:rsidR="00000000" w:rsidDel="00000000" w:rsidP="00000000" w:rsidRDefault="00000000" w:rsidRPr="00000000" w14:paraId="00000008">
      <w:pPr>
        <w:shd w:fill="ffffff" w:val="clear"/>
        <w:spacing w:after="100" w:before="100" w:lineRule="auto"/>
        <w:rPr>
          <w:color w:val="202122"/>
          <w:sz w:val="21"/>
          <w:szCs w:val="21"/>
        </w:rPr>
      </w:pPr>
      <w:r w:rsidDel="00000000" w:rsidR="00000000" w:rsidRPr="00000000">
        <w:rPr>
          <w:color w:val="202122"/>
          <w:sz w:val="21"/>
          <w:szCs w:val="21"/>
          <w:rtl w:val="0"/>
        </w:rPr>
        <w:t xml:space="preserve">In the past few months they have noticed a surge in subscribers as well as network usage. The surge has caused network issues as the current infrastructure is overworked,leading to a lot of complaints from current clients. This also resulted in migration of clients from MTN to </w:t>
      </w:r>
      <w:r w:rsidDel="00000000" w:rsidR="00000000" w:rsidRPr="00000000">
        <w:rPr>
          <w:color w:val="333333"/>
          <w:sz w:val="21"/>
          <w:szCs w:val="21"/>
          <w:highlight w:val="white"/>
          <w:rtl w:val="0"/>
        </w:rPr>
        <w:t xml:space="preserve">Orange Group’s local unit, Orange CI.</w:t>
      </w:r>
      <w:r w:rsidDel="00000000" w:rsidR="00000000" w:rsidRPr="00000000">
        <w:rPr>
          <w:rtl w:val="0"/>
        </w:rPr>
      </w:r>
    </w:p>
    <w:p w:rsidR="00000000" w:rsidDel="00000000" w:rsidP="00000000" w:rsidRDefault="00000000" w:rsidRPr="00000000" w14:paraId="00000009">
      <w:pPr>
        <w:shd w:fill="ffffff" w:val="clear"/>
        <w:spacing w:after="100" w:before="100" w:lineRule="auto"/>
        <w:rPr>
          <w:color w:val="202122"/>
          <w:sz w:val="21"/>
          <w:szCs w:val="21"/>
        </w:rPr>
      </w:pPr>
      <w:r w:rsidDel="00000000" w:rsidR="00000000" w:rsidRPr="00000000">
        <w:rPr>
          <w:color w:val="202122"/>
          <w:sz w:val="21"/>
          <w:szCs w:val="21"/>
          <w:rtl w:val="0"/>
        </w:rPr>
        <w:t xml:space="preserve"> MTN Côte d'Ivoire would like to upgrade its technology infrastructure to improve customer experience by providing better quality services to its users, minimise disruptions and maintain its current subscriber base. </w:t>
      </w:r>
    </w:p>
    <w:p w:rsidR="00000000" w:rsidDel="00000000" w:rsidP="00000000" w:rsidRDefault="00000000" w:rsidRPr="00000000" w14:paraId="0000000A">
      <w:pPr>
        <w:shd w:fill="ffffff" w:val="clear"/>
        <w:spacing w:after="100" w:before="100" w:lineRule="auto"/>
        <w:rPr>
          <w:color w:val="202122"/>
          <w:sz w:val="21"/>
          <w:szCs w:val="21"/>
        </w:rPr>
      </w:pPr>
      <w:r w:rsidDel="00000000" w:rsidR="00000000" w:rsidRPr="00000000">
        <w:rPr>
          <w:b w:val="1"/>
          <w:color w:val="202122"/>
          <w:sz w:val="21"/>
          <w:szCs w:val="21"/>
          <w:u w:val="single"/>
          <w:rtl w:val="0"/>
        </w:rPr>
        <w:t xml:space="preserve">Business Objectives</w:t>
      </w:r>
      <w:r w:rsidDel="00000000" w:rsidR="00000000" w:rsidRPr="00000000">
        <w:rPr>
          <w:color w:val="202122"/>
          <w:sz w:val="21"/>
          <w:szCs w:val="21"/>
          <w:rtl w:val="0"/>
        </w:rPr>
        <w:t xml:space="preserve">:</w:t>
      </w:r>
    </w:p>
    <w:p w:rsidR="00000000" w:rsidDel="00000000" w:rsidP="00000000" w:rsidRDefault="00000000" w:rsidRPr="00000000" w14:paraId="0000000B">
      <w:pPr>
        <w:numPr>
          <w:ilvl w:val="0"/>
          <w:numId w:val="3"/>
        </w:numPr>
        <w:shd w:fill="ffffff" w:val="clear"/>
        <w:spacing w:after="0" w:afterAutospacing="0" w:before="100" w:lineRule="auto"/>
        <w:ind w:left="720" w:hanging="360"/>
        <w:rPr>
          <w:color w:val="202122"/>
          <w:sz w:val="21"/>
          <w:szCs w:val="21"/>
          <w:u w:val="none"/>
        </w:rPr>
      </w:pPr>
      <w:r w:rsidDel="00000000" w:rsidR="00000000" w:rsidRPr="00000000">
        <w:rPr>
          <w:color w:val="202122"/>
          <w:sz w:val="21"/>
          <w:szCs w:val="21"/>
          <w:rtl w:val="0"/>
        </w:rPr>
        <w:t xml:space="preserve">To find out the regions to be prioritised during the upgrade by checking the usage.</w:t>
      </w:r>
    </w:p>
    <w:p w:rsidR="00000000" w:rsidDel="00000000" w:rsidP="00000000" w:rsidRDefault="00000000" w:rsidRPr="00000000" w14:paraId="0000000C">
      <w:pPr>
        <w:numPr>
          <w:ilvl w:val="0"/>
          <w:numId w:val="3"/>
        </w:numPr>
        <w:shd w:fill="ffffff" w:val="clear"/>
        <w:spacing w:after="100" w:before="0" w:beforeAutospacing="0" w:lineRule="auto"/>
        <w:ind w:left="720" w:hanging="360"/>
        <w:rPr>
          <w:color w:val="202122"/>
          <w:sz w:val="21"/>
          <w:szCs w:val="21"/>
          <w:u w:val="none"/>
        </w:rPr>
      </w:pPr>
      <w:r w:rsidDel="00000000" w:rsidR="00000000" w:rsidRPr="00000000">
        <w:rPr>
          <w:color w:val="202122"/>
          <w:sz w:val="21"/>
          <w:szCs w:val="21"/>
          <w:rtl w:val="0"/>
        </w:rPr>
        <w:t xml:space="preserve">To find out which products have a heavy usage so as to prioritise them.</w:t>
      </w:r>
    </w:p>
    <w:p w:rsidR="00000000" w:rsidDel="00000000" w:rsidP="00000000" w:rsidRDefault="00000000" w:rsidRPr="00000000" w14:paraId="0000000D">
      <w:pPr>
        <w:shd w:fill="ffffff" w:val="clear"/>
        <w:spacing w:after="100" w:before="100" w:lineRule="auto"/>
        <w:ind w:left="0" w:firstLine="0"/>
        <w:rPr>
          <w:b w:val="1"/>
          <w:color w:val="202122"/>
          <w:sz w:val="21"/>
          <w:szCs w:val="21"/>
          <w:u w:val="single"/>
        </w:rPr>
      </w:pPr>
      <w:r w:rsidDel="00000000" w:rsidR="00000000" w:rsidRPr="00000000">
        <w:rPr>
          <w:b w:val="1"/>
          <w:color w:val="202122"/>
          <w:sz w:val="21"/>
          <w:szCs w:val="21"/>
          <w:u w:val="single"/>
          <w:rtl w:val="0"/>
        </w:rPr>
        <w:t xml:space="preserve">Success Criteria:</w:t>
      </w:r>
    </w:p>
    <w:p w:rsidR="00000000" w:rsidDel="00000000" w:rsidP="00000000" w:rsidRDefault="00000000" w:rsidRPr="00000000" w14:paraId="0000000E">
      <w:pPr>
        <w:numPr>
          <w:ilvl w:val="0"/>
          <w:numId w:val="4"/>
        </w:numPr>
        <w:shd w:fill="ffffff" w:val="clear"/>
        <w:spacing w:after="0" w:afterAutospacing="0" w:before="100" w:lineRule="auto"/>
        <w:ind w:left="720" w:hanging="360"/>
        <w:rPr>
          <w:color w:val="202122"/>
          <w:sz w:val="21"/>
          <w:szCs w:val="21"/>
          <w:u w:val="none"/>
        </w:rPr>
      </w:pPr>
      <w:r w:rsidDel="00000000" w:rsidR="00000000" w:rsidRPr="00000000">
        <w:rPr>
          <w:color w:val="202122"/>
          <w:sz w:val="21"/>
          <w:szCs w:val="21"/>
          <w:rtl w:val="0"/>
        </w:rPr>
        <w:t xml:space="preserve">Descriptive Statistics </w:t>
      </w:r>
    </w:p>
    <w:p w:rsidR="00000000" w:rsidDel="00000000" w:rsidP="00000000" w:rsidRDefault="00000000" w:rsidRPr="00000000" w14:paraId="0000000F">
      <w:pPr>
        <w:numPr>
          <w:ilvl w:val="0"/>
          <w:numId w:val="4"/>
        </w:numPr>
        <w:shd w:fill="ffffff" w:val="clear"/>
        <w:spacing w:after="100" w:before="0" w:beforeAutospacing="0" w:lineRule="auto"/>
        <w:ind w:left="720" w:hanging="360"/>
        <w:rPr>
          <w:color w:val="202122"/>
          <w:sz w:val="21"/>
          <w:szCs w:val="21"/>
          <w:u w:val="none"/>
        </w:rPr>
      </w:pPr>
      <w:r w:rsidDel="00000000" w:rsidR="00000000" w:rsidRPr="00000000">
        <w:rPr>
          <w:color w:val="202122"/>
          <w:sz w:val="21"/>
          <w:szCs w:val="21"/>
          <w:rtl w:val="0"/>
        </w:rPr>
        <w:t xml:space="preserve">Clean Data.</w:t>
      </w:r>
    </w:p>
    <w:p w:rsidR="00000000" w:rsidDel="00000000" w:rsidP="00000000" w:rsidRDefault="00000000" w:rsidRPr="00000000" w14:paraId="00000010">
      <w:pPr>
        <w:shd w:fill="ffffff" w:val="clear"/>
        <w:spacing w:after="100" w:before="10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11">
      <w:pPr>
        <w:numPr>
          <w:ilvl w:val="0"/>
          <w:numId w:val="6"/>
        </w:numPr>
        <w:shd w:fill="ffffff" w:val="clear"/>
        <w:spacing w:after="0" w:afterAutospacing="0" w:before="100" w:lineRule="auto"/>
        <w:ind w:left="360" w:hanging="360"/>
        <w:rPr>
          <w:b w:val="1"/>
          <w:color w:val="202122"/>
          <w:sz w:val="21"/>
          <w:szCs w:val="21"/>
        </w:rPr>
      </w:pPr>
      <w:r w:rsidDel="00000000" w:rsidR="00000000" w:rsidRPr="00000000">
        <w:rPr>
          <w:b w:val="1"/>
          <w:color w:val="202122"/>
          <w:sz w:val="21"/>
          <w:szCs w:val="21"/>
          <w:u w:val="single"/>
          <w:rtl w:val="0"/>
        </w:rPr>
        <w:t xml:space="preserve">Resource Inventory:</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Datasets (cells_geo.csv; cells_geo_description, CDR_description, CDR 20120507, CDR 20120508, CDR 20120509)</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Software (Google Colab Notebook, Google Docs, GitHub, Python)</w:t>
      </w:r>
    </w:p>
    <w:p w:rsidR="00000000" w:rsidDel="00000000" w:rsidP="00000000" w:rsidRDefault="00000000" w:rsidRPr="00000000" w14:paraId="00000014">
      <w:pPr>
        <w:numPr>
          <w:ilvl w:val="0"/>
          <w:numId w:val="6"/>
        </w:numPr>
        <w:shd w:fill="ffffff" w:val="clear"/>
        <w:spacing w:after="0" w:afterAutospacing="0" w:before="0" w:beforeAutospacing="0" w:lineRule="auto"/>
        <w:ind w:left="360"/>
        <w:rPr>
          <w:b w:val="1"/>
          <w:color w:val="202122"/>
          <w:sz w:val="21"/>
          <w:szCs w:val="21"/>
        </w:rPr>
      </w:pPr>
      <w:r w:rsidDel="00000000" w:rsidR="00000000" w:rsidRPr="00000000">
        <w:rPr>
          <w:b w:val="1"/>
          <w:color w:val="202122"/>
          <w:sz w:val="21"/>
          <w:szCs w:val="21"/>
          <w:u w:val="single"/>
          <w:rtl w:val="0"/>
        </w:rPr>
        <w:t xml:space="preserve">Assumptions:</w:t>
      </w:r>
    </w:p>
    <w:p w:rsidR="00000000" w:rsidDel="00000000" w:rsidP="00000000" w:rsidRDefault="00000000" w:rsidRPr="00000000" w14:paraId="00000015">
      <w:pPr>
        <w:numPr>
          <w:ilvl w:val="0"/>
          <w:numId w:val="7"/>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Data provided is correct</w:t>
      </w:r>
    </w:p>
    <w:p w:rsidR="00000000" w:rsidDel="00000000" w:rsidP="00000000" w:rsidRDefault="00000000" w:rsidRPr="00000000" w14:paraId="00000016">
      <w:pPr>
        <w:numPr>
          <w:ilvl w:val="0"/>
          <w:numId w:val="6"/>
        </w:numPr>
        <w:shd w:fill="ffffff" w:val="clear"/>
        <w:spacing w:after="0" w:afterAutospacing="0" w:before="0" w:beforeAutospacing="0" w:lineRule="auto"/>
        <w:ind w:left="360"/>
        <w:rPr>
          <w:color w:val="202122"/>
          <w:sz w:val="21"/>
          <w:szCs w:val="21"/>
          <w:u w:val="none"/>
        </w:rPr>
      </w:pPr>
      <w:r w:rsidDel="00000000" w:rsidR="00000000" w:rsidRPr="00000000">
        <w:rPr>
          <w:color w:val="202122"/>
          <w:sz w:val="21"/>
          <w:szCs w:val="21"/>
          <w:rtl w:val="0"/>
        </w:rPr>
        <w:t xml:space="preserve">Constraints: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Linking of the Telcom data sets with the cells_geo data set as there were no common values to use while linking.</w:t>
      </w:r>
    </w:p>
    <w:p w:rsidR="00000000" w:rsidDel="00000000" w:rsidP="00000000" w:rsidRDefault="00000000" w:rsidRPr="00000000" w14:paraId="00000018">
      <w:pPr>
        <w:numPr>
          <w:ilvl w:val="0"/>
          <w:numId w:val="1"/>
        </w:numPr>
        <w:shd w:fill="ffffff" w:val="clear"/>
        <w:spacing w:after="100" w:before="0" w:beforeAutospacing="0" w:lineRule="auto"/>
        <w:ind w:left="720" w:hanging="360"/>
        <w:rPr>
          <w:color w:val="202122"/>
          <w:sz w:val="21"/>
          <w:szCs w:val="21"/>
          <w:u w:val="none"/>
        </w:rPr>
      </w:pPr>
      <w:r w:rsidDel="00000000" w:rsidR="00000000" w:rsidRPr="00000000">
        <w:rPr>
          <w:color w:val="202122"/>
          <w:sz w:val="21"/>
          <w:szCs w:val="21"/>
          <w:rtl w:val="0"/>
        </w:rPr>
        <w:t xml:space="preserve">Errors in the CELL_ID &amp; SITE_ID columns as they contain some characters such as ‘/’, ‘=’ &amp; ‘+’.</w:t>
      </w:r>
    </w:p>
    <w:p w:rsidR="00000000" w:rsidDel="00000000" w:rsidP="00000000" w:rsidRDefault="00000000" w:rsidRPr="00000000" w14:paraId="00000019">
      <w:pPr>
        <w:shd w:fill="ffffff" w:val="clear"/>
        <w:spacing w:after="100" w:before="100" w:lineRule="auto"/>
        <w:ind w:left="0" w:firstLine="0"/>
        <w:rPr>
          <w:b w:val="1"/>
          <w:color w:val="202122"/>
          <w:sz w:val="21"/>
          <w:szCs w:val="21"/>
          <w:u w:val="single"/>
        </w:rPr>
      </w:pPr>
      <w:r w:rsidDel="00000000" w:rsidR="00000000" w:rsidRPr="00000000">
        <w:rPr>
          <w:b w:val="1"/>
          <w:color w:val="202122"/>
          <w:sz w:val="21"/>
          <w:szCs w:val="21"/>
          <w:u w:val="single"/>
          <w:rtl w:val="0"/>
        </w:rPr>
        <w:t xml:space="preserve">Data Mining:</w:t>
      </w:r>
    </w:p>
    <w:p w:rsidR="00000000" w:rsidDel="00000000" w:rsidP="00000000" w:rsidRDefault="00000000" w:rsidRPr="00000000" w14:paraId="0000001A">
      <w:pPr>
        <w:shd w:fill="ffffff" w:val="clear"/>
        <w:spacing w:after="100" w:before="100" w:lineRule="auto"/>
        <w:ind w:left="0" w:firstLine="0"/>
        <w:rPr>
          <w:color w:val="202122"/>
          <w:sz w:val="21"/>
          <w:szCs w:val="21"/>
        </w:rPr>
      </w:pPr>
      <w:r w:rsidDel="00000000" w:rsidR="00000000" w:rsidRPr="00000000">
        <w:rPr>
          <w:color w:val="202122"/>
          <w:sz w:val="21"/>
          <w:szCs w:val="21"/>
          <w:rtl w:val="0"/>
        </w:rPr>
        <w:t xml:space="preserve">Seeing as the data has already been provided, we shall not carry out any data mining.</w:t>
      </w:r>
    </w:p>
    <w:p w:rsidR="00000000" w:rsidDel="00000000" w:rsidP="00000000" w:rsidRDefault="00000000" w:rsidRPr="00000000" w14:paraId="0000001B">
      <w:pPr>
        <w:shd w:fill="ffffff" w:val="clear"/>
        <w:spacing w:after="100" w:before="10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1C">
      <w:pPr>
        <w:pStyle w:val="Heading1"/>
        <w:shd w:fill="ffffff" w:val="clear"/>
        <w:spacing w:after="100" w:before="100" w:lineRule="auto"/>
        <w:rPr/>
      </w:pPr>
      <w:bookmarkStart w:colFirst="0" w:colLast="0" w:name="_e0dey9ip4tm" w:id="1"/>
      <w:bookmarkEnd w:id="1"/>
      <w:r w:rsidDel="00000000" w:rsidR="00000000" w:rsidRPr="00000000">
        <w:rPr>
          <w:rtl w:val="0"/>
        </w:rPr>
        <w:t xml:space="preserve">2. Data Understanding:</w:t>
      </w:r>
    </w:p>
    <w:p w:rsidR="00000000" w:rsidDel="00000000" w:rsidP="00000000" w:rsidRDefault="00000000" w:rsidRPr="00000000" w14:paraId="0000001D">
      <w:pPr>
        <w:shd w:fill="ffffff" w:val="clear"/>
        <w:spacing w:after="100" w:before="100" w:lineRule="auto"/>
        <w:ind w:left="0" w:firstLine="0"/>
        <w:rPr>
          <w:color w:val="202122"/>
          <w:sz w:val="21"/>
          <w:szCs w:val="21"/>
        </w:rPr>
      </w:pPr>
      <w:r w:rsidDel="00000000" w:rsidR="00000000" w:rsidRPr="00000000">
        <w:rPr>
          <w:color w:val="202122"/>
          <w:sz w:val="21"/>
          <w:szCs w:val="21"/>
          <w:rtl w:val="0"/>
        </w:rPr>
        <w:t xml:space="preserve">Below is a table with the datasets provided to guide this exercise:</w:t>
      </w:r>
      <w:r w:rsidDel="00000000" w:rsidR="00000000" w:rsidRPr="00000000">
        <w:rPr>
          <w:rtl w:val="0"/>
        </w:rPr>
      </w:r>
    </w:p>
    <w:p w:rsidR="00000000" w:rsidDel="00000000" w:rsidP="00000000" w:rsidRDefault="00000000" w:rsidRPr="00000000" w14:paraId="0000001E">
      <w:pPr>
        <w:shd w:fill="ffffff" w:val="clear"/>
        <w:spacing w:after="100" w:before="100" w:lineRule="auto"/>
        <w:ind w:left="0" w:firstLine="0"/>
        <w:rPr>
          <w:color w:val="202122"/>
          <w:sz w:val="21"/>
          <w:szCs w:val="21"/>
        </w:rPr>
      </w:pPr>
      <w:r w:rsidDel="00000000" w:rsidR="00000000" w:rsidRPr="00000000">
        <w:rPr>
          <w:rtl w:val="0"/>
        </w:rPr>
      </w:r>
    </w:p>
    <w:tbl>
      <w:tblPr>
        <w:tblStyle w:val="Table1"/>
        <w:tblW w:w="10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760"/>
        <w:gridCol w:w="2670"/>
        <w:gridCol w:w="3090"/>
        <w:tblGridChange w:id="0">
          <w:tblGrid>
            <w:gridCol w:w="1785"/>
            <w:gridCol w:w="2760"/>
            <w:gridCol w:w="2670"/>
            <w:gridCol w:w="3090"/>
          </w:tblGrid>
        </w:tblGridChange>
      </w:tblGrid>
      <w:tr>
        <w:trPr>
          <w:trHeight w:val="28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240" w:before="240" w:lineRule="auto"/>
              <w:rPr>
                <w:b w:val="1"/>
                <w:color w:val="202122"/>
                <w:sz w:val="21"/>
                <w:szCs w:val="21"/>
              </w:rPr>
            </w:pPr>
            <w:r w:rsidDel="00000000" w:rsidR="00000000" w:rsidRPr="00000000">
              <w:rPr>
                <w:b w:val="1"/>
                <w:color w:val="202122"/>
                <w:sz w:val="21"/>
                <w:szCs w:val="21"/>
                <w:rtl w:val="0"/>
              </w:rPr>
              <w:t xml:space="preserve">Dataset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240" w:before="240" w:lineRule="auto"/>
              <w:rPr>
                <w:b w:val="1"/>
                <w:color w:val="202122"/>
                <w:sz w:val="21"/>
                <w:szCs w:val="21"/>
              </w:rPr>
            </w:pPr>
            <w:r w:rsidDel="00000000" w:rsidR="00000000" w:rsidRPr="00000000">
              <w:rPr>
                <w:b w:val="1"/>
                <w:color w:val="202122"/>
                <w:sz w:val="21"/>
                <w:szCs w:val="21"/>
                <w:rtl w:val="0"/>
              </w:rPr>
              <w:t xml:space="preserve">Size of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40" w:before="240" w:lineRule="auto"/>
              <w:rPr>
                <w:b w:val="1"/>
                <w:color w:val="202122"/>
                <w:sz w:val="21"/>
                <w:szCs w:val="21"/>
              </w:rPr>
            </w:pPr>
            <w:r w:rsidDel="00000000" w:rsidR="00000000" w:rsidRPr="00000000">
              <w:rPr>
                <w:b w:val="1"/>
                <w:color w:val="202122"/>
                <w:sz w:val="21"/>
                <w:szCs w:val="21"/>
                <w:rtl w:val="0"/>
              </w:rPr>
              <w:t xml:space="preserve">Link to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40" w:before="240" w:lineRule="auto"/>
              <w:rPr>
                <w:b w:val="1"/>
                <w:color w:val="202122"/>
                <w:sz w:val="21"/>
                <w:szCs w:val="21"/>
              </w:rPr>
            </w:pPr>
            <w:r w:rsidDel="00000000" w:rsidR="00000000" w:rsidRPr="00000000">
              <w:rPr>
                <w:b w:val="1"/>
                <w:color w:val="202122"/>
                <w:sz w:val="21"/>
                <w:szCs w:val="21"/>
                <w:rtl w:val="0"/>
              </w:rPr>
              <w:t xml:space="preserve">Description</w:t>
            </w:r>
          </w:p>
        </w:tc>
      </w:tr>
      <w:tr>
        <w:trPr>
          <w:trHeight w:val="1267.3974609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1"/>
              <w:shd w:fill="ffffff" w:val="clear"/>
              <w:spacing w:after="0" w:before="0" w:line="240" w:lineRule="auto"/>
              <w:rPr>
                <w:color w:val="2d3b45"/>
                <w:sz w:val="21"/>
                <w:szCs w:val="21"/>
              </w:rPr>
            </w:pPr>
            <w:r w:rsidDel="00000000" w:rsidR="00000000" w:rsidRPr="00000000">
              <w:rPr>
                <w:color w:val="2d3b45"/>
                <w:sz w:val="21"/>
                <w:szCs w:val="21"/>
                <w:rtl w:val="0"/>
              </w:rPr>
              <w:t xml:space="preserve">cells_geo.csv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1"/>
              <w:shd w:fill="ffffff" w:val="clear"/>
              <w:spacing w:after="0" w:before="0" w:line="240" w:lineRule="auto"/>
              <w:rPr>
                <w:color w:val="212121"/>
                <w:sz w:val="21"/>
                <w:szCs w:val="21"/>
              </w:rPr>
            </w:pPr>
            <w:r w:rsidDel="00000000" w:rsidR="00000000" w:rsidRPr="00000000">
              <w:rPr>
                <w:color w:val="212121"/>
                <w:sz w:val="21"/>
                <w:szCs w:val="21"/>
                <w:rtl w:val="0"/>
              </w:rPr>
              <w:t xml:space="preserve">3974 rows × 1 columns</w:t>
            </w:r>
          </w:p>
          <w:p w:rsidR="00000000" w:rsidDel="00000000" w:rsidP="00000000" w:rsidRDefault="00000000" w:rsidRPr="00000000" w14:paraId="00000025">
            <w:pPr>
              <w:keepNext w:val="1"/>
              <w:shd w:fill="ffffff" w:val="clear"/>
              <w:spacing w:after="0" w:before="0" w:line="240" w:lineRule="auto"/>
              <w:rPr>
                <w:color w:val="212121"/>
                <w:sz w:val="21"/>
                <w:szCs w:val="21"/>
              </w:rPr>
            </w:pPr>
            <w:r w:rsidDel="00000000" w:rsidR="00000000" w:rsidRPr="00000000">
              <w:rPr>
                <w:color w:val="212121"/>
                <w:sz w:val="21"/>
                <w:szCs w:val="21"/>
                <w:rtl w:val="0"/>
              </w:rPr>
              <w:t xml:space="preserve">(The dataset has multiple columns in one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1"/>
              <w:shd w:fill="ffffff" w:val="clear"/>
              <w:spacing w:after="0" w:before="0" w:line="240" w:lineRule="auto"/>
              <w:rPr>
                <w:color w:val="1155cc"/>
                <w:sz w:val="21"/>
                <w:szCs w:val="21"/>
                <w:u w:val="single"/>
              </w:rPr>
            </w:pPr>
            <w:hyperlink r:id="rId6">
              <w:r w:rsidDel="00000000" w:rsidR="00000000" w:rsidRPr="00000000">
                <w:rPr>
                  <w:color w:val="1155cc"/>
                  <w:sz w:val="21"/>
                  <w:szCs w:val="21"/>
                  <w:u w:val="single"/>
                  <w:rtl w:val="0"/>
                </w:rPr>
                <w:t xml:space="preserve">Cells_geo.csv</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1"/>
              <w:shd w:fill="ffffff" w:val="clear"/>
              <w:spacing w:after="240" w:line="240" w:lineRule="auto"/>
              <w:ind w:left="0" w:firstLine="0"/>
              <w:rPr>
                <w:sz w:val="21"/>
                <w:szCs w:val="21"/>
              </w:rPr>
            </w:pPr>
            <w:r w:rsidDel="00000000" w:rsidR="00000000" w:rsidRPr="00000000">
              <w:rPr>
                <w:sz w:val="21"/>
                <w:szCs w:val="21"/>
                <w:rtl w:val="0"/>
              </w:rPr>
              <w:t xml:space="preserve">Geographical location.  Contains latitudes &amp; longitudes, the cell_IDs, the site codes, the cities and the regions.</w:t>
            </w:r>
          </w:p>
        </w:tc>
      </w:tr>
      <w:tr>
        <w:trPr>
          <w:trHeight w:val="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1"/>
              <w:shd w:fill="ffffff" w:val="clear"/>
              <w:spacing w:after="0" w:before="0" w:line="240" w:lineRule="auto"/>
              <w:rPr>
                <w:color w:val="2d3b45"/>
                <w:sz w:val="21"/>
                <w:szCs w:val="21"/>
              </w:rPr>
            </w:pPr>
            <w:r w:rsidDel="00000000" w:rsidR="00000000" w:rsidRPr="00000000">
              <w:rPr>
                <w:color w:val="2d3b45"/>
                <w:sz w:val="21"/>
                <w:szCs w:val="21"/>
                <w:rtl w:val="0"/>
              </w:rPr>
              <w:t xml:space="preserve">CDR 20120507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1"/>
              <w:shd w:fill="ffffff" w:val="clear"/>
              <w:spacing w:after="0" w:before="0" w:line="240" w:lineRule="auto"/>
              <w:rPr>
                <w:color w:val="212121"/>
                <w:sz w:val="21"/>
                <w:szCs w:val="21"/>
              </w:rPr>
            </w:pPr>
            <w:r w:rsidDel="00000000" w:rsidR="00000000" w:rsidRPr="00000000">
              <w:rPr>
                <w:color w:val="212121"/>
                <w:sz w:val="21"/>
                <w:szCs w:val="21"/>
                <w:rtl w:val="0"/>
              </w:rPr>
              <w:t xml:space="preserve">5001 rows × 10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1"/>
              <w:shd w:fill="ffffff" w:val="clear"/>
              <w:spacing w:after="0" w:before="0" w:line="240" w:lineRule="auto"/>
              <w:rPr>
                <w:color w:val="1155cc"/>
                <w:sz w:val="21"/>
                <w:szCs w:val="21"/>
                <w:u w:val="single"/>
              </w:rPr>
            </w:pPr>
            <w:hyperlink r:id="rId7">
              <w:r w:rsidDel="00000000" w:rsidR="00000000" w:rsidRPr="00000000">
                <w:rPr>
                  <w:color w:val="1155cc"/>
                  <w:sz w:val="21"/>
                  <w:szCs w:val="21"/>
                  <w:u w:val="single"/>
                  <w:rtl w:val="0"/>
                </w:rPr>
                <w:t xml:space="preserve">Telecom Dataset1.csv</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1"/>
              <w:shd w:fill="ffffff" w:val="clear"/>
              <w:spacing w:after="0" w:before="0" w:line="240" w:lineRule="auto"/>
              <w:rPr>
                <w:sz w:val="21"/>
                <w:szCs w:val="21"/>
              </w:rPr>
            </w:pPr>
            <w:r w:rsidDel="00000000" w:rsidR="00000000" w:rsidRPr="00000000">
              <w:rPr>
                <w:sz w:val="21"/>
                <w:szCs w:val="21"/>
                <w:rtl w:val="0"/>
              </w:rPr>
              <w:t xml:space="preserve">Contains values such as billing price, phone numbers for both parties, countries, cell_ID and site_ID for 7/05/2012</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1"/>
              <w:shd w:fill="ffffff" w:val="clear"/>
              <w:spacing w:after="0" w:before="0" w:line="240" w:lineRule="auto"/>
              <w:rPr>
                <w:color w:val="2d3b45"/>
                <w:sz w:val="21"/>
                <w:szCs w:val="21"/>
              </w:rPr>
            </w:pPr>
            <w:r w:rsidDel="00000000" w:rsidR="00000000" w:rsidRPr="00000000">
              <w:rPr>
                <w:color w:val="2d3b45"/>
                <w:sz w:val="21"/>
                <w:szCs w:val="21"/>
                <w:rtl w:val="0"/>
              </w:rPr>
              <w:t xml:space="preserve">CDR 20120508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1"/>
              <w:shd w:fill="ffffff" w:val="clear"/>
              <w:spacing w:after="0" w:before="0" w:line="240" w:lineRule="auto"/>
              <w:rPr>
                <w:color w:val="212121"/>
                <w:sz w:val="21"/>
                <w:szCs w:val="21"/>
              </w:rPr>
            </w:pPr>
            <w:r w:rsidDel="00000000" w:rsidR="00000000" w:rsidRPr="00000000">
              <w:rPr>
                <w:color w:val="212121"/>
                <w:sz w:val="21"/>
                <w:szCs w:val="21"/>
                <w:rtl w:val="0"/>
              </w:rPr>
              <w:t xml:space="preserve">5001 rows × 10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1"/>
              <w:shd w:fill="ffffff" w:val="clear"/>
              <w:spacing w:after="0" w:before="0" w:line="240" w:lineRule="auto"/>
              <w:rPr>
                <w:color w:val="1155cc"/>
                <w:sz w:val="21"/>
                <w:szCs w:val="21"/>
                <w:u w:val="single"/>
              </w:rPr>
            </w:pPr>
            <w:hyperlink r:id="rId8">
              <w:r w:rsidDel="00000000" w:rsidR="00000000" w:rsidRPr="00000000">
                <w:rPr>
                  <w:color w:val="1155cc"/>
                  <w:sz w:val="21"/>
                  <w:szCs w:val="21"/>
                  <w:u w:val="single"/>
                  <w:rtl w:val="0"/>
                </w:rPr>
                <w:t xml:space="preserve">Telecom Dataset2.csv</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1"/>
              <w:shd w:fill="ffffff" w:val="clear"/>
              <w:spacing w:line="240" w:lineRule="auto"/>
              <w:rPr>
                <w:sz w:val="21"/>
                <w:szCs w:val="21"/>
              </w:rPr>
            </w:pPr>
            <w:r w:rsidDel="00000000" w:rsidR="00000000" w:rsidRPr="00000000">
              <w:rPr>
                <w:sz w:val="21"/>
                <w:szCs w:val="21"/>
                <w:rtl w:val="0"/>
              </w:rPr>
              <w:t xml:space="preserve">Contains values such as billing price, phone numbers for both parties, countries, cell_ID and site_ID for 8/05/2012</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1"/>
              <w:shd w:fill="ffffff" w:val="clear"/>
              <w:spacing w:after="0" w:before="0" w:line="240" w:lineRule="auto"/>
              <w:rPr>
                <w:color w:val="2d3b45"/>
                <w:sz w:val="21"/>
                <w:szCs w:val="21"/>
              </w:rPr>
            </w:pPr>
            <w:r w:rsidDel="00000000" w:rsidR="00000000" w:rsidRPr="00000000">
              <w:rPr>
                <w:color w:val="2d3b45"/>
                <w:sz w:val="21"/>
                <w:szCs w:val="21"/>
                <w:rtl w:val="0"/>
              </w:rPr>
              <w:t xml:space="preserve">CDR 20120509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1"/>
              <w:shd w:fill="ffffff" w:val="clear"/>
              <w:spacing w:after="0" w:before="0" w:line="240" w:lineRule="auto"/>
              <w:rPr>
                <w:color w:val="212121"/>
                <w:sz w:val="21"/>
                <w:szCs w:val="21"/>
              </w:rPr>
            </w:pPr>
            <w:r w:rsidDel="00000000" w:rsidR="00000000" w:rsidRPr="00000000">
              <w:rPr>
                <w:color w:val="212121"/>
                <w:sz w:val="21"/>
                <w:szCs w:val="21"/>
                <w:rtl w:val="0"/>
              </w:rPr>
              <w:t xml:space="preserve">5001 rows × 10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1"/>
              <w:shd w:fill="ffffff" w:val="clear"/>
              <w:spacing w:after="0" w:before="0" w:line="240" w:lineRule="auto"/>
              <w:rPr>
                <w:color w:val="1155cc"/>
                <w:sz w:val="21"/>
                <w:szCs w:val="21"/>
                <w:u w:val="single"/>
              </w:rPr>
            </w:pPr>
            <w:hyperlink r:id="rId9">
              <w:r w:rsidDel="00000000" w:rsidR="00000000" w:rsidRPr="00000000">
                <w:rPr>
                  <w:color w:val="1155cc"/>
                  <w:sz w:val="21"/>
                  <w:szCs w:val="21"/>
                  <w:u w:val="single"/>
                  <w:rtl w:val="0"/>
                </w:rPr>
                <w:t xml:space="preserve">Telecom Dataset3.csv</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1"/>
              <w:shd w:fill="ffffff" w:val="clear"/>
              <w:spacing w:line="240" w:lineRule="auto"/>
              <w:rPr>
                <w:sz w:val="21"/>
                <w:szCs w:val="21"/>
              </w:rPr>
            </w:pPr>
            <w:r w:rsidDel="00000000" w:rsidR="00000000" w:rsidRPr="00000000">
              <w:rPr>
                <w:sz w:val="21"/>
                <w:szCs w:val="21"/>
                <w:rtl w:val="0"/>
              </w:rPr>
              <w:t xml:space="preserve">Contains values such as billing price, phone numbers for both parties, countries, cell_ID and site_ID for 9/05/2012</w:t>
            </w:r>
          </w:p>
        </w:tc>
      </w:tr>
    </w:tbl>
    <w:p w:rsidR="00000000" w:rsidDel="00000000" w:rsidP="00000000" w:rsidRDefault="00000000" w:rsidRPr="00000000" w14:paraId="00000034">
      <w:pPr>
        <w:shd w:fill="ffffff" w:val="clear"/>
        <w:spacing w:after="100" w:before="100" w:lineRule="auto"/>
        <w:rPr>
          <w:color w:val="202122"/>
          <w:sz w:val="21"/>
          <w:szCs w:val="21"/>
        </w:rPr>
      </w:pPr>
      <w:r w:rsidDel="00000000" w:rsidR="00000000" w:rsidRPr="00000000">
        <w:rPr>
          <w:color w:val="202122"/>
          <w:sz w:val="21"/>
          <w:szCs w:val="21"/>
          <w:rtl w:val="0"/>
        </w:rPr>
        <w:t xml:space="preserve">MTN also provided descriptions for each type of data,explaining what is contained in each column.</w:t>
      </w:r>
    </w:p>
    <w:p w:rsidR="00000000" w:rsidDel="00000000" w:rsidP="00000000" w:rsidRDefault="00000000" w:rsidRPr="00000000" w14:paraId="00000035">
      <w:pPr>
        <w:rPr>
          <w:sz w:val="21"/>
          <w:szCs w:val="21"/>
        </w:rPr>
      </w:pPr>
      <w:r w:rsidDel="00000000" w:rsidR="00000000" w:rsidRPr="00000000">
        <w:rPr>
          <w:sz w:val="21"/>
          <w:szCs w:val="21"/>
          <w:rtl w:val="0"/>
        </w:rPr>
        <w:t xml:space="preserve">We shall go through this data to explore it and check the columns provided, as well as their data types for ease of calculation later. We will make sure to understand what exactly each column represents and how this would help us in our calculations. We will verify data quality for missing or erroneous data or any unusable data. </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pStyle w:val="Heading1"/>
        <w:rPr/>
      </w:pPr>
      <w:bookmarkStart w:colFirst="0" w:colLast="0" w:name="_dprue6x63scg" w:id="2"/>
      <w:bookmarkEnd w:id="2"/>
      <w:r w:rsidDel="00000000" w:rsidR="00000000" w:rsidRPr="00000000">
        <w:rPr>
          <w:rtl w:val="0"/>
        </w:rPr>
        <w:t xml:space="preserve">3. </w:t>
      </w:r>
      <w:r w:rsidDel="00000000" w:rsidR="00000000" w:rsidRPr="00000000">
        <w:rPr>
          <w:rtl w:val="0"/>
        </w:rPr>
        <w:t xml:space="preserve">Data Preparation</w:t>
      </w:r>
    </w:p>
    <w:p w:rsidR="00000000" w:rsidDel="00000000" w:rsidP="00000000" w:rsidRDefault="00000000" w:rsidRPr="00000000" w14:paraId="00000038">
      <w:pPr>
        <w:rPr>
          <w:sz w:val="21"/>
          <w:szCs w:val="21"/>
        </w:rPr>
      </w:pPr>
      <w:r w:rsidDel="00000000" w:rsidR="00000000" w:rsidRPr="00000000">
        <w:rPr>
          <w:sz w:val="21"/>
          <w:szCs w:val="21"/>
          <w:rtl w:val="0"/>
        </w:rPr>
        <w:t xml:space="preserve">We will download the datasets and load them into our database and also load the pandas, numpy &amp; datetime libraries</w:t>
      </w:r>
    </w:p>
    <w:p w:rsidR="00000000" w:rsidDel="00000000" w:rsidP="00000000" w:rsidRDefault="00000000" w:rsidRPr="00000000" w14:paraId="00000039">
      <w:pPr>
        <w:rPr>
          <w:sz w:val="21"/>
          <w:szCs w:val="21"/>
        </w:rPr>
      </w:pPr>
      <w:r w:rsidDel="00000000" w:rsidR="00000000" w:rsidRPr="00000000">
        <w:rPr>
          <w:sz w:val="21"/>
          <w:szCs w:val="21"/>
          <w:rtl w:val="0"/>
        </w:rPr>
        <w:t xml:space="preserve">We will also need to clean the data. We will rename some of the columns on the Telcom datasets as we noticed some errors in spelling such as “SIET_ID” instead of “SITE_ID”. We will also need to have uniform names on the 3 datasets as we will combine the datasets into one later. We also checked on the column titles for the geographical location dataset.</w:t>
      </w:r>
    </w:p>
    <w:p w:rsidR="00000000" w:rsidDel="00000000" w:rsidP="00000000" w:rsidRDefault="00000000" w:rsidRPr="00000000" w14:paraId="0000003A">
      <w:pPr>
        <w:rPr>
          <w:sz w:val="21"/>
          <w:szCs w:val="21"/>
        </w:rPr>
      </w:pPr>
      <w:r w:rsidDel="00000000" w:rsidR="00000000" w:rsidRPr="00000000">
        <w:rPr>
          <w:sz w:val="21"/>
          <w:szCs w:val="21"/>
          <w:rtl w:val="0"/>
        </w:rPr>
        <w:t xml:space="preserve">We then converted the “DATETIME” column into datetime datatype, split it into dates and time. Then we converted the time column back into datetime data type.</w:t>
      </w:r>
    </w:p>
    <w:p w:rsidR="00000000" w:rsidDel="00000000" w:rsidP="00000000" w:rsidRDefault="00000000" w:rsidRPr="00000000" w14:paraId="0000003B">
      <w:pPr>
        <w:rPr>
          <w:sz w:val="21"/>
          <w:szCs w:val="21"/>
        </w:rPr>
      </w:pPr>
      <w:r w:rsidDel="00000000" w:rsidR="00000000" w:rsidRPr="00000000">
        <w:rPr>
          <w:sz w:val="21"/>
          <w:szCs w:val="21"/>
          <w:rtl w:val="0"/>
        </w:rPr>
        <w:t xml:space="preserve">We wanted to create datasets which fit into either business hours or home hours to know when most users use the network. However, we were unable to.</w:t>
      </w:r>
    </w:p>
    <w:p w:rsidR="00000000" w:rsidDel="00000000" w:rsidP="00000000" w:rsidRDefault="00000000" w:rsidRPr="00000000" w14:paraId="0000003C">
      <w:pPr>
        <w:rPr>
          <w:sz w:val="21"/>
          <w:szCs w:val="21"/>
        </w:rPr>
      </w:pPr>
      <w:r w:rsidDel="00000000" w:rsidR="00000000" w:rsidRPr="00000000">
        <w:rPr>
          <w:sz w:val="21"/>
          <w:szCs w:val="21"/>
          <w:rtl w:val="0"/>
        </w:rPr>
        <w:t xml:space="preserve">We then did the summary statistics by Area and Product</w:t>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pStyle w:val="Heading1"/>
        <w:rPr/>
      </w:pPr>
      <w:bookmarkStart w:colFirst="0" w:colLast="0" w:name="_qwgyjwxj2er8" w:id="3"/>
      <w:bookmarkEnd w:id="3"/>
      <w:r w:rsidDel="00000000" w:rsidR="00000000" w:rsidRPr="00000000">
        <w:rPr>
          <w:rtl w:val="0"/>
        </w:rPr>
        <w:t xml:space="preserve">4. Analysis </w:t>
      </w:r>
    </w:p>
    <w:p w:rsidR="00000000" w:rsidDel="00000000" w:rsidP="00000000" w:rsidRDefault="00000000" w:rsidRPr="00000000" w14:paraId="0000003F">
      <w:pPr>
        <w:rPr>
          <w:sz w:val="21"/>
          <w:szCs w:val="21"/>
        </w:rPr>
      </w:pPr>
      <w:r w:rsidDel="00000000" w:rsidR="00000000" w:rsidRPr="00000000">
        <w:rPr>
          <w:sz w:val="21"/>
          <w:szCs w:val="21"/>
          <w:rtl w:val="0"/>
        </w:rPr>
        <w:t xml:space="preserve">The data was analysed using python in </w:t>
      </w:r>
      <w:hyperlink r:id="rId10">
        <w:r w:rsidDel="00000000" w:rsidR="00000000" w:rsidRPr="00000000">
          <w:rPr>
            <w:color w:val="1155cc"/>
            <w:sz w:val="21"/>
            <w:szCs w:val="21"/>
            <w:u w:val="single"/>
            <w:rtl w:val="0"/>
          </w:rPr>
          <w:t xml:space="preserve">this python notebook</w:t>
        </w:r>
      </w:hyperlink>
      <w:r w:rsidDel="00000000" w:rsidR="00000000" w:rsidRPr="00000000">
        <w:rPr>
          <w:sz w:val="21"/>
          <w:szCs w:val="21"/>
          <w:rtl w:val="0"/>
        </w:rPr>
        <w:t xml:space="preserve">. </w:t>
      </w:r>
    </w:p>
    <w:p w:rsidR="00000000" w:rsidDel="00000000" w:rsidP="00000000" w:rsidRDefault="00000000" w:rsidRPr="00000000" w14:paraId="00000040">
      <w:pPr>
        <w:rPr>
          <w:sz w:val="21"/>
          <w:szCs w:val="21"/>
        </w:rPr>
      </w:pPr>
      <w:r w:rsidDel="00000000" w:rsidR="00000000" w:rsidRPr="00000000">
        <w:rPr>
          <w:sz w:val="21"/>
          <w:szCs w:val="21"/>
          <w:rtl w:val="0"/>
        </w:rPr>
        <w:t xml:space="preserve">Below are some of  the summary statistics obtained:</w:t>
      </w:r>
    </w:p>
    <w:p w:rsidR="00000000" w:rsidDel="00000000" w:rsidP="00000000" w:rsidRDefault="00000000" w:rsidRPr="00000000" w14:paraId="00000041">
      <w:pPr>
        <w:rPr>
          <w:sz w:val="21"/>
          <w:szCs w:val="21"/>
        </w:rPr>
      </w:pPr>
      <w:r w:rsidDel="00000000" w:rsidR="00000000" w:rsidRPr="00000000">
        <w:rPr>
          <w:rtl w:val="0"/>
        </w:rPr>
      </w:r>
    </w:p>
    <w:tbl>
      <w:tblPr>
        <w:tblStyle w:val="Table2"/>
        <w:tblW w:w="3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00"/>
        <w:gridCol w:w="1365"/>
        <w:tblGridChange w:id="0">
          <w:tblGrid>
            <w:gridCol w:w="1665"/>
            <w:gridCol w:w="9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55.1699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7.628861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7.555791</w:t>
            </w:r>
          </w:p>
        </w:tc>
      </w:tr>
    </w:tbl>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rtl w:val="0"/>
        </w:rPr>
      </w:r>
    </w:p>
    <w:tbl>
      <w:tblPr>
        <w:tblStyle w:val="Table3"/>
        <w:tblW w:w="5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80"/>
        <w:gridCol w:w="1125"/>
        <w:tblGridChange w:id="0">
          <w:tblGrid>
            <w:gridCol w:w="3120"/>
            <w:gridCol w:w="1380"/>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Unique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1"/>
                <w:szCs w:val="21"/>
              </w:rPr>
            </w:pPr>
            <w:r w:rsidDel="00000000" w:rsidR="00000000" w:rsidRPr="00000000">
              <w:rPr>
                <w:b w:val="1"/>
                <w:sz w:val="21"/>
                <w:szCs w:val="21"/>
                <w:rtl w:val="0"/>
              </w:rPr>
              <w:t xml:space="preserve">Abidjan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1196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1"/>
                <w:szCs w:val="21"/>
              </w:rPr>
            </w:pPr>
            <w:r w:rsidDel="00000000" w:rsidR="00000000" w:rsidRPr="00000000">
              <w:rPr>
                <w:b w:val="1"/>
                <w:sz w:val="21"/>
                <w:szCs w:val="21"/>
                <w:rtl w:val="0"/>
              </w:rPr>
              <w:t xml:space="preserve">Abidjan 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1"/>
                <w:szCs w:val="21"/>
              </w:rPr>
            </w:pPr>
            <w:r w:rsidDel="00000000" w:rsidR="00000000" w:rsidRPr="00000000">
              <w:rPr>
                <w:b w:val="1"/>
                <w:sz w:val="21"/>
                <w:szCs w:val="21"/>
                <w:rtl w:val="0"/>
              </w:rPr>
              <w:t xml:space="preserve">Centre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614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1"/>
                <w:szCs w:val="21"/>
              </w:rPr>
            </w:pPr>
            <w:r w:rsidDel="00000000" w:rsidR="00000000" w:rsidRPr="00000000">
              <w:rPr>
                <w:b w:val="1"/>
                <w:sz w:val="21"/>
                <w:szCs w:val="21"/>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1"/>
                <w:szCs w:val="21"/>
              </w:rPr>
            </w:pPr>
            <w:r w:rsidDel="00000000" w:rsidR="00000000" w:rsidRPr="00000000">
              <w:rPr>
                <w:b w:val="1"/>
                <w:sz w:val="21"/>
                <w:szCs w:val="21"/>
                <w:rtl w:val="0"/>
              </w:rPr>
              <w:t xml:space="preserve">North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1"/>
                <w:szCs w:val="21"/>
              </w:rPr>
            </w:pPr>
            <w:r w:rsidDel="00000000" w:rsidR="00000000" w:rsidRPr="00000000">
              <w:rPr>
                <w:b w:val="1"/>
                <w:sz w:val="21"/>
                <w:szCs w:val="21"/>
                <w:rtl w:val="0"/>
              </w:rPr>
              <w:t xml:space="preserve">South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534</w:t>
            </w:r>
          </w:p>
        </w:tc>
      </w:tr>
    </w:tbl>
    <w:p w:rsidR="00000000" w:rsidDel="00000000" w:rsidP="00000000" w:rsidRDefault="00000000" w:rsidRPr="00000000" w14:paraId="00000068">
      <w:pPr>
        <w:rPr>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pStyle w:val="Heading1"/>
        <w:rPr/>
      </w:pPr>
      <w:bookmarkStart w:colFirst="0" w:colLast="0" w:name="_iascljz6joez" w:id="4"/>
      <w:bookmarkEnd w:id="4"/>
      <w:r w:rsidDel="00000000" w:rsidR="00000000" w:rsidRPr="00000000">
        <w:rPr>
          <w:rtl w:val="0"/>
        </w:rPr>
        <w:t xml:space="preserve">5. Recommendation:</w:t>
      </w:r>
    </w:p>
    <w:p w:rsidR="00000000" w:rsidDel="00000000" w:rsidP="00000000" w:rsidRDefault="00000000" w:rsidRPr="00000000" w14:paraId="0000006B">
      <w:pPr>
        <w:rPr>
          <w:sz w:val="21"/>
          <w:szCs w:val="21"/>
        </w:rPr>
      </w:pPr>
      <w:r w:rsidDel="00000000" w:rsidR="00000000" w:rsidRPr="00000000">
        <w:rPr>
          <w:sz w:val="21"/>
          <w:szCs w:val="21"/>
          <w:rtl w:val="0"/>
        </w:rPr>
        <w:t xml:space="preserve">We would like to recommend SMS be given a higher priority during the upgrade as it has the heaviest usage.</w:t>
      </w:r>
    </w:p>
    <w:p w:rsidR="00000000" w:rsidDel="00000000" w:rsidP="00000000" w:rsidRDefault="00000000" w:rsidRPr="00000000" w14:paraId="0000006C">
      <w:pPr>
        <w:rPr>
          <w:sz w:val="21"/>
          <w:szCs w:val="21"/>
        </w:rPr>
      </w:pPr>
      <w:r w:rsidDel="00000000" w:rsidR="00000000" w:rsidRPr="00000000">
        <w:rPr>
          <w:sz w:val="21"/>
          <w:szCs w:val="21"/>
          <w:rtl w:val="0"/>
        </w:rPr>
        <w:t xml:space="preserve">We would like to also recommend that Abidjan North be prioritised as it has the highest usage.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100" w:lineRule="auto"/>
    </w:pPr>
    <w:rPr>
      <w:b w:val="1"/>
      <w:color w:val="202122"/>
      <w:sz w:val="21"/>
      <w:szCs w:val="21"/>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vLvac9TeRmMTWdSQNpdQJGPgEqfc1sZ43ewfRPGsh1s/edit?usp=sharing" TargetMode="External"/><Relationship Id="rId9"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ABZux280OjL3yWcOn8BDA_f5QsyO0QPU/view?usp=sharing" TargetMode="External"/><Relationship Id="rId7" Type="http://schemas.openxmlformats.org/officeDocument/2006/relationships/hyperlink" Target="http://bit.ly/Telcom_dataset1" TargetMode="External"/><Relationship Id="rId8"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