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4346" w14:textId="79D4570F" w:rsidR="007F5076" w:rsidRPr="001C2E78" w:rsidRDefault="00C92B2A" w:rsidP="007F5076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2020</w:t>
      </w:r>
    </w:p>
    <w:p w14:paraId="6FBCB22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50BD804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226AD484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2D114E">
            <w:rPr>
              <w:rFonts w:ascii="Arial" w:hAnsi="Arial" w:cs="Arial"/>
              <w:sz w:val="20"/>
              <w:szCs w:val="20"/>
            </w:rPr>
            <w:t>400 R Street, Suite 250</w:t>
          </w:r>
        </w:smartTag>
      </w:smartTag>
      <w:r w:rsidRPr="002D114E">
        <w:rPr>
          <w:rFonts w:ascii="Arial" w:hAnsi="Arial" w:cs="Arial"/>
          <w:sz w:val="20"/>
          <w:szCs w:val="20"/>
        </w:rPr>
        <w:t xml:space="preserve">, </w:t>
      </w:r>
    </w:p>
    <w:p w14:paraId="7767953B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5BD4EAFF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2482E8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62CB39F" w14:textId="1EB829AB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92B2A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2BF3D3C6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7304" w:type="dxa"/>
        <w:tblInd w:w="778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0C52ED" w14:paraId="743ED0D9" w14:textId="77777777" w:rsidTr="00C92B2A">
        <w:trPr>
          <w:trHeight w:val="27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013E5" w14:textId="77777777" w:rsidR="000C52ED" w:rsidRDefault="000C52ED" w:rsidP="009F5A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St. Elizabeth Community Hospital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7FE2D" w14:textId="77777777" w:rsidR="000C52ED" w:rsidRDefault="000C52ED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52ED" w14:paraId="4F7D4E72" w14:textId="77777777" w:rsidTr="00C92B2A">
        <w:trPr>
          <w:trHeight w:val="27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F0022" w14:textId="77777777" w:rsidR="000C52ED" w:rsidRDefault="000C52ED" w:rsidP="009F5A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2550 Sister Mary Columbia Drive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4D007" w14:textId="77777777" w:rsidR="000C52ED" w:rsidRDefault="000C52ED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52ED" w14:paraId="35001F71" w14:textId="77777777" w:rsidTr="00C92B2A">
        <w:trPr>
          <w:trHeight w:val="27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74435" w14:textId="77777777" w:rsidR="000C52ED" w:rsidRDefault="000C52ED" w:rsidP="009F5AF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Red Bluff, CA 96080</w:t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0621A" w14:textId="77777777" w:rsidR="000C52ED" w:rsidRDefault="000C52ED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0C2FB0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3253899" w14:textId="5F2859C6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master reflects prices as of Ju</w:t>
      </w:r>
      <w:r w:rsidR="002C17FC">
        <w:rPr>
          <w:rFonts w:ascii="Arial" w:hAnsi="Arial"/>
          <w:sz w:val="20"/>
          <w:szCs w:val="22"/>
        </w:rPr>
        <w:t>ly</w:t>
      </w:r>
      <w:r w:rsidR="007F5076">
        <w:rPr>
          <w:rFonts w:ascii="Arial" w:hAnsi="Arial"/>
          <w:sz w:val="20"/>
          <w:szCs w:val="22"/>
        </w:rPr>
        <w:t xml:space="preserve"> 1, 20</w:t>
      </w:r>
      <w:r w:rsidR="00C92B2A"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C92B2A">
        <w:rPr>
          <w:rFonts w:ascii="Arial" w:hAnsi="Arial"/>
          <w:sz w:val="20"/>
          <w:szCs w:val="22"/>
        </w:rPr>
        <w:t xml:space="preserve"> June 1, 2020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C92B2A">
        <w:rPr>
          <w:rFonts w:ascii="Arial" w:hAnsi="Arial"/>
          <w:sz w:val="20"/>
          <w:szCs w:val="22"/>
        </w:rPr>
        <w:t>3.9</w:t>
      </w:r>
      <w:r w:rsidRPr="002D114E">
        <w:rPr>
          <w:rFonts w:ascii="Arial" w:hAnsi="Arial"/>
          <w:sz w:val="20"/>
          <w:szCs w:val="22"/>
        </w:rPr>
        <w:t>% increase from previous year</w:t>
      </w:r>
      <w:r w:rsidR="00BB59AC">
        <w:rPr>
          <w:rFonts w:ascii="Arial" w:hAnsi="Arial"/>
          <w:sz w:val="20"/>
          <w:szCs w:val="22"/>
        </w:rPr>
        <w:t>.</w:t>
      </w:r>
    </w:p>
    <w:p w14:paraId="35F9257E" w14:textId="77777777" w:rsidR="00BB59AC" w:rsidRPr="002D114E" w:rsidRDefault="00BB59A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10CC05C" w14:textId="77777777" w:rsidR="00C92B2A" w:rsidRDefault="00C92B2A" w:rsidP="00C92B2A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413C667C" w14:textId="77777777" w:rsidR="00C92B2A" w:rsidRPr="004D6FB2" w:rsidRDefault="00C92B2A" w:rsidP="00C92B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5348474" w14:textId="77777777" w:rsidR="00C92B2A" w:rsidRPr="004D6FB2" w:rsidRDefault="00C92B2A" w:rsidP="00C92B2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ACA3514" w14:textId="77777777" w:rsidR="00C92B2A" w:rsidRPr="004D6FB2" w:rsidRDefault="00C92B2A" w:rsidP="00C92B2A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0A62F911" w14:textId="77777777" w:rsidR="00C92B2A" w:rsidRDefault="00C92B2A" w:rsidP="00C92B2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11F9A884" w14:textId="77777777" w:rsidR="00C92B2A" w:rsidRPr="004D6FB2" w:rsidRDefault="00C92B2A" w:rsidP="00C92B2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31C2914B" w14:textId="77777777" w:rsidR="00C92B2A" w:rsidRPr="002D114E" w:rsidRDefault="00C92B2A" w:rsidP="00C92B2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3708DB9F" w14:textId="77777777" w:rsidR="007F5076" w:rsidRPr="00BB59AC" w:rsidRDefault="007F5076" w:rsidP="00BB59AC">
      <w:pPr>
        <w:autoSpaceDE w:val="0"/>
        <w:autoSpaceDN w:val="0"/>
        <w:rPr>
          <w:rFonts w:ascii="Arial" w:eastAsia="Calibri" w:hAnsi="Arial" w:cs="Arial"/>
          <w:noProof/>
          <w:sz w:val="20"/>
          <w:szCs w:val="20"/>
        </w:rPr>
      </w:pPr>
      <w:bookmarkStart w:id="1" w:name="_GoBack"/>
      <w:bookmarkEnd w:id="1"/>
    </w:p>
    <w:sectPr w:rsidR="007F5076" w:rsidRPr="00BB59AC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34EA4"/>
    <w:rsid w:val="0005061D"/>
    <w:rsid w:val="000C52E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425AD"/>
    <w:rsid w:val="00250CC9"/>
    <w:rsid w:val="00253E4A"/>
    <w:rsid w:val="002A2C5E"/>
    <w:rsid w:val="002C17FC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B4116"/>
    <w:rsid w:val="006D0970"/>
    <w:rsid w:val="006D6C0B"/>
    <w:rsid w:val="006F2AF2"/>
    <w:rsid w:val="00707593"/>
    <w:rsid w:val="00735ECC"/>
    <w:rsid w:val="00737A39"/>
    <w:rsid w:val="00737C8C"/>
    <w:rsid w:val="00742410"/>
    <w:rsid w:val="007503FE"/>
    <w:rsid w:val="00771728"/>
    <w:rsid w:val="00774256"/>
    <w:rsid w:val="007746E5"/>
    <w:rsid w:val="00780A07"/>
    <w:rsid w:val="0079349D"/>
    <w:rsid w:val="007B2F3A"/>
    <w:rsid w:val="007C348C"/>
    <w:rsid w:val="007D368C"/>
    <w:rsid w:val="007D6484"/>
    <w:rsid w:val="007E5B59"/>
    <w:rsid w:val="007F5076"/>
    <w:rsid w:val="007F6AF0"/>
    <w:rsid w:val="00836D7A"/>
    <w:rsid w:val="00846211"/>
    <w:rsid w:val="00854A5D"/>
    <w:rsid w:val="008555FC"/>
    <w:rsid w:val="00873BBB"/>
    <w:rsid w:val="008A2FBD"/>
    <w:rsid w:val="008C00B1"/>
    <w:rsid w:val="008C3FEC"/>
    <w:rsid w:val="009330EC"/>
    <w:rsid w:val="009B6CC4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719B2"/>
    <w:rsid w:val="00BA1972"/>
    <w:rsid w:val="00BB3192"/>
    <w:rsid w:val="00BB59AC"/>
    <w:rsid w:val="00BC1D35"/>
    <w:rsid w:val="00BC218C"/>
    <w:rsid w:val="00BC28A7"/>
    <w:rsid w:val="00C230A4"/>
    <w:rsid w:val="00C5382A"/>
    <w:rsid w:val="00C6611B"/>
    <w:rsid w:val="00C82C9A"/>
    <w:rsid w:val="00C92B2A"/>
    <w:rsid w:val="00CF3599"/>
    <w:rsid w:val="00D0262F"/>
    <w:rsid w:val="00D20524"/>
    <w:rsid w:val="00D2358D"/>
    <w:rsid w:val="00D26251"/>
    <w:rsid w:val="00D2668B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9556A"/>
    <w:rsid w:val="00FA1438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0B0A512D"/>
  <w15:docId w15:val="{0D7FCC87-67F7-44F3-B010-34D9233E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10</cp:revision>
  <dcterms:created xsi:type="dcterms:W3CDTF">2019-01-10T20:29:00Z</dcterms:created>
  <dcterms:modified xsi:type="dcterms:W3CDTF">2020-08-27T22:42:00Z</dcterms:modified>
</cp:coreProperties>
</file>