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150C6" w14:textId="77777777" w:rsidR="00334BBF" w:rsidRPr="0048538C" w:rsidRDefault="00000000">
      <w:pPr>
        <w:spacing w:after="0"/>
        <w:jc w:val="center"/>
        <w:rPr>
          <w:lang w:val="pt-BR"/>
        </w:rPr>
      </w:pPr>
      <w:r w:rsidRPr="0048538C">
        <w:rPr>
          <w:b/>
          <w:lang w:val="pt-BR"/>
        </w:rPr>
        <w:t>UNIVERSIDADE FEDERAL DO RIO DE JANEIRO</w:t>
      </w:r>
    </w:p>
    <w:p w14:paraId="5F1484E9" w14:textId="77777777" w:rsidR="00334BBF" w:rsidRPr="0048538C" w:rsidRDefault="00000000">
      <w:pPr>
        <w:spacing w:after="0"/>
        <w:jc w:val="center"/>
        <w:rPr>
          <w:lang w:val="pt-BR"/>
        </w:rPr>
      </w:pPr>
      <w:r w:rsidRPr="0048538C">
        <w:rPr>
          <w:b/>
          <w:lang w:val="pt-BR"/>
        </w:rPr>
        <w:t>ESCOLA POLITÉCNICA</w:t>
      </w:r>
    </w:p>
    <w:p w14:paraId="313BB556" w14:textId="77777777" w:rsidR="00334BBF" w:rsidRPr="0048538C" w:rsidRDefault="00000000">
      <w:pPr>
        <w:spacing w:after="360"/>
        <w:jc w:val="center"/>
        <w:rPr>
          <w:lang w:val="pt-BR"/>
        </w:rPr>
      </w:pPr>
      <w:r w:rsidRPr="0048538C">
        <w:rPr>
          <w:b/>
          <w:lang w:val="pt-BR"/>
        </w:rPr>
        <w:t>DEPARTAMENTO DE ENGENHARIA ELETRÔNICA E DE COMPUTAÇÃO</w:t>
      </w:r>
    </w:p>
    <w:p w14:paraId="5AA88426" w14:textId="77777777" w:rsidR="00334BBF" w:rsidRPr="0048538C" w:rsidRDefault="00000000">
      <w:pPr>
        <w:spacing w:after="360"/>
        <w:jc w:val="center"/>
        <w:rPr>
          <w:lang w:val="pt-BR"/>
        </w:rPr>
      </w:pPr>
      <w:r w:rsidRPr="0048538C">
        <w:rPr>
          <w:b/>
          <w:lang w:val="pt-BR"/>
        </w:rPr>
        <w:t>PROPOSTA DE PROJETO DE GRADUAÇÃO</w:t>
      </w:r>
    </w:p>
    <w:p w14:paraId="0DE292D4" w14:textId="6CB84D77" w:rsidR="00334BBF" w:rsidRPr="0048538C" w:rsidRDefault="00000000">
      <w:pPr>
        <w:spacing w:after="0"/>
        <w:jc w:val="center"/>
        <w:rPr>
          <w:lang w:val="pt-BR"/>
        </w:rPr>
      </w:pPr>
      <w:r w:rsidRPr="0048538C">
        <w:rPr>
          <w:lang w:val="pt-BR"/>
        </w:rPr>
        <w:t xml:space="preserve">Aluno: </w:t>
      </w:r>
      <w:r w:rsidR="00BA2432">
        <w:rPr>
          <w:lang w:val="pt-BR"/>
        </w:rPr>
        <w:t>Beatriz Farias do Nascimento</w:t>
      </w:r>
    </w:p>
    <w:p w14:paraId="48278D81" w14:textId="5087B55B" w:rsidR="00334BBF" w:rsidRPr="0048538C" w:rsidRDefault="00BA2432">
      <w:pPr>
        <w:spacing w:after="160"/>
        <w:jc w:val="center"/>
        <w:rPr>
          <w:lang w:val="pt-BR"/>
        </w:rPr>
      </w:pPr>
      <w:r>
        <w:rPr>
          <w:lang w:val="pt-BR"/>
        </w:rPr>
        <w:t>beatriz.farias.20221@poli.ufrj.br</w:t>
      </w:r>
    </w:p>
    <w:p w14:paraId="306C7A70" w14:textId="65E147AD" w:rsidR="00334BBF" w:rsidRPr="0048538C" w:rsidRDefault="00000000">
      <w:pPr>
        <w:spacing w:after="160"/>
        <w:jc w:val="center"/>
        <w:rPr>
          <w:lang w:val="pt-BR"/>
        </w:rPr>
      </w:pPr>
      <w:r w:rsidRPr="0048538C">
        <w:rPr>
          <w:lang w:val="pt-BR"/>
        </w:rPr>
        <w:t xml:space="preserve">Orientador: </w:t>
      </w:r>
      <w:r w:rsidR="00CB39FA" w:rsidRPr="00CB39FA">
        <w:rPr>
          <w:lang w:val="pt-BR"/>
        </w:rPr>
        <w:t>Pedro Henrique González</w:t>
      </w:r>
    </w:p>
    <w:p w14:paraId="4CA1D5BB" w14:textId="77777777" w:rsidR="00334BBF" w:rsidRPr="0048538C" w:rsidRDefault="00000000">
      <w:pPr>
        <w:spacing w:after="120"/>
        <w:jc w:val="center"/>
        <w:rPr>
          <w:lang w:val="pt-BR"/>
        </w:rPr>
      </w:pPr>
      <w:r w:rsidRPr="0048538C">
        <w:rPr>
          <w:lang w:val="pt-BR"/>
        </w:rPr>
        <w:t>Curso: ( ) Eletrônica e Computação; (X) Computação e Informação.</w:t>
      </w:r>
    </w:p>
    <w:p w14:paraId="779145DD" w14:textId="77777777" w:rsidR="00334BBF" w:rsidRPr="0048538C" w:rsidRDefault="00000000">
      <w:pPr>
        <w:keepNext/>
        <w:spacing w:before="280" w:after="120"/>
        <w:rPr>
          <w:lang w:val="pt-BR"/>
        </w:rPr>
      </w:pPr>
      <w:r w:rsidRPr="0048538C">
        <w:rPr>
          <w:b/>
          <w:lang w:val="pt-BR"/>
        </w:rPr>
        <w:t>1. TÍTULO</w:t>
      </w:r>
    </w:p>
    <w:p w14:paraId="1B3234CF" w14:textId="66C9A4B4" w:rsidR="00334BBF" w:rsidRPr="0048538C" w:rsidRDefault="00000000">
      <w:pPr>
        <w:spacing w:after="120"/>
        <w:ind w:firstLine="709"/>
        <w:jc w:val="both"/>
        <w:rPr>
          <w:lang w:val="pt-BR"/>
        </w:rPr>
      </w:pPr>
      <w:r w:rsidRPr="0048538C">
        <w:rPr>
          <w:lang w:val="pt-BR"/>
        </w:rPr>
        <w:t>Escalonamento Dinâmico de Contêineres no Kubernetes com Penalidade de Migração</w:t>
      </w:r>
    </w:p>
    <w:p w14:paraId="7020B70C" w14:textId="77777777" w:rsidR="00334BBF" w:rsidRPr="0048538C" w:rsidRDefault="00000000">
      <w:pPr>
        <w:keepNext/>
        <w:spacing w:before="280" w:after="120"/>
        <w:rPr>
          <w:lang w:val="pt-BR"/>
        </w:rPr>
      </w:pPr>
      <w:r w:rsidRPr="0048538C">
        <w:rPr>
          <w:b/>
          <w:lang w:val="pt-BR"/>
        </w:rPr>
        <w:t>2. ÊNFASE</w:t>
      </w:r>
    </w:p>
    <w:p w14:paraId="321B3CFF" w14:textId="77777777" w:rsidR="00334BBF" w:rsidRPr="0048538C" w:rsidRDefault="00000000">
      <w:pPr>
        <w:spacing w:after="120"/>
        <w:ind w:firstLine="709"/>
        <w:jc w:val="both"/>
        <w:rPr>
          <w:lang w:val="pt-BR"/>
        </w:rPr>
      </w:pPr>
      <w:r w:rsidRPr="0048538C">
        <w:rPr>
          <w:lang w:val="pt-BR"/>
        </w:rPr>
        <w:t>Computação</w:t>
      </w:r>
    </w:p>
    <w:p w14:paraId="59FFE35E" w14:textId="77777777" w:rsidR="00334BBF" w:rsidRPr="0048538C" w:rsidRDefault="00000000">
      <w:pPr>
        <w:keepNext/>
        <w:spacing w:before="280" w:after="120"/>
        <w:rPr>
          <w:lang w:val="pt-BR"/>
        </w:rPr>
      </w:pPr>
      <w:r w:rsidRPr="0048538C">
        <w:rPr>
          <w:b/>
          <w:lang w:val="pt-BR"/>
        </w:rPr>
        <w:t>3. TEMA</w:t>
      </w:r>
    </w:p>
    <w:p w14:paraId="48C27A18" w14:textId="77777777" w:rsidR="00334BBF" w:rsidRPr="0048538C" w:rsidRDefault="00000000">
      <w:pPr>
        <w:spacing w:after="120"/>
        <w:ind w:firstLine="709"/>
        <w:jc w:val="both"/>
        <w:rPr>
          <w:lang w:val="pt-BR"/>
        </w:rPr>
      </w:pPr>
      <w:r w:rsidRPr="0048538C">
        <w:rPr>
          <w:lang w:val="pt-BR"/>
        </w:rPr>
        <w:t>O tema do trabalho é o escalonamento dinâmico de contêineres em clusters Kubernetes. A cada período, alguns pods saem do cluster e outros chegam, e mover um pod de nó exige reiniciá-lo, o que tem um custo de disrupção. O problema a ser resolvido é decidir onde alocar os pods novos e quais pods realocar, de modo a reduzir o custo de operar o cluster sem provocar evicções desnecessárias.</w:t>
      </w:r>
    </w:p>
    <w:p w14:paraId="67D2C89A" w14:textId="77777777" w:rsidR="00334BBF" w:rsidRPr="0048538C" w:rsidRDefault="00000000">
      <w:pPr>
        <w:keepNext/>
        <w:spacing w:before="280" w:after="120"/>
        <w:rPr>
          <w:lang w:val="pt-BR"/>
        </w:rPr>
      </w:pPr>
      <w:r w:rsidRPr="0048538C">
        <w:rPr>
          <w:b/>
          <w:lang w:val="pt-BR"/>
        </w:rPr>
        <w:t>4. DELIMITAÇÃO</w:t>
      </w:r>
    </w:p>
    <w:p w14:paraId="1C66ACA4" w14:textId="77777777" w:rsidR="00334BBF" w:rsidRPr="0048538C" w:rsidRDefault="00000000">
      <w:pPr>
        <w:spacing w:after="120"/>
        <w:ind w:firstLine="709"/>
        <w:jc w:val="both"/>
        <w:rPr>
          <w:lang w:val="pt-BR"/>
        </w:rPr>
      </w:pPr>
      <w:r w:rsidRPr="0048538C">
        <w:rPr>
          <w:lang w:val="pt-BR"/>
        </w:rPr>
        <w:t>O trabalho trata da alocação de pods por requests de recursos (CPU e memória) em nós de um único cluster, em um cenário multi-período com chegada e saída de pods. A implementação é restrita a plugins do Scheduler Framework do kube-scheduler (Score) e a uma estratégia do Descheduler (kubernetes-sigs/descheduler), escritos em Go. A avaliação é feita em clusters simulados com o KWOK, que emula nós e pods sem executar cargas reais; portanto, não são medidos desempenho de aplicações, latência de rede nem tempo de inicialização de contêineres. Assume-se que o Cluster Autoscaler remove nós vazios, e que o custo de cada nó é conhecido. Fora do escopo: afinidades, taints e tolerations, volumes, GPU e vários clusters. A carga de entrada (chegada, duração e requests dos pods) pode vir de traces públicos de clusters reais ou de geradores de carga para Kubernetes; a fonte será definida no início da fase 5. Os nós e seus custos são definidos pelo trabalho.</w:t>
      </w:r>
    </w:p>
    <w:p w14:paraId="29F9CA40" w14:textId="77777777" w:rsidR="00334BBF" w:rsidRPr="0048538C" w:rsidRDefault="00000000">
      <w:pPr>
        <w:keepNext/>
        <w:spacing w:before="280" w:after="120"/>
        <w:rPr>
          <w:lang w:val="pt-BR"/>
        </w:rPr>
      </w:pPr>
      <w:r w:rsidRPr="0048538C">
        <w:rPr>
          <w:b/>
          <w:lang w:val="pt-BR"/>
        </w:rPr>
        <w:lastRenderedPageBreak/>
        <w:t>5. JUSTIFICATIVA</w:t>
      </w:r>
    </w:p>
    <w:p w14:paraId="6ED0B557" w14:textId="77777777" w:rsidR="00334BBF" w:rsidRPr="0048538C" w:rsidRDefault="00000000">
      <w:pPr>
        <w:spacing w:after="120"/>
        <w:ind w:firstLine="709"/>
        <w:jc w:val="both"/>
        <w:rPr>
          <w:lang w:val="pt-BR"/>
        </w:rPr>
      </w:pPr>
      <w:r w:rsidRPr="0048538C">
        <w:rPr>
          <w:lang w:val="pt-BR"/>
        </w:rPr>
        <w:t>O kube-scheduler padrão decide pod a pod e não conhece o custo dos nós. Sua pontuação favorece nós com mais capacidade livre, o que espalha os pods, mantém muitos nós ligados e fragmenta o cluster: sobra capacidade em nós diferentes, mas em pedaços pequenos demais para acomodar os pods que chegam. Como o Descheduler só decide quais pods evictar, e quem escolhe o destino é o Scheduler, o resultado das duas peças depende de como elas se combinam.</w:t>
      </w:r>
    </w:p>
    <w:p w14:paraId="57C9BE5E" w14:textId="77777777" w:rsidR="00334BBF" w:rsidRPr="0048538C" w:rsidRDefault="00000000">
      <w:pPr>
        <w:spacing w:after="120"/>
        <w:ind w:firstLine="709"/>
        <w:jc w:val="both"/>
        <w:rPr>
          <w:lang w:val="pt-BR"/>
        </w:rPr>
      </w:pPr>
      <w:r w:rsidRPr="0048538C">
        <w:rPr>
          <w:lang w:val="pt-BR"/>
        </w:rPr>
        <w:t>A literatura formula o problema como programação inteira (Martins et al. e Carneiro et al., SBPO 2025, esta última com penalidade de realocação) e propõe heurísticas, mas pouco trabalho leva essas ideias a plugins que rodam no Kubernetes real. Uma etapa anterior deste projeto implementou um protótipo em Python que simula o Scheduler e o Descheduler e compara 15 combinações (3 Schedulers × 5 Deschedulers) em 11 tamanhos de cluster, com 10 sementes cada, e testes estatísticos pareados (Friedman e Wilcoxon com correção de Holm). Nele, um Scheduler guloso que minimiza a variação do custo reduziu o custo de operação de 16% a 41% em relação ao baseline (kube-scheduler padrão sem Descheduler); com um Descheduler, a redução chegou a 54%, e com um Descheduler MILP (implantável), a 63%. Também mostrou que o ganho do Descheduler depende do custo da evicção e de o Scheduler seguir o plano de evicções.</w:t>
      </w:r>
    </w:p>
    <w:p w14:paraId="71990E69" w14:textId="77777777" w:rsidR="00334BBF" w:rsidRPr="0048538C" w:rsidRDefault="00000000">
      <w:pPr>
        <w:spacing w:after="120"/>
        <w:ind w:firstLine="709"/>
        <w:jc w:val="both"/>
        <w:rPr>
          <w:lang w:val="pt-BR"/>
        </w:rPr>
      </w:pPr>
      <w:r w:rsidRPr="0048538C">
        <w:rPr>
          <w:lang w:val="pt-BR"/>
        </w:rPr>
        <w:t>O que falta é verificar se esses resultados se sustentam em plugins reais, com as restrições de tempo de decisão do Scheduler e o comportamento do Descheduler do Kubernetes. A originalidade do trabalho está em unir, em uma única função objetivo compartilhada, a admissão de pods, o custo de nós, a fragmentação (inspirada em Weng et al., USENIX ATC 2023) e o custo de evicção, e em avaliar a implementação em Go contra o protótipo e contra o kube-scheduler padrão.</w:t>
      </w:r>
    </w:p>
    <w:p w14:paraId="17CAD26D" w14:textId="77777777" w:rsidR="00334BBF" w:rsidRPr="0048538C" w:rsidRDefault="00000000">
      <w:pPr>
        <w:keepNext/>
        <w:spacing w:before="280" w:after="120"/>
        <w:rPr>
          <w:lang w:val="pt-BR"/>
        </w:rPr>
      </w:pPr>
      <w:r w:rsidRPr="0048538C">
        <w:rPr>
          <w:b/>
          <w:lang w:val="pt-BR"/>
        </w:rPr>
        <w:t>6. OBJETIVO</w:t>
      </w:r>
    </w:p>
    <w:p w14:paraId="5AF751E0" w14:textId="77777777" w:rsidR="00334BBF" w:rsidRPr="0048538C" w:rsidRDefault="00000000">
      <w:pPr>
        <w:spacing w:after="120"/>
        <w:ind w:firstLine="709"/>
        <w:jc w:val="both"/>
        <w:rPr>
          <w:lang w:val="pt-BR"/>
        </w:rPr>
      </w:pPr>
      <w:r w:rsidRPr="0048538C">
        <w:rPr>
          <w:lang w:val="pt-BR"/>
        </w:rPr>
        <w:t>O objetivo geral é implementar, como plugins em Go para o Kubernetes, o escalonamento dinâmico com penalidade de migração modelado no protótipo e avaliar seu desempenho em clusters simulados com o KWOK. Os objetivos específicos são: (1) implementar em Go um avaliador da função objetivo (admissão, custo de nós e fragmentação) compartilhado pelos dois plugins e validado por testes contra recálculo completo; (2) implementar um plugin de Score para o kube-scheduler equivalente ao Scheduler guloso do protótipo; (3) implementar um plugin do Descheduler, equivalente à busca local do protótipo, com limite de K evicções por ciclo; (4) definir uma fonte de carga realista (um trace público de cluster ou um gerador de carga para Kubernetes), reproduzi-la no KWOK e instalar os plugins nesses clusters, e (5) comparar métricas de admissão, custo de nós, fragmentação e evicções com o kube-scheduler padrão e com os resultados da simulação.</w:t>
      </w:r>
    </w:p>
    <w:p w14:paraId="5D0CD3A4" w14:textId="77777777" w:rsidR="00334BBF" w:rsidRPr="0048538C" w:rsidRDefault="00000000">
      <w:pPr>
        <w:keepNext/>
        <w:spacing w:before="280" w:after="120"/>
        <w:rPr>
          <w:lang w:val="pt-BR"/>
        </w:rPr>
      </w:pPr>
      <w:r w:rsidRPr="0048538C">
        <w:rPr>
          <w:b/>
          <w:lang w:val="pt-BR"/>
        </w:rPr>
        <w:lastRenderedPageBreak/>
        <w:t>7. METODOLOGIA</w:t>
      </w:r>
    </w:p>
    <w:p w14:paraId="50202F8A" w14:textId="77777777" w:rsidR="00334BBF" w:rsidRPr="0048538C" w:rsidRDefault="00000000">
      <w:pPr>
        <w:spacing w:after="120"/>
        <w:ind w:firstLine="709"/>
        <w:jc w:val="both"/>
        <w:rPr>
          <w:lang w:val="pt-BR"/>
        </w:rPr>
      </w:pPr>
      <w:r w:rsidRPr="0048538C">
        <w:rPr>
          <w:lang w:val="pt-BR"/>
        </w:rPr>
        <w:t xml:space="preserve">O modelo parte da formulação multi-período de Carneiro et al. A otimização é lexicográfica. A primeira prioridade é a admissão A, a soma dos pesos dos pods alocados, em que o peso de um pod é a fração do seu recurso dominante em relação a uma capacidade de referência. A segunda é o custo C, a soma, sobre os nós ligados, do custo do nó mais </w:t>
      </w:r>
      <w:r>
        <w:t>λ</w:t>
      </w:r>
      <w:r w:rsidRPr="0048538C">
        <w:rPr>
          <w:lang w:val="pt-BR"/>
        </w:rPr>
        <w:t xml:space="preserve"> vezes o custo multiplicado pela fragmentação do nó, mais </w:t>
      </w:r>
      <w:r>
        <w:t>ω</w:t>
      </w:r>
      <w:r w:rsidRPr="0048538C">
        <w:rPr>
          <w:lang w:val="pt-BR"/>
        </w:rPr>
        <w:t xml:space="preserve"> por evicção. A fragmentação é a probabilidade de um pod típico, tirado de uma distribuição de pods históricos, não caber no espaço livre do nó, ponderada pela fração livre. Uma solução é melhor que outra se admite mais, ou se admite o mesmo e custa menos.</w:t>
      </w:r>
    </w:p>
    <w:p w14:paraId="7DCCAFB9" w14:textId="77777777" w:rsidR="00334BBF" w:rsidRPr="0048538C" w:rsidRDefault="00000000">
      <w:pPr>
        <w:spacing w:after="120"/>
        <w:ind w:firstLine="709"/>
        <w:jc w:val="both"/>
        <w:rPr>
          <w:lang w:val="pt-BR"/>
        </w:rPr>
      </w:pPr>
      <w:r w:rsidRPr="0048538C">
        <w:rPr>
          <w:lang w:val="pt-BR"/>
        </w:rPr>
        <w:t>A função objetivo já está implementada no pacote Go evaluator, que não depende do Kubernetes e mantém, por nó, o uso e o custo em cache. Ele avalia incrementalmente a variação do custo ao alocar, retirar ou mover um pod, e seus testes conferem esse cálculo incremental contra o recálculo completo em milhares de movimentos aleatórios. Os plugins convertem os objetos do Kubernetes para os tipos do pacote.</w:t>
      </w:r>
    </w:p>
    <w:p w14:paraId="307E504F" w14:textId="77777777" w:rsidR="00334BBF" w:rsidRPr="0048538C" w:rsidRDefault="00000000">
      <w:pPr>
        <w:spacing w:after="120"/>
        <w:ind w:firstLine="709"/>
        <w:jc w:val="both"/>
        <w:rPr>
          <w:lang w:val="pt-BR"/>
        </w:rPr>
      </w:pPr>
      <w:r w:rsidRPr="0048538C">
        <w:rPr>
          <w:lang w:val="pt-BR"/>
        </w:rPr>
        <w:t>O plugin de Score escolhe, entre os nós viáveis, aquele de menor variação de custo. O plugin do Descheduler prevê onde o Scheduler recolocaria cada pod e evicta apenas quando a redução prevista do custo supera a penalidade da evicção, respeitando o limite de K evicções por ciclo.</w:t>
      </w:r>
    </w:p>
    <w:p w14:paraId="78DBA32A" w14:textId="77777777" w:rsidR="00334BBF" w:rsidRPr="0048538C" w:rsidRDefault="00000000">
      <w:pPr>
        <w:spacing w:after="120"/>
        <w:ind w:firstLine="709"/>
        <w:jc w:val="both"/>
        <w:rPr>
          <w:lang w:val="pt-BR"/>
        </w:rPr>
      </w:pPr>
      <w:r w:rsidRPr="0048538C">
        <w:rPr>
          <w:lang w:val="pt-BR"/>
        </w:rPr>
        <w:t>A fonte da carga ainda está em aberto. As opções em avaliação são: (a) traces públicos de clusters em produção, como o Alibaba Cluster Trace (github.com/alibaba/clusterdata), que dão chegada, duração e requests realistas, mas exigem pré-processamento e podem não trazer CPU e memória por contêiner em todas as versões; traces como o do Google (Borg) são alternativas; (b) geradores de carga para Kubernetes, como o ClusterLoader2 (kubernetes/perf-tests) ou o kube-burner, que criam pods diretamente no cluster KWOK, sem depender de dados de terceiros, mas com carga sintética; (c) as instâncias sintéticas do protótipo, que permitem comparação direta com a simulação. A escolha pode combinar mais de uma fonte, por exemplo (c) para validar contra o protótipo e (a) ou (b) para a avaliação principal. Quando a fonte tiver CPU e memória, o protótipo em Python, hoje com um único recurso, deve ser estendido para comparação.</w:t>
      </w:r>
    </w:p>
    <w:p w14:paraId="1D0F7281" w14:textId="77777777" w:rsidR="00334BBF" w:rsidRPr="0048538C" w:rsidRDefault="00000000">
      <w:pPr>
        <w:spacing w:after="120"/>
        <w:ind w:firstLine="709"/>
        <w:jc w:val="both"/>
        <w:rPr>
          <w:lang w:val="pt-BR"/>
        </w:rPr>
      </w:pPr>
      <w:r w:rsidRPr="0048538C">
        <w:rPr>
          <w:lang w:val="pt-BR"/>
        </w:rPr>
        <w:t xml:space="preserve">A avaliação usa o KWOK para criar clusters com centenas de nós falsos e reproduzir, período a período, a chegada e a saída de pods da carga escolhida. As configurações são comparadas com o kube-scheduler padrão pelas mesmas métricas do protótipo (admissão, custo de nós, fragmentação e evicções), com as mesmas sementes e amostras pareadas, e com os mesmos testes estatísticos. Como o KWOK não executa as cargas, o resultado mede a qualidade das decisões, e não o desempenho das aplicações. Também serão variados o peso da fragmentação </w:t>
      </w:r>
      <w:r>
        <w:t>λ</w:t>
      </w:r>
      <w:r w:rsidRPr="0048538C">
        <w:rPr>
          <w:lang w:val="pt-BR"/>
        </w:rPr>
        <w:t xml:space="preserve">, o custo da evicção </w:t>
      </w:r>
      <w:r>
        <w:t>ω</w:t>
      </w:r>
      <w:r w:rsidRPr="0048538C">
        <w:rPr>
          <w:lang w:val="pt-BR"/>
        </w:rPr>
        <w:t xml:space="preserve"> e a folga de capacidade, para ver se as conclusões do protótipo se mantêm.</w:t>
      </w:r>
    </w:p>
    <w:p w14:paraId="74A8763B" w14:textId="77777777" w:rsidR="00334BBF" w:rsidRPr="0048538C" w:rsidRDefault="00000000">
      <w:pPr>
        <w:keepNext/>
        <w:spacing w:before="280" w:after="120"/>
        <w:rPr>
          <w:lang w:val="pt-BR"/>
        </w:rPr>
      </w:pPr>
      <w:r w:rsidRPr="0048538C">
        <w:rPr>
          <w:b/>
          <w:lang w:val="pt-BR"/>
        </w:rPr>
        <w:lastRenderedPageBreak/>
        <w:t>8. MATERIAIS</w:t>
      </w:r>
    </w:p>
    <w:p w14:paraId="7DCCBE8D" w14:textId="00DA1C84" w:rsidR="00334BBF" w:rsidRPr="0048538C" w:rsidRDefault="00000000">
      <w:pPr>
        <w:spacing w:after="120"/>
        <w:ind w:firstLine="709"/>
        <w:jc w:val="both"/>
        <w:rPr>
          <w:lang w:val="pt-BR"/>
        </w:rPr>
      </w:pPr>
      <w:r w:rsidRPr="0048538C">
        <w:rPr>
          <w:lang w:val="pt-BR"/>
        </w:rPr>
        <w:t>Computador pessoal com Windows 11 e Docker; linguagens Go e Python 3; Kubernetes (kube-scheduler e Scheduler Framework) e kubernetes-sigs/descheduler, ambos de código aberto; KWOK e kwokctl, de código aberto, para simular nós e pods; Cluster Autoscaler, de código aberto; e Gurobi, usado apenas nas referências MILP do protótipo. Os dados de entrada dependem da fonte de carga ainda em aberto (traces públicos como o Alibaba Cluster Trace, geradores de carga ou as instâncias sintéticas do protótipo); [se for usado um trace, verificar os termos de uso da versão escolhida].</w:t>
      </w:r>
    </w:p>
    <w:p w14:paraId="32B710A6" w14:textId="77777777" w:rsidR="00334BBF" w:rsidRPr="0048538C" w:rsidRDefault="00000000">
      <w:pPr>
        <w:keepNext/>
        <w:spacing w:before="280" w:after="120"/>
        <w:rPr>
          <w:lang w:val="pt-BR"/>
        </w:rPr>
      </w:pPr>
      <w:r w:rsidRPr="0048538C">
        <w:rPr>
          <w:b/>
          <w:lang w:val="pt-BR"/>
        </w:rPr>
        <w:t>9. CRONOGRAMA</w:t>
      </w:r>
    </w:p>
    <w:p w14:paraId="340679A9" w14:textId="77777777" w:rsidR="00334BBF" w:rsidRPr="0048538C" w:rsidRDefault="00000000">
      <w:pPr>
        <w:spacing w:after="120"/>
        <w:ind w:firstLine="709"/>
        <w:jc w:val="both"/>
        <w:rPr>
          <w:lang w:val="pt-BR"/>
        </w:rPr>
      </w:pPr>
      <w:r w:rsidRPr="0048538C">
        <w:rPr>
          <w:lang w:val="pt-BR"/>
        </w:rPr>
        <w:t>Fase 1: Revisão da literatura, formulação da função objetivo e protótipo em Python, com experimentos e testes estatísticos (concluída).</w:t>
      </w:r>
    </w:p>
    <w:p w14:paraId="77761B90" w14:textId="77777777" w:rsidR="00334BBF" w:rsidRPr="0048538C" w:rsidRDefault="00000000">
      <w:pPr>
        <w:spacing w:after="120"/>
        <w:ind w:firstLine="709"/>
        <w:jc w:val="both"/>
        <w:rPr>
          <w:lang w:val="pt-BR"/>
        </w:rPr>
      </w:pPr>
      <w:r w:rsidRPr="0048538C">
        <w:rPr>
          <w:lang w:val="pt-BR"/>
        </w:rPr>
        <w:t>Fase 2: Pacote Go evaluator com a função objetivo e testes de coerência do cálculo incremental (concluída).</w:t>
      </w:r>
    </w:p>
    <w:p w14:paraId="090C54FB" w14:textId="77777777" w:rsidR="00334BBF" w:rsidRPr="0048538C" w:rsidRDefault="00000000">
      <w:pPr>
        <w:spacing w:after="120"/>
        <w:ind w:firstLine="709"/>
        <w:jc w:val="both"/>
        <w:rPr>
          <w:lang w:val="pt-BR"/>
        </w:rPr>
      </w:pPr>
      <w:r w:rsidRPr="0048538C">
        <w:rPr>
          <w:lang w:val="pt-BR"/>
        </w:rPr>
        <w:t>Fase 3: Plugin de Score para o kube-scheduler, com conversão dos objetos do Kubernetes para os tipos do evaluator, e primeiros testes em um cluster KWOK.</w:t>
      </w:r>
    </w:p>
    <w:p w14:paraId="3924E9CA" w14:textId="77777777" w:rsidR="00334BBF" w:rsidRPr="0048538C" w:rsidRDefault="00000000">
      <w:pPr>
        <w:spacing w:after="120"/>
        <w:ind w:firstLine="709"/>
        <w:jc w:val="both"/>
        <w:rPr>
          <w:lang w:val="pt-BR"/>
        </w:rPr>
      </w:pPr>
      <w:r w:rsidRPr="0048538C">
        <w:rPr>
          <w:lang w:val="pt-BR"/>
        </w:rPr>
        <w:t>Fase 4: Plugin do Descheduler com limite de K evicções por ciclo e previsão da recolocação.</w:t>
      </w:r>
    </w:p>
    <w:p w14:paraId="5829C498" w14:textId="77777777" w:rsidR="00334BBF" w:rsidRPr="0048538C" w:rsidRDefault="00000000">
      <w:pPr>
        <w:spacing w:after="120"/>
        <w:ind w:firstLine="709"/>
        <w:jc w:val="both"/>
        <w:rPr>
          <w:lang w:val="pt-BR"/>
        </w:rPr>
      </w:pPr>
      <w:r w:rsidRPr="0048538C">
        <w:rPr>
          <w:lang w:val="pt-BR"/>
        </w:rPr>
        <w:t>Fase 5: Escolha da fonte de carga (trace público, gerador ou instâncias sintéticas) e seu pré-processamento, cenários no KWOK que reproduzem essa carga, e execução dos experimentos contra o kube-scheduler padrão.</w:t>
      </w:r>
    </w:p>
    <w:p w14:paraId="5567EFBB" w14:textId="77777777" w:rsidR="00334BBF" w:rsidRPr="0048538C" w:rsidRDefault="00000000">
      <w:pPr>
        <w:spacing w:after="120"/>
        <w:ind w:firstLine="709"/>
        <w:jc w:val="both"/>
        <w:rPr>
          <w:lang w:val="pt-BR"/>
        </w:rPr>
      </w:pPr>
      <w:r w:rsidRPr="0048538C">
        <w:rPr>
          <w:lang w:val="pt-BR"/>
        </w:rPr>
        <w:t>Fase 6: Análise das métricas, comparação com o protótipo e redação da monografia.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63"/>
        <w:gridCol w:w="1263"/>
        <w:gridCol w:w="1263"/>
        <w:gridCol w:w="1263"/>
        <w:gridCol w:w="1263"/>
        <w:gridCol w:w="1263"/>
      </w:tblGrid>
      <w:tr w:rsidR="006735D3" w14:paraId="0485DAC2" w14:textId="77777777">
        <w:tc>
          <w:tcPr>
            <w:tcW w:w="1263" w:type="dxa"/>
          </w:tcPr>
          <w:p w14:paraId="0F64C416" w14:textId="77777777" w:rsidR="006735D3" w:rsidRDefault="006735D3">
            <w:pPr>
              <w:jc w:val="center"/>
            </w:pPr>
            <w:r>
              <w:rPr>
                <w:b/>
              </w:rPr>
              <w:t>Fase</w:t>
            </w:r>
          </w:p>
        </w:tc>
        <w:tc>
          <w:tcPr>
            <w:tcW w:w="1263" w:type="dxa"/>
          </w:tcPr>
          <w:p w14:paraId="27C329BB" w14:textId="77777777" w:rsidR="006735D3" w:rsidRDefault="006735D3">
            <w:pPr>
              <w:jc w:val="center"/>
            </w:pPr>
            <w:r>
              <w:rPr>
                <w:b/>
              </w:rPr>
              <w:t>Mês 1</w:t>
            </w:r>
          </w:p>
        </w:tc>
        <w:tc>
          <w:tcPr>
            <w:tcW w:w="1263" w:type="dxa"/>
          </w:tcPr>
          <w:p w14:paraId="0524A515" w14:textId="77777777" w:rsidR="006735D3" w:rsidRDefault="006735D3">
            <w:pPr>
              <w:jc w:val="center"/>
            </w:pPr>
            <w:r>
              <w:rPr>
                <w:b/>
              </w:rPr>
              <w:t>Mês 2</w:t>
            </w:r>
          </w:p>
        </w:tc>
        <w:tc>
          <w:tcPr>
            <w:tcW w:w="1263" w:type="dxa"/>
          </w:tcPr>
          <w:p w14:paraId="69DDC84E" w14:textId="77777777" w:rsidR="006735D3" w:rsidRDefault="006735D3">
            <w:pPr>
              <w:jc w:val="center"/>
            </w:pPr>
            <w:r>
              <w:rPr>
                <w:b/>
              </w:rPr>
              <w:t>Mês 3</w:t>
            </w:r>
          </w:p>
        </w:tc>
        <w:tc>
          <w:tcPr>
            <w:tcW w:w="1263" w:type="dxa"/>
          </w:tcPr>
          <w:p w14:paraId="7C5A4295" w14:textId="77777777" w:rsidR="006735D3" w:rsidRDefault="006735D3">
            <w:pPr>
              <w:jc w:val="center"/>
            </w:pPr>
            <w:r>
              <w:rPr>
                <w:b/>
              </w:rPr>
              <w:t>Mês 4</w:t>
            </w:r>
          </w:p>
        </w:tc>
        <w:tc>
          <w:tcPr>
            <w:tcW w:w="1263" w:type="dxa"/>
          </w:tcPr>
          <w:p w14:paraId="2DB93DB3" w14:textId="77777777" w:rsidR="006735D3" w:rsidRDefault="006735D3">
            <w:pPr>
              <w:jc w:val="center"/>
            </w:pPr>
            <w:r>
              <w:rPr>
                <w:b/>
              </w:rPr>
              <w:t>Mês 5</w:t>
            </w:r>
          </w:p>
        </w:tc>
      </w:tr>
      <w:tr w:rsidR="006735D3" w14:paraId="6DD1778D" w14:textId="77777777">
        <w:tc>
          <w:tcPr>
            <w:tcW w:w="1263" w:type="dxa"/>
          </w:tcPr>
          <w:p w14:paraId="1E260824" w14:textId="77777777" w:rsidR="006735D3" w:rsidRDefault="006735D3">
            <w:pPr>
              <w:jc w:val="center"/>
            </w:pPr>
            <w:r>
              <w:t>1</w:t>
            </w:r>
          </w:p>
        </w:tc>
        <w:tc>
          <w:tcPr>
            <w:tcW w:w="1263" w:type="dxa"/>
          </w:tcPr>
          <w:p w14:paraId="34130161" w14:textId="77777777" w:rsidR="006735D3" w:rsidRDefault="006735D3">
            <w:pPr>
              <w:jc w:val="center"/>
            </w:pPr>
          </w:p>
        </w:tc>
        <w:tc>
          <w:tcPr>
            <w:tcW w:w="1263" w:type="dxa"/>
          </w:tcPr>
          <w:p w14:paraId="5828B7D6" w14:textId="77777777" w:rsidR="006735D3" w:rsidRDefault="006735D3">
            <w:pPr>
              <w:jc w:val="center"/>
            </w:pPr>
          </w:p>
        </w:tc>
        <w:tc>
          <w:tcPr>
            <w:tcW w:w="1263" w:type="dxa"/>
          </w:tcPr>
          <w:p w14:paraId="2D215F2A" w14:textId="77777777" w:rsidR="006735D3" w:rsidRDefault="006735D3">
            <w:pPr>
              <w:jc w:val="center"/>
            </w:pPr>
          </w:p>
        </w:tc>
        <w:tc>
          <w:tcPr>
            <w:tcW w:w="1263" w:type="dxa"/>
          </w:tcPr>
          <w:p w14:paraId="744CA09A" w14:textId="77777777" w:rsidR="006735D3" w:rsidRDefault="006735D3">
            <w:pPr>
              <w:jc w:val="center"/>
            </w:pPr>
          </w:p>
        </w:tc>
        <w:tc>
          <w:tcPr>
            <w:tcW w:w="1263" w:type="dxa"/>
          </w:tcPr>
          <w:p w14:paraId="3ABA25B0" w14:textId="77777777" w:rsidR="006735D3" w:rsidRDefault="006735D3">
            <w:pPr>
              <w:jc w:val="center"/>
            </w:pPr>
          </w:p>
        </w:tc>
      </w:tr>
      <w:tr w:rsidR="006735D3" w14:paraId="0828FF59" w14:textId="77777777">
        <w:tc>
          <w:tcPr>
            <w:tcW w:w="1263" w:type="dxa"/>
          </w:tcPr>
          <w:p w14:paraId="17E44CFE" w14:textId="77777777" w:rsidR="006735D3" w:rsidRDefault="006735D3">
            <w:pPr>
              <w:jc w:val="center"/>
            </w:pPr>
            <w:r>
              <w:t>2</w:t>
            </w:r>
          </w:p>
        </w:tc>
        <w:tc>
          <w:tcPr>
            <w:tcW w:w="1263" w:type="dxa"/>
          </w:tcPr>
          <w:p w14:paraId="2C6A6DFD" w14:textId="289A7AA3" w:rsidR="006735D3" w:rsidRDefault="006735D3">
            <w:pPr>
              <w:jc w:val="center"/>
            </w:pPr>
            <w:r>
              <w:t>X</w:t>
            </w:r>
          </w:p>
        </w:tc>
        <w:tc>
          <w:tcPr>
            <w:tcW w:w="1263" w:type="dxa"/>
          </w:tcPr>
          <w:p w14:paraId="0A0A41DB" w14:textId="77777777" w:rsidR="006735D3" w:rsidRDefault="006735D3">
            <w:pPr>
              <w:jc w:val="center"/>
            </w:pPr>
          </w:p>
        </w:tc>
        <w:tc>
          <w:tcPr>
            <w:tcW w:w="1263" w:type="dxa"/>
          </w:tcPr>
          <w:p w14:paraId="468D11DA" w14:textId="77777777" w:rsidR="006735D3" w:rsidRDefault="006735D3">
            <w:pPr>
              <w:jc w:val="center"/>
            </w:pPr>
          </w:p>
        </w:tc>
        <w:tc>
          <w:tcPr>
            <w:tcW w:w="1263" w:type="dxa"/>
          </w:tcPr>
          <w:p w14:paraId="2CF2A0E1" w14:textId="77777777" w:rsidR="006735D3" w:rsidRDefault="006735D3">
            <w:pPr>
              <w:jc w:val="center"/>
            </w:pPr>
          </w:p>
        </w:tc>
        <w:tc>
          <w:tcPr>
            <w:tcW w:w="1263" w:type="dxa"/>
          </w:tcPr>
          <w:p w14:paraId="7312928E" w14:textId="77777777" w:rsidR="006735D3" w:rsidRDefault="006735D3">
            <w:pPr>
              <w:jc w:val="center"/>
            </w:pPr>
          </w:p>
        </w:tc>
      </w:tr>
      <w:tr w:rsidR="006735D3" w14:paraId="24B3AC00" w14:textId="77777777">
        <w:tc>
          <w:tcPr>
            <w:tcW w:w="1263" w:type="dxa"/>
          </w:tcPr>
          <w:p w14:paraId="27D89F8C" w14:textId="77777777" w:rsidR="006735D3" w:rsidRDefault="006735D3">
            <w:pPr>
              <w:jc w:val="center"/>
            </w:pPr>
            <w:r>
              <w:t>3</w:t>
            </w:r>
          </w:p>
        </w:tc>
        <w:tc>
          <w:tcPr>
            <w:tcW w:w="1263" w:type="dxa"/>
          </w:tcPr>
          <w:p w14:paraId="3C6D89C3" w14:textId="77777777" w:rsidR="006735D3" w:rsidRDefault="006735D3">
            <w:pPr>
              <w:jc w:val="center"/>
            </w:pPr>
            <w:r>
              <w:t>X</w:t>
            </w:r>
          </w:p>
        </w:tc>
        <w:tc>
          <w:tcPr>
            <w:tcW w:w="1263" w:type="dxa"/>
          </w:tcPr>
          <w:p w14:paraId="514AD7C1" w14:textId="77777777" w:rsidR="006735D3" w:rsidRDefault="006735D3">
            <w:pPr>
              <w:jc w:val="center"/>
            </w:pPr>
            <w:r>
              <w:t>X</w:t>
            </w:r>
          </w:p>
        </w:tc>
        <w:tc>
          <w:tcPr>
            <w:tcW w:w="1263" w:type="dxa"/>
          </w:tcPr>
          <w:p w14:paraId="3F43DFC1" w14:textId="77777777" w:rsidR="006735D3" w:rsidRDefault="006735D3">
            <w:pPr>
              <w:jc w:val="center"/>
            </w:pPr>
          </w:p>
        </w:tc>
        <w:tc>
          <w:tcPr>
            <w:tcW w:w="1263" w:type="dxa"/>
          </w:tcPr>
          <w:p w14:paraId="29EBC462" w14:textId="77777777" w:rsidR="006735D3" w:rsidRDefault="006735D3">
            <w:pPr>
              <w:jc w:val="center"/>
            </w:pPr>
          </w:p>
        </w:tc>
        <w:tc>
          <w:tcPr>
            <w:tcW w:w="1263" w:type="dxa"/>
          </w:tcPr>
          <w:p w14:paraId="54D9B233" w14:textId="77777777" w:rsidR="006735D3" w:rsidRDefault="006735D3">
            <w:pPr>
              <w:jc w:val="center"/>
            </w:pPr>
          </w:p>
        </w:tc>
      </w:tr>
      <w:tr w:rsidR="006735D3" w14:paraId="22C61A44" w14:textId="77777777">
        <w:tc>
          <w:tcPr>
            <w:tcW w:w="1263" w:type="dxa"/>
          </w:tcPr>
          <w:p w14:paraId="1BDA3865" w14:textId="77777777" w:rsidR="006735D3" w:rsidRDefault="006735D3">
            <w:pPr>
              <w:jc w:val="center"/>
            </w:pPr>
            <w:r>
              <w:t>4</w:t>
            </w:r>
          </w:p>
        </w:tc>
        <w:tc>
          <w:tcPr>
            <w:tcW w:w="1263" w:type="dxa"/>
          </w:tcPr>
          <w:p w14:paraId="1DB23D9B" w14:textId="77777777" w:rsidR="006735D3" w:rsidRDefault="006735D3">
            <w:pPr>
              <w:jc w:val="center"/>
            </w:pPr>
          </w:p>
        </w:tc>
        <w:tc>
          <w:tcPr>
            <w:tcW w:w="1263" w:type="dxa"/>
          </w:tcPr>
          <w:p w14:paraId="59F21EA7" w14:textId="77777777" w:rsidR="006735D3" w:rsidRDefault="006735D3">
            <w:pPr>
              <w:jc w:val="center"/>
            </w:pPr>
            <w:r>
              <w:t>X</w:t>
            </w:r>
          </w:p>
        </w:tc>
        <w:tc>
          <w:tcPr>
            <w:tcW w:w="1263" w:type="dxa"/>
          </w:tcPr>
          <w:p w14:paraId="388EC11D" w14:textId="77777777" w:rsidR="006735D3" w:rsidRDefault="006735D3">
            <w:pPr>
              <w:jc w:val="center"/>
            </w:pPr>
            <w:r>
              <w:t>X</w:t>
            </w:r>
          </w:p>
        </w:tc>
        <w:tc>
          <w:tcPr>
            <w:tcW w:w="1263" w:type="dxa"/>
          </w:tcPr>
          <w:p w14:paraId="57934435" w14:textId="77777777" w:rsidR="006735D3" w:rsidRDefault="006735D3">
            <w:pPr>
              <w:jc w:val="center"/>
            </w:pPr>
          </w:p>
        </w:tc>
        <w:tc>
          <w:tcPr>
            <w:tcW w:w="1263" w:type="dxa"/>
          </w:tcPr>
          <w:p w14:paraId="47AC9AD1" w14:textId="77777777" w:rsidR="006735D3" w:rsidRDefault="006735D3">
            <w:pPr>
              <w:jc w:val="center"/>
            </w:pPr>
          </w:p>
        </w:tc>
      </w:tr>
      <w:tr w:rsidR="006735D3" w14:paraId="457DD7F4" w14:textId="77777777">
        <w:tc>
          <w:tcPr>
            <w:tcW w:w="1263" w:type="dxa"/>
          </w:tcPr>
          <w:p w14:paraId="24EA6218" w14:textId="77777777" w:rsidR="006735D3" w:rsidRDefault="006735D3">
            <w:pPr>
              <w:jc w:val="center"/>
            </w:pPr>
            <w:r>
              <w:t>5</w:t>
            </w:r>
          </w:p>
        </w:tc>
        <w:tc>
          <w:tcPr>
            <w:tcW w:w="1263" w:type="dxa"/>
          </w:tcPr>
          <w:p w14:paraId="4EC1FFD2" w14:textId="77777777" w:rsidR="006735D3" w:rsidRDefault="006735D3">
            <w:pPr>
              <w:jc w:val="center"/>
            </w:pPr>
          </w:p>
        </w:tc>
        <w:tc>
          <w:tcPr>
            <w:tcW w:w="1263" w:type="dxa"/>
          </w:tcPr>
          <w:p w14:paraId="037FF19C" w14:textId="77777777" w:rsidR="006735D3" w:rsidRDefault="006735D3">
            <w:pPr>
              <w:jc w:val="center"/>
            </w:pPr>
          </w:p>
        </w:tc>
        <w:tc>
          <w:tcPr>
            <w:tcW w:w="1263" w:type="dxa"/>
          </w:tcPr>
          <w:p w14:paraId="5E64AABD" w14:textId="77777777" w:rsidR="006735D3" w:rsidRDefault="006735D3">
            <w:pPr>
              <w:jc w:val="center"/>
            </w:pPr>
            <w:r>
              <w:t>X</w:t>
            </w:r>
          </w:p>
        </w:tc>
        <w:tc>
          <w:tcPr>
            <w:tcW w:w="1263" w:type="dxa"/>
          </w:tcPr>
          <w:p w14:paraId="56F6EFEC" w14:textId="77777777" w:rsidR="006735D3" w:rsidRDefault="006735D3">
            <w:pPr>
              <w:jc w:val="center"/>
            </w:pPr>
            <w:r>
              <w:t>X</w:t>
            </w:r>
          </w:p>
        </w:tc>
        <w:tc>
          <w:tcPr>
            <w:tcW w:w="1263" w:type="dxa"/>
          </w:tcPr>
          <w:p w14:paraId="5A5F13B7" w14:textId="6E9C02B2" w:rsidR="006735D3" w:rsidRDefault="006735D3">
            <w:pPr>
              <w:jc w:val="center"/>
            </w:pPr>
          </w:p>
        </w:tc>
      </w:tr>
      <w:tr w:rsidR="006735D3" w14:paraId="32DB0D2D" w14:textId="77777777">
        <w:tc>
          <w:tcPr>
            <w:tcW w:w="1263" w:type="dxa"/>
          </w:tcPr>
          <w:p w14:paraId="07D28136" w14:textId="77777777" w:rsidR="006735D3" w:rsidRDefault="006735D3">
            <w:pPr>
              <w:jc w:val="center"/>
            </w:pPr>
            <w:r>
              <w:t>6</w:t>
            </w:r>
          </w:p>
        </w:tc>
        <w:tc>
          <w:tcPr>
            <w:tcW w:w="1263" w:type="dxa"/>
          </w:tcPr>
          <w:p w14:paraId="31B3B8BA" w14:textId="77777777" w:rsidR="006735D3" w:rsidRDefault="006735D3">
            <w:pPr>
              <w:jc w:val="center"/>
            </w:pPr>
          </w:p>
        </w:tc>
        <w:tc>
          <w:tcPr>
            <w:tcW w:w="1263" w:type="dxa"/>
          </w:tcPr>
          <w:p w14:paraId="56C295AE" w14:textId="77777777" w:rsidR="006735D3" w:rsidRDefault="006735D3">
            <w:pPr>
              <w:jc w:val="center"/>
            </w:pPr>
          </w:p>
        </w:tc>
        <w:tc>
          <w:tcPr>
            <w:tcW w:w="1263" w:type="dxa"/>
          </w:tcPr>
          <w:p w14:paraId="01F51373" w14:textId="77777777" w:rsidR="006735D3" w:rsidRDefault="006735D3">
            <w:pPr>
              <w:jc w:val="center"/>
            </w:pPr>
          </w:p>
        </w:tc>
        <w:tc>
          <w:tcPr>
            <w:tcW w:w="1263" w:type="dxa"/>
          </w:tcPr>
          <w:p w14:paraId="31F7D116" w14:textId="205817F6" w:rsidR="006735D3" w:rsidRDefault="006735D3">
            <w:pPr>
              <w:jc w:val="center"/>
            </w:pPr>
            <w:r>
              <w:t>X</w:t>
            </w:r>
          </w:p>
        </w:tc>
        <w:tc>
          <w:tcPr>
            <w:tcW w:w="1263" w:type="dxa"/>
          </w:tcPr>
          <w:p w14:paraId="0B1CF637" w14:textId="77777777" w:rsidR="006735D3" w:rsidRDefault="006735D3">
            <w:pPr>
              <w:jc w:val="center"/>
            </w:pPr>
            <w:r>
              <w:t>X</w:t>
            </w:r>
          </w:p>
        </w:tc>
      </w:tr>
    </w:tbl>
    <w:p w14:paraId="334CF0A1" w14:textId="77777777" w:rsidR="00334BBF" w:rsidRPr="0048538C" w:rsidRDefault="00000000">
      <w:pPr>
        <w:keepNext/>
        <w:spacing w:before="280" w:after="120"/>
        <w:rPr>
          <w:lang w:val="pt-BR"/>
        </w:rPr>
      </w:pPr>
      <w:r w:rsidRPr="0048538C">
        <w:rPr>
          <w:b/>
          <w:lang w:val="pt-BR"/>
        </w:rPr>
        <w:t>10. REFERÊNCIAS BIBLIOGRÁFICAS</w:t>
      </w:r>
    </w:p>
    <w:p w14:paraId="29B81400" w14:textId="77777777" w:rsidR="00334BBF" w:rsidRPr="0048538C" w:rsidRDefault="00000000">
      <w:pPr>
        <w:spacing w:after="120"/>
        <w:jc w:val="both"/>
        <w:rPr>
          <w:lang w:val="pt-BR"/>
        </w:rPr>
      </w:pPr>
      <w:r w:rsidRPr="0048538C">
        <w:rPr>
          <w:lang w:val="pt-BR"/>
        </w:rPr>
        <w:t>[1] MARTINS et al. “Abordagens Heurísticas para o Problema de Escalonamento de Contêineres em Orquestradores Kubernetes”. Simpósio Brasileiro de Pesquisa Operacional (SBPO), 2025.</w:t>
      </w:r>
    </w:p>
    <w:p w14:paraId="15E410BB" w14:textId="77777777" w:rsidR="00334BBF" w:rsidRPr="0048538C" w:rsidRDefault="00000000">
      <w:pPr>
        <w:spacing w:after="120"/>
        <w:jc w:val="both"/>
        <w:rPr>
          <w:lang w:val="pt-BR"/>
        </w:rPr>
      </w:pPr>
      <w:r w:rsidRPr="0048538C">
        <w:rPr>
          <w:lang w:val="pt-BR"/>
        </w:rPr>
        <w:t>[2] CARNEIRO et al. “Uma nova Formulação de Programação Inteira para o Problema de Escalonamento de Containers”. Simpósio Brasileiro de Pesquisa Operacional (SBPO), 2025.</w:t>
      </w:r>
    </w:p>
    <w:p w14:paraId="69628968" w14:textId="77777777" w:rsidR="00334BBF" w:rsidRDefault="00000000">
      <w:pPr>
        <w:spacing w:after="120"/>
        <w:jc w:val="both"/>
      </w:pPr>
      <w:r w:rsidRPr="0048538C">
        <w:rPr>
          <w:lang w:val="pt-BR"/>
        </w:rPr>
        <w:lastRenderedPageBreak/>
        <w:t xml:space="preserve">[3] WENG, Qizhen et al. </w:t>
      </w:r>
      <w:r>
        <w:t>“Beware of Fragmentation: Scheduling GPU-Sharing Workloads with Fragmentation Gradient Descent”. USENIX Annual Technical Conference (ATC), 2023.</w:t>
      </w:r>
    </w:p>
    <w:p w14:paraId="043E52D2" w14:textId="77777777" w:rsidR="00334BBF" w:rsidRPr="0048538C" w:rsidRDefault="00000000">
      <w:pPr>
        <w:spacing w:after="120"/>
        <w:jc w:val="both"/>
        <w:rPr>
          <w:lang w:val="pt-BR"/>
        </w:rPr>
      </w:pPr>
      <w:r>
        <w:t xml:space="preserve">[4] GHODSI, Ali et al. “Dominant Resource Fairness: Fair Allocation of Multiple Resource Types”. </w:t>
      </w:r>
      <w:r w:rsidRPr="0048538C">
        <w:rPr>
          <w:lang w:val="pt-BR"/>
        </w:rPr>
        <w:t>USENIX NSDI, 2011.</w:t>
      </w:r>
    </w:p>
    <w:p w14:paraId="65FBF550" w14:textId="77777777" w:rsidR="00334BBF" w:rsidRPr="0048538C" w:rsidRDefault="00000000">
      <w:pPr>
        <w:spacing w:after="120"/>
        <w:jc w:val="both"/>
        <w:rPr>
          <w:lang w:val="pt-BR"/>
        </w:rPr>
      </w:pPr>
      <w:r w:rsidRPr="0048538C">
        <w:rPr>
          <w:lang w:val="pt-BR"/>
        </w:rPr>
        <w:t>[5] KUBERNETES. “Scheduling Framework”. https://kubernetes.io/docs/concepts/scheduling-eviction/scheduling-framework/ (Acesso em outubro de 2026).</w:t>
      </w:r>
    </w:p>
    <w:p w14:paraId="0DFEF2A8" w14:textId="77777777" w:rsidR="00334BBF" w:rsidRPr="0048538C" w:rsidRDefault="00000000">
      <w:pPr>
        <w:spacing w:after="120"/>
        <w:jc w:val="both"/>
        <w:rPr>
          <w:lang w:val="pt-BR"/>
        </w:rPr>
      </w:pPr>
      <w:r w:rsidRPr="0048538C">
        <w:rPr>
          <w:lang w:val="pt-BR"/>
        </w:rPr>
        <w:t>[6] KUBERNETES SIGS. “Descheduler for Kubernetes”. https://github.com/kubernetes-sigs/descheduler (Acesso em outubro de 2026).</w:t>
      </w:r>
    </w:p>
    <w:p w14:paraId="08AFBC6D" w14:textId="77777777" w:rsidR="00334BBF" w:rsidRPr="0048538C" w:rsidRDefault="00000000">
      <w:pPr>
        <w:spacing w:after="120"/>
        <w:jc w:val="both"/>
        <w:rPr>
          <w:lang w:val="pt-BR"/>
        </w:rPr>
      </w:pPr>
      <w:r w:rsidRPr="0048538C">
        <w:rPr>
          <w:lang w:val="pt-BR"/>
        </w:rPr>
        <w:t>[7] KUBERNETES. “Cluster Autoscaler”. https://github.com/kubernetes/autoscaler (Acesso em outubro de 2026).</w:t>
      </w:r>
    </w:p>
    <w:p w14:paraId="58DC4736" w14:textId="77777777" w:rsidR="00334BBF" w:rsidRPr="0048538C" w:rsidRDefault="00000000">
      <w:pPr>
        <w:spacing w:after="120"/>
        <w:jc w:val="both"/>
        <w:rPr>
          <w:lang w:val="pt-BR"/>
        </w:rPr>
      </w:pPr>
      <w:r w:rsidRPr="0048538C">
        <w:rPr>
          <w:lang w:val="pt-BR"/>
        </w:rPr>
        <w:t>[8] ALIBABA. “Alibaba Cluster Trace Program” (fonte candidata). https://github.com/alibaba/clusterdata (Acesso em outubro de 2026).</w:t>
      </w:r>
    </w:p>
    <w:p w14:paraId="15A4C381" w14:textId="77777777" w:rsidR="00334BBF" w:rsidRPr="0048538C" w:rsidRDefault="00000000">
      <w:pPr>
        <w:spacing w:after="120"/>
        <w:jc w:val="both"/>
        <w:rPr>
          <w:lang w:val="pt-BR"/>
        </w:rPr>
      </w:pPr>
      <w:r w:rsidRPr="0048538C">
        <w:rPr>
          <w:lang w:val="pt-BR"/>
        </w:rPr>
        <w:t>[9] KWOK. “Kubernetes WithOut Kubelet”. https://kwok.sigs.k8s.io/ (Acesso em outubro de 2026).</w:t>
      </w:r>
    </w:p>
    <w:p w14:paraId="6CECDA04" w14:textId="77777777" w:rsidR="00334BBF" w:rsidRPr="0048538C" w:rsidRDefault="00334BBF">
      <w:pPr>
        <w:rPr>
          <w:lang w:val="pt-BR"/>
        </w:rPr>
      </w:pPr>
    </w:p>
    <w:p w14:paraId="5574C775" w14:textId="6F205C38" w:rsidR="00334BBF" w:rsidRPr="0048538C" w:rsidRDefault="00000000">
      <w:pPr>
        <w:spacing w:after="480"/>
        <w:jc w:val="center"/>
        <w:rPr>
          <w:lang w:val="pt-BR"/>
        </w:rPr>
      </w:pPr>
      <w:r w:rsidRPr="0048538C">
        <w:rPr>
          <w:lang w:val="pt-BR"/>
        </w:rPr>
        <w:t xml:space="preserve">Rio de Janeiro, </w:t>
      </w:r>
      <w:r w:rsidR="00CB39FA">
        <w:rPr>
          <w:lang w:val="pt-BR"/>
        </w:rPr>
        <w:t>14</w:t>
      </w:r>
      <w:r w:rsidRPr="0048538C">
        <w:rPr>
          <w:lang w:val="pt-BR"/>
        </w:rPr>
        <w:t xml:space="preserve"> de </w:t>
      </w:r>
      <w:r w:rsidR="00CB39FA">
        <w:rPr>
          <w:lang w:val="pt-BR"/>
        </w:rPr>
        <w:t>outubro</w:t>
      </w:r>
      <w:r w:rsidRPr="0048538C">
        <w:rPr>
          <w:lang w:val="pt-BR"/>
        </w:rPr>
        <w:t xml:space="preserve"> de 2026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419"/>
        <w:gridCol w:w="4419"/>
      </w:tblGrid>
      <w:tr w:rsidR="00334BBF" w14:paraId="319D5491" w14:textId="77777777">
        <w:tc>
          <w:tcPr>
            <w:tcW w:w="4419" w:type="dxa"/>
          </w:tcPr>
          <w:p w14:paraId="7C14C504" w14:textId="4F11F494" w:rsidR="00334BBF" w:rsidRDefault="00000000">
            <w:r>
              <w:t>_____________________</w:t>
            </w:r>
            <w:r w:rsidR="00BA2432">
              <w:t>___</w:t>
            </w:r>
          </w:p>
        </w:tc>
        <w:tc>
          <w:tcPr>
            <w:tcW w:w="4419" w:type="dxa"/>
          </w:tcPr>
          <w:p w14:paraId="43D731C6" w14:textId="77777777" w:rsidR="00334BBF" w:rsidRDefault="00000000">
            <w:r>
              <w:t>_____________________</w:t>
            </w:r>
          </w:p>
        </w:tc>
      </w:tr>
      <w:tr w:rsidR="00334BBF" w14:paraId="7A704663" w14:textId="77777777">
        <w:tc>
          <w:tcPr>
            <w:tcW w:w="4419" w:type="dxa"/>
          </w:tcPr>
          <w:p w14:paraId="7BC21E22" w14:textId="65FC8419" w:rsidR="00334BBF" w:rsidRPr="00BA2432" w:rsidRDefault="00BA2432">
            <w:pPr>
              <w:rPr>
                <w:lang w:val="pt-BR"/>
              </w:rPr>
            </w:pPr>
            <w:r>
              <w:rPr>
                <w:lang w:val="pt-BR"/>
              </w:rPr>
              <w:t>Beatriz Farias do Nascimento</w:t>
            </w:r>
            <w:r w:rsidR="00000000" w:rsidRPr="00BA2432">
              <w:rPr>
                <w:lang w:val="pt-BR"/>
              </w:rPr>
              <w:br/>
              <w:t>Aluno</w:t>
            </w:r>
          </w:p>
        </w:tc>
        <w:tc>
          <w:tcPr>
            <w:tcW w:w="4419" w:type="dxa"/>
          </w:tcPr>
          <w:p w14:paraId="610AE7ED" w14:textId="68FAB40A" w:rsidR="00334BBF" w:rsidRDefault="00CB39FA">
            <w:r w:rsidRPr="00CB39FA">
              <w:t>Pedro Henrique González</w:t>
            </w:r>
            <w:r w:rsidR="00000000">
              <w:br/>
              <w:t>Orientador</w:t>
            </w:r>
          </w:p>
        </w:tc>
      </w:tr>
    </w:tbl>
    <w:p w14:paraId="50424DEB" w14:textId="77777777" w:rsidR="00B57510" w:rsidRDefault="00B57510"/>
    <w:sectPr w:rsidR="00B57510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520373">
    <w:abstractNumId w:val="8"/>
  </w:num>
  <w:num w:numId="2" w16cid:durableId="953361100">
    <w:abstractNumId w:val="6"/>
  </w:num>
  <w:num w:numId="3" w16cid:durableId="2032341198">
    <w:abstractNumId w:val="5"/>
  </w:num>
  <w:num w:numId="4" w16cid:durableId="1246766311">
    <w:abstractNumId w:val="4"/>
  </w:num>
  <w:num w:numId="5" w16cid:durableId="682589834">
    <w:abstractNumId w:val="7"/>
  </w:num>
  <w:num w:numId="6" w16cid:durableId="1378315758">
    <w:abstractNumId w:val="3"/>
  </w:num>
  <w:num w:numId="7" w16cid:durableId="1979996478">
    <w:abstractNumId w:val="2"/>
  </w:num>
  <w:num w:numId="8" w16cid:durableId="843252840">
    <w:abstractNumId w:val="1"/>
  </w:num>
  <w:num w:numId="9" w16cid:durableId="251083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425"/>
    <w:rsid w:val="0015074B"/>
    <w:rsid w:val="0029639D"/>
    <w:rsid w:val="00326F90"/>
    <w:rsid w:val="00334BBF"/>
    <w:rsid w:val="0048538C"/>
    <w:rsid w:val="006735D3"/>
    <w:rsid w:val="00823898"/>
    <w:rsid w:val="008F3F42"/>
    <w:rsid w:val="00AA1D8D"/>
    <w:rsid w:val="00B47730"/>
    <w:rsid w:val="00B57510"/>
    <w:rsid w:val="00BA2432"/>
    <w:rsid w:val="00CB0664"/>
    <w:rsid w:val="00CB39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6B75353-E3AF-4048-84CF-CF385BD54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1626</Words>
  <Characters>8785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Beatriz Farias</cp:lastModifiedBy>
  <cp:revision>7</cp:revision>
  <dcterms:created xsi:type="dcterms:W3CDTF">2013-12-23T23:15:00Z</dcterms:created>
  <dcterms:modified xsi:type="dcterms:W3CDTF">2026-10-15T01:26:00Z</dcterms:modified>
  <cp:category/>
</cp:coreProperties>
</file>