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200D7951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1</w:t>
      </w:r>
      <w:r w:rsidR="0090725F">
        <w:rPr>
          <w:rFonts w:cs="Tahoma"/>
          <w:sz w:val="28"/>
          <w:szCs w:val="40"/>
        </w:rPr>
        <w:t>8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</w:t>
      </w:r>
      <w:proofErr w:type="gramStart"/>
      <w:r w:rsidR="0090725F">
        <w:rPr>
          <w:rFonts w:eastAsia="Calibri" w:cs="Tahoma"/>
          <w:sz w:val="28"/>
          <w:szCs w:val="40"/>
        </w:rPr>
        <w:t xml:space="preserve">de </w:t>
      </w:r>
      <w:r w:rsidR="00F20BC4" w:rsidRPr="00BC223A">
        <w:rPr>
          <w:rFonts w:cs="Tahoma"/>
          <w:sz w:val="28"/>
          <w:szCs w:val="40"/>
        </w:rPr>
        <w:t xml:space="preserve"> 2017</w:t>
      </w:r>
      <w:proofErr w:type="gramEnd"/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2C1B13CD" w14:textId="77777777" w:rsidR="00C46AA0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756980" w:history="1">
            <w:r w:rsidR="00C46AA0" w:rsidRPr="003505FB">
              <w:rPr>
                <w:rStyle w:val="Hiperligao"/>
                <w:noProof/>
              </w:rPr>
              <w:t>1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Sumário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_Toc497756980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3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25D35C64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1" w:history="1">
            <w:r w:rsidR="00C46AA0" w:rsidRPr="003505FB">
              <w:rPr>
                <w:rStyle w:val="Hiperligao"/>
                <w:noProof/>
              </w:rPr>
              <w:t>2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Introdução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_Toc497756981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3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388C35A8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2" w:history="1">
            <w:r w:rsidR="00C46AA0" w:rsidRPr="003505FB">
              <w:rPr>
                <w:rStyle w:val="Hiperligao"/>
                <w:noProof/>
              </w:rPr>
              <w:t>3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Arquitetura e Estrutura do código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_Toc497756982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4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75F332E3" w14:textId="77777777" w:rsidR="00C46AA0" w:rsidRDefault="00E428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3" w:history="1">
            <w:r w:rsidR="00C46AA0" w:rsidRPr="003505FB">
              <w:rPr>
                <w:rStyle w:val="Hiperligao"/>
                <w:noProof/>
              </w:rPr>
              <w:t>3.1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Data Link – Ligação de dados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_Toc497756983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4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DF42BE6" w14:textId="77777777" w:rsidR="00C46AA0" w:rsidRDefault="00E428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4" w:history="1">
            <w:r w:rsidR="00C46AA0" w:rsidRPr="003505FB">
              <w:rPr>
                <w:rStyle w:val="Hiperligao"/>
                <w:noProof/>
              </w:rPr>
              <w:t>3.2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App Link – Aplicação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_Toc497756984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4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6B44CCBA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5" w:history="1">
            <w:r w:rsidR="00C46AA0" w:rsidRPr="003505FB">
              <w:rPr>
                <w:rStyle w:val="Hiperligao"/>
                <w:noProof/>
              </w:rPr>
              <w:t>4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Casos de uso principais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_Toc497756985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5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496EE1EC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6" w:history="1">
            <w:r w:rsidR="00C46AA0" w:rsidRPr="003505FB">
              <w:rPr>
                <w:rStyle w:val="Hiperligao"/>
                <w:noProof/>
              </w:rPr>
              <w:t>5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Protocolo de ligação lógica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_Toc497756986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5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3DDDF95F" w14:textId="77777777" w:rsidR="00C46AA0" w:rsidRDefault="00E428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7" w:history="1">
            <w:r w:rsidR="00C46AA0" w:rsidRPr="003505FB">
              <w:rPr>
                <w:rStyle w:val="Hiperligao"/>
                <w:noProof/>
              </w:rPr>
              <w:t>5.1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llopen() e llclose()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_Toc497756987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5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7B474CD" w14:textId="77777777" w:rsidR="00C46AA0" w:rsidRDefault="00E428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88" w:history="1">
            <w:r w:rsidR="00C46AA0" w:rsidRPr="003505FB">
              <w:rPr>
                <w:rStyle w:val="Hiperligao"/>
                <w:noProof/>
              </w:rPr>
              <w:t>5.2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llread() e llwrite()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_Toc497756988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5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30F1944C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89" w:history="1">
            <w:r w:rsidR="00C46AA0" w:rsidRPr="003505FB">
              <w:rPr>
                <w:rStyle w:val="Hiperligao"/>
                <w:noProof/>
              </w:rPr>
              <w:t>6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Protocolo de aplicação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_Toc497756989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6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3ED2E773" w14:textId="77777777" w:rsidR="00C46AA0" w:rsidRDefault="00E428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0" w:history="1">
            <w:r w:rsidR="00C46AA0" w:rsidRPr="003505FB">
              <w:rPr>
                <w:rStyle w:val="Hiperligao"/>
                <w:noProof/>
              </w:rPr>
              <w:t>6.1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  <w:shd w:val="clear" w:color="auto" w:fill="FFFFFF"/>
              </w:rPr>
              <w:t>sendData</w:t>
            </w:r>
            <w:r w:rsidR="00C46AA0" w:rsidRPr="003505FB">
              <w:rPr>
                <w:rStyle w:val="Hiperligao"/>
                <w:noProof/>
              </w:rPr>
              <w:t>()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_Toc497756990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6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3C05F753" w14:textId="77777777" w:rsidR="00C46AA0" w:rsidRDefault="00E428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1" w:history="1">
            <w:r w:rsidR="00C46AA0" w:rsidRPr="003505FB">
              <w:rPr>
                <w:rStyle w:val="Hiperligao"/>
                <w:noProof/>
              </w:rPr>
              <w:t>6.2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  <w:shd w:val="clear" w:color="auto" w:fill="FFFFFF"/>
              </w:rPr>
              <w:t>receiveData</w:t>
            </w:r>
            <w:r w:rsidR="00C46AA0" w:rsidRPr="003505FB">
              <w:rPr>
                <w:rStyle w:val="Hiperligao"/>
                <w:noProof/>
              </w:rPr>
              <w:t>()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_Toc497756991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6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4BEE0F1B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2" w:history="1">
            <w:r w:rsidR="00C46AA0" w:rsidRPr="003505FB">
              <w:rPr>
                <w:rStyle w:val="Hiperligao"/>
                <w:noProof/>
              </w:rPr>
              <w:t>7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Validação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_Toc497756992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6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6C6647D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3" w:history="1">
            <w:r w:rsidR="00C46AA0" w:rsidRPr="003505FB">
              <w:rPr>
                <w:rStyle w:val="Hiperligao"/>
                <w:noProof/>
              </w:rPr>
              <w:t>8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Eficiência do protocolo de ligação de dados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_Toc497756993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7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409D58C" w14:textId="77777777" w:rsidR="00C46AA0" w:rsidRDefault="00E428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4" w:history="1">
            <w:r w:rsidR="00C46AA0" w:rsidRPr="003505FB">
              <w:rPr>
                <w:rStyle w:val="Hiperligao"/>
                <w:noProof/>
              </w:rPr>
              <w:t>9</w:t>
            </w:r>
            <w:r w:rsidR="00C46AA0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C46AA0" w:rsidRPr="003505FB">
              <w:rPr>
                <w:rStyle w:val="Hiperligao"/>
                <w:noProof/>
              </w:rPr>
              <w:t>Conclusões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_Toc497756994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8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8520FF0" w14:textId="77777777" w:rsidR="00C46AA0" w:rsidRDefault="00E428A8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56995" w:history="1">
            <w:r w:rsidR="00C46AA0" w:rsidRPr="003505FB">
              <w:rPr>
                <w:rStyle w:val="Hiperligao"/>
                <w:noProof/>
              </w:rPr>
              <w:t>Anexo – Código fonte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_Toc497756995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9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4F3A26E1" w14:textId="77777777" w:rsidR="00C46AA0" w:rsidRDefault="00E428A8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6" w:history="1">
            <w:r w:rsidR="00C46AA0" w:rsidRPr="003505FB">
              <w:rPr>
                <w:rStyle w:val="Hiperligao"/>
                <w:noProof/>
              </w:rPr>
              <w:t>A1. dataLink.h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_Toc497756996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9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4F26487" w14:textId="77777777" w:rsidR="00C46AA0" w:rsidRDefault="00E428A8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7" w:history="1">
            <w:r w:rsidR="00C46AA0" w:rsidRPr="003505FB">
              <w:rPr>
                <w:rStyle w:val="Hiperligao"/>
                <w:noProof/>
                <w:lang w:val="en-GB"/>
              </w:rPr>
              <w:t>A2. dataLink.c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_Toc497756997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11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620739E6" w14:textId="77777777" w:rsidR="00C46AA0" w:rsidRDefault="00E428A8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8" w:history="1">
            <w:r w:rsidR="00C46AA0" w:rsidRPr="003505FB">
              <w:rPr>
                <w:rStyle w:val="Hiperligao"/>
                <w:noProof/>
                <w:lang w:val="en-GB"/>
              </w:rPr>
              <w:t>A3. AppLink.h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_Toc497756998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23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4A4528DC" w14:textId="77777777" w:rsidR="00C46AA0" w:rsidRDefault="00E428A8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6999" w:history="1">
            <w:r w:rsidR="00C46AA0" w:rsidRPr="003505FB">
              <w:rPr>
                <w:rStyle w:val="Hiperligao"/>
                <w:noProof/>
                <w:lang w:val="en-GB"/>
              </w:rPr>
              <w:t>A4. AppLink.c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_Toc497756999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24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5A3D66DF" w14:textId="77777777" w:rsidR="00C46AA0" w:rsidRDefault="00E428A8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7000" w:history="1">
            <w:r w:rsidR="00C46AA0" w:rsidRPr="003505FB">
              <w:rPr>
                <w:rStyle w:val="Hiperligao"/>
                <w:noProof/>
                <w:lang w:val="en-GB"/>
              </w:rPr>
              <w:t>A5. receiver.c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_Toc497757000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31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00A068E2" w14:textId="77777777" w:rsidR="00C46AA0" w:rsidRDefault="00E428A8">
          <w:pPr>
            <w:pStyle w:val="ndice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57001" w:history="1">
            <w:r w:rsidR="00C46AA0" w:rsidRPr="003505FB">
              <w:rPr>
                <w:rStyle w:val="Hiperligao"/>
                <w:noProof/>
                <w:lang w:val="en-GB"/>
              </w:rPr>
              <w:t>A6. sender.c</w:t>
            </w:r>
            <w:r w:rsidR="00C46AA0">
              <w:rPr>
                <w:noProof/>
                <w:webHidden/>
              </w:rPr>
              <w:tab/>
            </w:r>
            <w:r w:rsidR="00C46AA0">
              <w:rPr>
                <w:noProof/>
                <w:webHidden/>
              </w:rPr>
              <w:fldChar w:fldCharType="begin"/>
            </w:r>
            <w:r w:rsidR="00C46AA0">
              <w:rPr>
                <w:noProof/>
                <w:webHidden/>
              </w:rPr>
              <w:instrText xml:space="preserve"> PAGEREF _Toc497757001 \h </w:instrText>
            </w:r>
            <w:r w:rsidR="00C46AA0">
              <w:rPr>
                <w:noProof/>
                <w:webHidden/>
              </w:rPr>
            </w:r>
            <w:r w:rsidR="00C46AA0">
              <w:rPr>
                <w:noProof/>
                <w:webHidden/>
              </w:rPr>
              <w:fldChar w:fldCharType="separate"/>
            </w:r>
            <w:r w:rsidR="00C46AA0">
              <w:rPr>
                <w:noProof/>
                <w:webHidden/>
              </w:rPr>
              <w:t>32</w:t>
            </w:r>
            <w:r w:rsidR="00C46AA0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497756980"/>
      <w:r>
        <w:lastRenderedPageBreak/>
        <w:t>Sumário</w:t>
      </w:r>
      <w:bookmarkEnd w:id="0"/>
    </w:p>
    <w:p w14:paraId="56F49896" w14:textId="77777777" w:rsidR="00972577" w:rsidRPr="000F1C2C" w:rsidRDefault="00972577" w:rsidP="006924B3">
      <w:pPr>
        <w:spacing w:line="276" w:lineRule="auto"/>
        <w:ind w:firstLine="567"/>
      </w:pPr>
    </w:p>
    <w:p w14:paraId="474EFDFA" w14:textId="6FA17362" w:rsidR="00490127" w:rsidRDefault="00490127" w:rsidP="00490127">
      <w:pPr>
        <w:pStyle w:val="Cabealho1"/>
      </w:pPr>
      <w:bookmarkStart w:id="1" w:name="_Toc497756981"/>
      <w:r>
        <w:t>Introdução</w:t>
      </w:r>
      <w:bookmarkEnd w:id="1"/>
    </w:p>
    <w:p w14:paraId="01405B54" w14:textId="1F30BC02" w:rsidR="00BB35CC" w:rsidRDefault="005C63CB" w:rsidP="00FD4C0D">
      <w:pPr>
        <w:pStyle w:val="Cabealho1"/>
      </w:pPr>
      <w:bookmarkStart w:id="2" w:name="_Toc497756982"/>
      <w:r>
        <w:t>Arquitetura</w:t>
      </w:r>
      <w:r w:rsidR="00FD4C0D">
        <w:t xml:space="preserve"> e Estrutura do código</w:t>
      </w:r>
      <w:bookmarkEnd w:id="2"/>
    </w:p>
    <w:p w14:paraId="6E819C62" w14:textId="77777777" w:rsidR="006924B3" w:rsidRDefault="006924B3" w:rsidP="006924B3">
      <w:pPr>
        <w:spacing w:line="276" w:lineRule="auto"/>
        <w:ind w:firstLine="576"/>
      </w:pPr>
    </w:p>
    <w:p w14:paraId="2CFBFE09" w14:textId="38241536" w:rsidR="0020333B" w:rsidRDefault="0020333B" w:rsidP="0020333B">
      <w:pPr>
        <w:pStyle w:val="Cabealho1"/>
      </w:pPr>
      <w:bookmarkStart w:id="3" w:name="_Toc497756985"/>
      <w:r>
        <w:t>Casos de uso principais</w:t>
      </w:r>
      <w:bookmarkEnd w:id="3"/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Cabealho1"/>
      </w:pPr>
      <w:bookmarkStart w:id="4" w:name="_Toc497756986"/>
      <w:r>
        <w:t>Protocolo de ligação lógica</w:t>
      </w:r>
      <w:bookmarkEnd w:id="4"/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Cabealho1"/>
      </w:pPr>
      <w:bookmarkStart w:id="5" w:name="_Toc497756989"/>
      <w:r>
        <w:t>Protocolo de aplicação</w:t>
      </w:r>
      <w:bookmarkEnd w:id="5"/>
    </w:p>
    <w:p w14:paraId="2A42DFC5" w14:textId="03E338D1" w:rsidR="0020333B" w:rsidRDefault="002B00AC" w:rsidP="0020333B">
      <w:pPr>
        <w:pStyle w:val="Cabealho1"/>
      </w:pPr>
      <w:bookmarkStart w:id="6" w:name="_Toc497756993"/>
      <w:r>
        <w:t>Eficiência</w:t>
      </w:r>
      <w:r w:rsidR="0020333B">
        <w:t xml:space="preserve"> do protocolo de ligação de dados</w:t>
      </w:r>
      <w:bookmarkEnd w:id="6"/>
    </w:p>
    <w:p w14:paraId="1C7CAE99" w14:textId="75858FFA" w:rsidR="0020333B" w:rsidRDefault="0020333B" w:rsidP="0020333B">
      <w:pPr>
        <w:pStyle w:val="Cabealho1"/>
      </w:pPr>
      <w:bookmarkStart w:id="7" w:name="_Toc497756994"/>
      <w:r>
        <w:t>Conclusões</w:t>
      </w:r>
      <w:bookmarkEnd w:id="7"/>
    </w:p>
    <w:p w14:paraId="2F5A298D" w14:textId="77777777" w:rsidR="0020333B" w:rsidRDefault="00C77B53" w:rsidP="00972577">
      <w:pPr>
        <w:pStyle w:val="Cabealho1"/>
        <w:numPr>
          <w:ilvl w:val="0"/>
          <w:numId w:val="0"/>
        </w:numPr>
        <w:ind w:left="432" w:hanging="432"/>
      </w:pPr>
      <w:bookmarkStart w:id="8" w:name="_Toc497756995"/>
      <w:r>
        <w:t>Anexo – Código fonte</w:t>
      </w:r>
      <w:bookmarkEnd w:id="8"/>
    </w:p>
    <w:p w14:paraId="1C8533FF" w14:textId="71C4DA72" w:rsidR="005359EB" w:rsidRPr="005359EB" w:rsidRDefault="005359EB" w:rsidP="005359EB">
      <w:bookmarkStart w:id="9" w:name="_GoBack"/>
      <w:bookmarkEnd w:id="9"/>
    </w:p>
    <w:sectPr w:rsidR="005359EB" w:rsidRPr="005359E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0EBDC" w14:textId="77777777" w:rsidR="00E428A8" w:rsidRDefault="00E428A8" w:rsidP="0041038E">
      <w:pPr>
        <w:spacing w:line="240" w:lineRule="auto"/>
      </w:pPr>
      <w:r>
        <w:separator/>
      </w:r>
    </w:p>
  </w:endnote>
  <w:endnote w:type="continuationSeparator" w:id="0">
    <w:p w14:paraId="6DC28834" w14:textId="77777777" w:rsidR="00E428A8" w:rsidRDefault="00E428A8" w:rsidP="0041038E">
      <w:pPr>
        <w:spacing w:line="240" w:lineRule="auto"/>
      </w:pPr>
      <w:r>
        <w:continuationSeparator/>
      </w:r>
    </w:p>
  </w:endnote>
  <w:endnote w:type="continuationNotice" w:id="1">
    <w:p w14:paraId="491C118A" w14:textId="77777777" w:rsidR="00E428A8" w:rsidRDefault="00E428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AF3165" w:rsidRPr="000F352E" w:rsidRDefault="00AF3165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EA45CE">
      <w:rPr>
        <w:rStyle w:val="Nmerodepgina"/>
        <w:noProof/>
        <w:color w:val="808080" w:themeColor="background1" w:themeShade="80"/>
      </w:rPr>
      <w:t>3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AF3165" w:rsidRPr="00F21010" w:rsidRDefault="00AF3165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6C332" w14:textId="77777777" w:rsidR="00E428A8" w:rsidRDefault="00E428A8" w:rsidP="0041038E">
      <w:pPr>
        <w:spacing w:line="240" w:lineRule="auto"/>
      </w:pPr>
      <w:r>
        <w:separator/>
      </w:r>
    </w:p>
  </w:footnote>
  <w:footnote w:type="continuationSeparator" w:id="0">
    <w:p w14:paraId="6489DA5A" w14:textId="77777777" w:rsidR="00E428A8" w:rsidRDefault="00E428A8" w:rsidP="0041038E">
      <w:pPr>
        <w:spacing w:line="240" w:lineRule="auto"/>
      </w:pPr>
      <w:r>
        <w:continuationSeparator/>
      </w:r>
    </w:p>
  </w:footnote>
  <w:footnote w:type="continuationNotice" w:id="1">
    <w:p w14:paraId="396558C7" w14:textId="77777777" w:rsidR="00E428A8" w:rsidRDefault="00E428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AF3165" w:rsidRPr="00077A29" w:rsidRDefault="00AF3165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AF3165" w:rsidRDefault="00AF3165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598"/>
    <w:rsid w:val="001E0D53"/>
    <w:rsid w:val="001E21E4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334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CA0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6F7664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609D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4F4F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456"/>
    <w:rsid w:val="00BB35CC"/>
    <w:rsid w:val="00BB52A0"/>
    <w:rsid w:val="00BB78F2"/>
    <w:rsid w:val="00BC223A"/>
    <w:rsid w:val="00BC2E90"/>
    <w:rsid w:val="00BC4C16"/>
    <w:rsid w:val="00BE0131"/>
    <w:rsid w:val="00BE6DA2"/>
    <w:rsid w:val="00BE7B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428A8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87376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A9D4A0-1C81-974C-AE9F-AEF7FEC1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388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108</cp:revision>
  <cp:lastPrinted>2017-10-30T11:08:00Z</cp:lastPrinted>
  <dcterms:created xsi:type="dcterms:W3CDTF">2017-10-14T23:02:00Z</dcterms:created>
  <dcterms:modified xsi:type="dcterms:W3CDTF">2017-12-11T15:38:00Z</dcterms:modified>
  <cp:category/>
</cp:coreProperties>
</file>