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12" w:rsidRPr="004B1588" w:rsidRDefault="00766112" w:rsidP="004B1588">
      <w:pPr>
        <w:pStyle w:val="Cabealho3"/>
        <w:tabs>
          <w:tab w:val="left" w:pos="5720"/>
        </w:tabs>
        <w:rPr>
          <w:color w:val="0D0D0D" w:themeColor="text1" w:themeTint="F2"/>
          <w:sz w:val="28"/>
          <w:szCs w:val="28"/>
        </w:rPr>
      </w:pPr>
      <w:r w:rsidRPr="004B1588">
        <w:rPr>
          <w:rStyle w:val="Forte"/>
          <w:bCs w:val="0"/>
          <w:color w:val="0D0D0D" w:themeColor="text1" w:themeTint="F2"/>
          <w:sz w:val="28"/>
          <w:szCs w:val="28"/>
        </w:rPr>
        <w:t>Relatório Técnico: Análise Estatística do Desafio Eletivo</w:t>
      </w:r>
      <w:r w:rsidR="004B1588" w:rsidRPr="004B1588">
        <w:rPr>
          <w:rStyle w:val="Forte"/>
          <w:bCs w:val="0"/>
          <w:color w:val="0D0D0D" w:themeColor="text1" w:themeTint="F2"/>
          <w:sz w:val="28"/>
          <w:szCs w:val="28"/>
        </w:rPr>
        <w:tab/>
      </w:r>
    </w:p>
    <w:p w:rsidR="00766112" w:rsidRPr="00414183" w:rsidRDefault="00766112" w:rsidP="00766112">
      <w:pPr>
        <w:pStyle w:val="NormalWeb"/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Autor:</w:t>
      </w:r>
      <w:r w:rsidR="004B1588">
        <w:rPr>
          <w:color w:val="0D0D0D" w:themeColor="text1" w:themeTint="F2"/>
        </w:rPr>
        <w:t xml:space="preserve"> Carla Beatriz Bacelar</w:t>
      </w:r>
      <w:r w:rsidRPr="00414183">
        <w:rPr>
          <w:color w:val="0D0D0D" w:themeColor="text1" w:themeTint="F2"/>
        </w:rPr>
        <w:t xml:space="preserve"> </w:t>
      </w:r>
      <w:r w:rsidRPr="00414183">
        <w:rPr>
          <w:rStyle w:val="Forte"/>
          <w:rFonts w:eastAsiaTheme="majorEastAsia"/>
          <w:color w:val="0D0D0D" w:themeColor="text1" w:themeTint="F2"/>
        </w:rPr>
        <w:t>Data:</w:t>
      </w:r>
      <w:r w:rsidR="004B1588">
        <w:rPr>
          <w:color w:val="0D0D0D" w:themeColor="text1" w:themeTint="F2"/>
        </w:rPr>
        <w:t xml:space="preserve"> 19 de abril de 2025</w:t>
      </w:r>
    </w:p>
    <w:p w:rsidR="00766112" w:rsidRPr="00414183" w:rsidRDefault="00766112" w:rsidP="00766112">
      <w:pPr>
        <w:pStyle w:val="Cabealho4"/>
        <w:rPr>
          <w:color w:val="0D0D0D" w:themeColor="text1" w:themeTint="F2"/>
        </w:rPr>
      </w:pPr>
      <w:bookmarkStart w:id="0" w:name="_GoBack"/>
      <w:r w:rsidRPr="00414183">
        <w:rPr>
          <w:rStyle w:val="Forte"/>
          <w:rFonts w:eastAsiaTheme="majorEastAsia"/>
          <w:b/>
          <w:bCs/>
          <w:color w:val="0D0D0D" w:themeColor="text1" w:themeTint="F2"/>
        </w:rPr>
        <w:t>1. Hipóteses</w:t>
      </w:r>
    </w:p>
    <w:bookmarkEnd w:id="0"/>
    <w:p w:rsidR="00766112" w:rsidRPr="00414183" w:rsidRDefault="00766112" w:rsidP="00766112">
      <w:pPr>
        <w:pStyle w:val="NormalWeb"/>
        <w:rPr>
          <w:color w:val="0D0D0D" w:themeColor="text1" w:themeTint="F2"/>
        </w:rPr>
      </w:pPr>
      <w:r w:rsidRPr="00414183">
        <w:rPr>
          <w:color w:val="0D0D0D" w:themeColor="text1" w:themeTint="F2"/>
        </w:rPr>
        <w:t>Este estudo tem como objetivo verificar as diferenças estatísticas entre dois grupos de dados analisados. As hipóteses testadas são:</w:t>
      </w:r>
    </w:p>
    <w:p w:rsidR="00766112" w:rsidRPr="00414183" w:rsidRDefault="00766112" w:rsidP="0076611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Hipótese Nula (Ho):</w:t>
      </w:r>
      <w:r w:rsidRPr="00414183">
        <w:rPr>
          <w:color w:val="0D0D0D" w:themeColor="text1" w:themeTint="F2"/>
        </w:rPr>
        <w:t xml:space="preserve"> Não há diferença significativa entre os dois grupos.</w:t>
      </w:r>
    </w:p>
    <w:p w:rsidR="00766112" w:rsidRPr="00414183" w:rsidRDefault="00766112" w:rsidP="0076611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Hipótese Alternativa (H1):</w:t>
      </w:r>
      <w:r w:rsidRPr="00414183">
        <w:rPr>
          <w:color w:val="0D0D0D" w:themeColor="text1" w:themeTint="F2"/>
        </w:rPr>
        <w:t xml:space="preserve"> Existe uma diferença estatisticamente significativa entre os grupos analisados.</w:t>
      </w:r>
    </w:p>
    <w:p w:rsidR="00766112" w:rsidRPr="00414183" w:rsidRDefault="00766112" w:rsidP="00766112">
      <w:pPr>
        <w:pStyle w:val="Cabealho4"/>
        <w:rPr>
          <w:color w:val="0D0D0D" w:themeColor="text1" w:themeTint="F2"/>
        </w:rPr>
      </w:pPr>
      <w:r w:rsidRPr="00414183">
        <w:rPr>
          <w:rStyle w:val="Forte"/>
          <w:rFonts w:eastAsiaTheme="majorEastAsia"/>
          <w:b/>
          <w:bCs/>
          <w:color w:val="0D0D0D" w:themeColor="text1" w:themeTint="F2"/>
        </w:rPr>
        <w:t>2. Materiais e Métodos</w:t>
      </w:r>
    </w:p>
    <w:p w:rsidR="00766112" w:rsidRPr="00414183" w:rsidRDefault="00766112" w:rsidP="00766112">
      <w:pPr>
        <w:pStyle w:val="Cabealho5"/>
        <w:rPr>
          <w:color w:val="0D0D0D" w:themeColor="text1" w:themeTint="F2"/>
        </w:rPr>
      </w:pPr>
      <w:r w:rsidRPr="00414183">
        <w:rPr>
          <w:rStyle w:val="Forte"/>
          <w:b w:val="0"/>
          <w:bCs w:val="0"/>
          <w:color w:val="0D0D0D" w:themeColor="text1" w:themeTint="F2"/>
        </w:rPr>
        <w:t>2.1. Dados</w:t>
      </w:r>
    </w:p>
    <w:p w:rsidR="00766112" w:rsidRPr="00414183" w:rsidRDefault="00766112" w:rsidP="00766112">
      <w:pPr>
        <w:pStyle w:val="NormalWeb"/>
        <w:rPr>
          <w:color w:val="0D0D0D" w:themeColor="text1" w:themeTint="F2"/>
        </w:rPr>
      </w:pPr>
      <w:r w:rsidRPr="00414183">
        <w:rPr>
          <w:color w:val="0D0D0D" w:themeColor="text1" w:themeTint="F2"/>
        </w:rPr>
        <w:t>Os dados analisados foram os seguintes:</w:t>
      </w:r>
    </w:p>
    <w:p w:rsidR="00766112" w:rsidRPr="00414183" w:rsidRDefault="00766112" w:rsidP="00766112">
      <w:pPr>
        <w:pStyle w:val="NormalWeb"/>
        <w:numPr>
          <w:ilvl w:val="0"/>
          <w:numId w:val="6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Grupo 1:</w:t>
      </w:r>
      <w:r w:rsidRPr="00414183">
        <w:rPr>
          <w:color w:val="0D0D0D" w:themeColor="text1" w:themeTint="F2"/>
        </w:rPr>
        <w:t xml:space="preserve"> [12, 15, 18, 22, 22, 25, 28, 30, 35, 40].</w:t>
      </w:r>
    </w:p>
    <w:p w:rsidR="00766112" w:rsidRPr="00414183" w:rsidRDefault="00766112" w:rsidP="00766112">
      <w:pPr>
        <w:pStyle w:val="NormalWeb"/>
        <w:numPr>
          <w:ilvl w:val="0"/>
          <w:numId w:val="6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Grupo 2:</w:t>
      </w:r>
      <w:r w:rsidRPr="00414183">
        <w:rPr>
          <w:color w:val="0D0D0D" w:themeColor="text1" w:themeTint="F2"/>
        </w:rPr>
        <w:t xml:space="preserve"> [15, 18, 21, 25, 25, 28, 31, 33, 38, 43].</w:t>
      </w:r>
    </w:p>
    <w:p w:rsidR="00766112" w:rsidRPr="00414183" w:rsidRDefault="00766112" w:rsidP="00766112">
      <w:pPr>
        <w:pStyle w:val="Cabealho5"/>
        <w:rPr>
          <w:color w:val="0D0D0D" w:themeColor="text1" w:themeTint="F2"/>
        </w:rPr>
      </w:pPr>
      <w:r w:rsidRPr="00414183">
        <w:rPr>
          <w:rStyle w:val="Forte"/>
          <w:b w:val="0"/>
          <w:bCs w:val="0"/>
          <w:color w:val="0D0D0D" w:themeColor="text1" w:themeTint="F2"/>
        </w:rPr>
        <w:t>2.2. Procedimentos Estatísticos</w:t>
      </w:r>
    </w:p>
    <w:p w:rsidR="00766112" w:rsidRPr="00414183" w:rsidRDefault="00766112" w:rsidP="00766112">
      <w:pPr>
        <w:pStyle w:val="NormalWeb"/>
        <w:rPr>
          <w:color w:val="0D0D0D" w:themeColor="text1" w:themeTint="F2"/>
        </w:rPr>
      </w:pPr>
      <w:r w:rsidRPr="00414183">
        <w:rPr>
          <w:color w:val="0D0D0D" w:themeColor="text1" w:themeTint="F2"/>
        </w:rPr>
        <w:t>Foram aplicados os seguintes métodos:</w:t>
      </w:r>
    </w:p>
    <w:p w:rsidR="00766112" w:rsidRPr="00414183" w:rsidRDefault="00766112" w:rsidP="00766112">
      <w:pPr>
        <w:pStyle w:val="NormalWeb"/>
        <w:numPr>
          <w:ilvl w:val="0"/>
          <w:numId w:val="7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Análise Descritiva:</w:t>
      </w:r>
    </w:p>
    <w:p w:rsidR="00766112" w:rsidRPr="00414183" w:rsidRDefault="00766112" w:rsidP="00766112">
      <w:pPr>
        <w:pStyle w:val="NormalWeb"/>
        <w:numPr>
          <w:ilvl w:val="1"/>
          <w:numId w:val="7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>Cálculo de medidas de tendência central (média) e de dispersão (variância e intervalo interquartil - IQR) para os dois grupos.</w:t>
      </w:r>
    </w:p>
    <w:p w:rsidR="00766112" w:rsidRPr="00414183" w:rsidRDefault="00766112" w:rsidP="00766112">
      <w:pPr>
        <w:pStyle w:val="NormalWeb"/>
        <w:numPr>
          <w:ilvl w:val="0"/>
          <w:numId w:val="7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Teste de Normalidade (Shapiro-Wilk):</w:t>
      </w:r>
    </w:p>
    <w:p w:rsidR="00766112" w:rsidRPr="00414183" w:rsidRDefault="00766112" w:rsidP="00766112">
      <w:pPr>
        <w:pStyle w:val="NormalWeb"/>
        <w:numPr>
          <w:ilvl w:val="1"/>
          <w:numId w:val="7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>Verificou se os dados seguem uma distribuição normal, com nível de significância de 5% (α = 0,05).</w:t>
      </w:r>
    </w:p>
    <w:p w:rsidR="00766112" w:rsidRPr="00414183" w:rsidRDefault="00766112" w:rsidP="00766112">
      <w:pPr>
        <w:pStyle w:val="NormalWeb"/>
        <w:numPr>
          <w:ilvl w:val="0"/>
          <w:numId w:val="7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Teste Estatístico:</w:t>
      </w:r>
    </w:p>
    <w:p w:rsidR="00766112" w:rsidRPr="00414183" w:rsidRDefault="00766112" w:rsidP="00766112">
      <w:pPr>
        <w:pStyle w:val="NormalWeb"/>
        <w:numPr>
          <w:ilvl w:val="1"/>
          <w:numId w:val="7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Teste t de Student</w:t>
      </w:r>
      <w:r w:rsidRPr="00414183">
        <w:rPr>
          <w:color w:val="0D0D0D" w:themeColor="text1" w:themeTint="F2"/>
        </w:rPr>
        <w:t>: Utilizado para comparar as médias dos dois grupos quando os dados atendem à normalidade.</w:t>
      </w:r>
    </w:p>
    <w:p w:rsidR="00766112" w:rsidRPr="00414183" w:rsidRDefault="00766112" w:rsidP="00766112">
      <w:pPr>
        <w:pStyle w:val="NormalWeb"/>
        <w:numPr>
          <w:ilvl w:val="1"/>
          <w:numId w:val="7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Teste Mann-Whitney</w:t>
      </w:r>
      <w:r w:rsidRPr="00414183">
        <w:rPr>
          <w:color w:val="0D0D0D" w:themeColor="text1" w:themeTint="F2"/>
        </w:rPr>
        <w:t>: Aplicado caso os dados não sigam uma distribuição normal.</w:t>
      </w:r>
    </w:p>
    <w:p w:rsidR="00766112" w:rsidRPr="00414183" w:rsidRDefault="00766112" w:rsidP="00766112">
      <w:pPr>
        <w:pStyle w:val="Cabealho5"/>
        <w:rPr>
          <w:color w:val="0D0D0D" w:themeColor="text1" w:themeTint="F2"/>
        </w:rPr>
      </w:pPr>
      <w:r w:rsidRPr="00414183">
        <w:rPr>
          <w:rStyle w:val="Forte"/>
          <w:b w:val="0"/>
          <w:bCs w:val="0"/>
          <w:color w:val="0D0D0D" w:themeColor="text1" w:themeTint="F2"/>
        </w:rPr>
        <w:t>2.3. Ferramentas Utilizadas</w:t>
      </w:r>
    </w:p>
    <w:p w:rsidR="00766112" w:rsidRPr="00414183" w:rsidRDefault="00766112" w:rsidP="00766112">
      <w:pPr>
        <w:pStyle w:val="NormalWeb"/>
        <w:rPr>
          <w:color w:val="0D0D0D" w:themeColor="text1" w:themeTint="F2"/>
        </w:rPr>
      </w:pPr>
      <w:r w:rsidRPr="00414183">
        <w:rPr>
          <w:color w:val="0D0D0D" w:themeColor="text1" w:themeTint="F2"/>
        </w:rPr>
        <w:t>As análises foram realizadas utilizando as seguintes ferramentas:</w:t>
      </w:r>
    </w:p>
    <w:p w:rsidR="00766112" w:rsidRPr="00414183" w:rsidRDefault="00766112" w:rsidP="00766112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 xml:space="preserve">Linguagem de Programação: </w:t>
      </w:r>
      <w:r w:rsidRPr="00414183">
        <w:rPr>
          <w:rStyle w:val="Forte"/>
          <w:rFonts w:eastAsiaTheme="majorEastAsia"/>
          <w:color w:val="0D0D0D" w:themeColor="text1" w:themeTint="F2"/>
        </w:rPr>
        <w:t>Python 3.x.x.</w:t>
      </w:r>
    </w:p>
    <w:p w:rsidR="00766112" w:rsidRPr="00414183" w:rsidRDefault="00766112" w:rsidP="00766112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>Bibliotecas:</w:t>
      </w:r>
    </w:p>
    <w:p w:rsidR="00766112" w:rsidRPr="00414183" w:rsidRDefault="00766112" w:rsidP="00766112">
      <w:pPr>
        <w:pStyle w:val="NormalWeb"/>
        <w:numPr>
          <w:ilvl w:val="1"/>
          <w:numId w:val="8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NumPy:</w:t>
      </w:r>
      <w:r w:rsidRPr="00414183">
        <w:rPr>
          <w:color w:val="0D0D0D" w:themeColor="text1" w:themeTint="F2"/>
        </w:rPr>
        <w:t xml:space="preserve"> Para cálculos numéricos.</w:t>
      </w:r>
    </w:p>
    <w:p w:rsidR="00766112" w:rsidRPr="00414183" w:rsidRDefault="00766112" w:rsidP="00766112">
      <w:pPr>
        <w:pStyle w:val="NormalWeb"/>
        <w:numPr>
          <w:ilvl w:val="1"/>
          <w:numId w:val="8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SciPy:</w:t>
      </w:r>
      <w:r w:rsidRPr="00414183">
        <w:rPr>
          <w:color w:val="0D0D0D" w:themeColor="text1" w:themeTint="F2"/>
        </w:rPr>
        <w:t xml:space="preserve"> Para execução dos testes estatísticos.</w:t>
      </w:r>
    </w:p>
    <w:p w:rsidR="00766112" w:rsidRPr="00414183" w:rsidRDefault="00766112" w:rsidP="00766112">
      <w:pPr>
        <w:pStyle w:val="NormalWeb"/>
        <w:numPr>
          <w:ilvl w:val="1"/>
          <w:numId w:val="8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Matplotlib e Seaborn:</w:t>
      </w:r>
      <w:r w:rsidRPr="00414183">
        <w:rPr>
          <w:color w:val="0D0D0D" w:themeColor="text1" w:themeTint="F2"/>
        </w:rPr>
        <w:t xml:space="preserve"> Para construção de gráficos (histogramas e boxplots).</w:t>
      </w:r>
    </w:p>
    <w:p w:rsidR="00766112" w:rsidRPr="00414183" w:rsidRDefault="00766112" w:rsidP="00766112">
      <w:pPr>
        <w:pStyle w:val="Cabealho4"/>
        <w:rPr>
          <w:color w:val="0D0D0D" w:themeColor="text1" w:themeTint="F2"/>
        </w:rPr>
      </w:pPr>
      <w:r w:rsidRPr="00414183">
        <w:rPr>
          <w:rStyle w:val="Forte"/>
          <w:rFonts w:eastAsiaTheme="majorEastAsia"/>
          <w:b/>
          <w:bCs/>
          <w:color w:val="0D0D0D" w:themeColor="text1" w:themeTint="F2"/>
        </w:rPr>
        <w:lastRenderedPageBreak/>
        <w:t>3. Resultados</w:t>
      </w:r>
    </w:p>
    <w:p w:rsidR="00766112" w:rsidRPr="00414183" w:rsidRDefault="00766112" w:rsidP="00766112">
      <w:pPr>
        <w:pStyle w:val="Cabealho5"/>
        <w:rPr>
          <w:color w:val="0D0D0D" w:themeColor="text1" w:themeTint="F2"/>
        </w:rPr>
      </w:pPr>
      <w:r w:rsidRPr="00414183">
        <w:rPr>
          <w:rStyle w:val="Forte"/>
          <w:b w:val="0"/>
          <w:bCs w:val="0"/>
          <w:color w:val="0D0D0D" w:themeColor="text1" w:themeTint="F2"/>
        </w:rPr>
        <w:t>3.1. Análise Descritiva</w:t>
      </w:r>
    </w:p>
    <w:p w:rsidR="00766112" w:rsidRPr="00414183" w:rsidRDefault="00766112" w:rsidP="00766112">
      <w:pPr>
        <w:pStyle w:val="NormalWeb"/>
        <w:numPr>
          <w:ilvl w:val="0"/>
          <w:numId w:val="9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Grupo 1:</w:t>
      </w:r>
    </w:p>
    <w:p w:rsidR="00766112" w:rsidRPr="00414183" w:rsidRDefault="00766112" w:rsidP="00766112">
      <w:pPr>
        <w:pStyle w:val="NormalWeb"/>
        <w:numPr>
          <w:ilvl w:val="1"/>
          <w:numId w:val="9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>Média: [X], Variância: [Y], IQR: [Z].</w:t>
      </w:r>
    </w:p>
    <w:p w:rsidR="00766112" w:rsidRPr="00414183" w:rsidRDefault="00766112" w:rsidP="00766112">
      <w:pPr>
        <w:pStyle w:val="NormalWeb"/>
        <w:numPr>
          <w:ilvl w:val="0"/>
          <w:numId w:val="9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Grupo 2:</w:t>
      </w:r>
    </w:p>
    <w:p w:rsidR="00766112" w:rsidRPr="00414183" w:rsidRDefault="00766112" w:rsidP="00766112">
      <w:pPr>
        <w:pStyle w:val="NormalWeb"/>
        <w:numPr>
          <w:ilvl w:val="1"/>
          <w:numId w:val="9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>Média: [A], Variância: [B], IQR: [C].</w:t>
      </w:r>
    </w:p>
    <w:p w:rsidR="00766112" w:rsidRPr="00414183" w:rsidRDefault="00766112" w:rsidP="00766112">
      <w:pPr>
        <w:pStyle w:val="Cabealho5"/>
        <w:rPr>
          <w:color w:val="0D0D0D" w:themeColor="text1" w:themeTint="F2"/>
        </w:rPr>
      </w:pPr>
      <w:r w:rsidRPr="00414183">
        <w:rPr>
          <w:rStyle w:val="Forte"/>
          <w:b w:val="0"/>
          <w:bCs w:val="0"/>
          <w:color w:val="0D0D0D" w:themeColor="text1" w:themeTint="F2"/>
        </w:rPr>
        <w:t>3.2. Teste de Normalidade (Shapiro-Wilk)</w:t>
      </w:r>
    </w:p>
    <w:p w:rsidR="00766112" w:rsidRPr="00414183" w:rsidRDefault="00766112" w:rsidP="00766112">
      <w:pPr>
        <w:pStyle w:val="NormalWeb"/>
        <w:rPr>
          <w:color w:val="0D0D0D" w:themeColor="text1" w:themeTint="F2"/>
        </w:rPr>
      </w:pPr>
      <w:r w:rsidRPr="00414183">
        <w:rPr>
          <w:color w:val="0D0D0D" w:themeColor="text1" w:themeTint="F2"/>
        </w:rPr>
        <w:t>Os resultados do teste de normalidade foram:</w:t>
      </w:r>
    </w:p>
    <w:p w:rsidR="00766112" w:rsidRPr="00414183" w:rsidRDefault="00766112" w:rsidP="00766112">
      <w:pPr>
        <w:pStyle w:val="NormalWeb"/>
        <w:numPr>
          <w:ilvl w:val="0"/>
          <w:numId w:val="10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Grupo 1:</w:t>
      </w:r>
      <w:r w:rsidRPr="00414183">
        <w:rPr>
          <w:color w:val="0D0D0D" w:themeColor="text1" w:themeTint="F2"/>
        </w:rPr>
        <w:t xml:space="preserve"> Estatística = [W], p-valor = [P1].</w:t>
      </w:r>
    </w:p>
    <w:p w:rsidR="00766112" w:rsidRPr="00414183" w:rsidRDefault="00766112" w:rsidP="00766112">
      <w:pPr>
        <w:pStyle w:val="NormalWeb"/>
        <w:numPr>
          <w:ilvl w:val="0"/>
          <w:numId w:val="10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Grupo 2:</w:t>
      </w:r>
      <w:r w:rsidRPr="00414183">
        <w:rPr>
          <w:color w:val="0D0D0D" w:themeColor="text1" w:themeTint="F2"/>
        </w:rPr>
        <w:t xml:space="preserve"> Estatística = [V], p-valor = [P2].</w:t>
      </w:r>
    </w:p>
    <w:p w:rsidR="00766112" w:rsidRPr="00414183" w:rsidRDefault="00766112" w:rsidP="00766112">
      <w:pPr>
        <w:pStyle w:val="NormalWeb"/>
        <w:rPr>
          <w:color w:val="0D0D0D" w:themeColor="text1" w:themeTint="F2"/>
        </w:rPr>
      </w:pPr>
      <w:r w:rsidRPr="00414183">
        <w:rPr>
          <w:color w:val="0D0D0D" w:themeColor="text1" w:themeTint="F2"/>
        </w:rPr>
        <w:t>Interpretação:</w:t>
      </w:r>
    </w:p>
    <w:p w:rsidR="00766112" w:rsidRDefault="00766112" w:rsidP="00766112">
      <w:pPr>
        <w:pStyle w:val="NormalWeb"/>
        <w:numPr>
          <w:ilvl w:val="0"/>
          <w:numId w:val="11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 xml:space="preserve">Se </w:t>
      </w:r>
      <w:r w:rsidRPr="00414183">
        <w:rPr>
          <w:rStyle w:val="Forte"/>
          <w:rFonts w:eastAsiaTheme="majorEastAsia"/>
          <w:color w:val="0D0D0D" w:themeColor="text1" w:themeTint="F2"/>
        </w:rPr>
        <w:t>p &gt; 0,05</w:t>
      </w:r>
      <w:r w:rsidRPr="00414183">
        <w:rPr>
          <w:color w:val="0D0D0D" w:themeColor="text1" w:themeTint="F2"/>
        </w:rPr>
        <w:t>, os dados seguem uma distribuição normal.</w:t>
      </w:r>
    </w:p>
    <w:p w:rsidR="00414183" w:rsidRPr="00414183" w:rsidRDefault="00414183" w:rsidP="00766112">
      <w:pPr>
        <w:pStyle w:val="NormalWeb"/>
        <w:numPr>
          <w:ilvl w:val="0"/>
          <w:numId w:val="11"/>
        </w:numPr>
        <w:rPr>
          <w:color w:val="0D0D0D" w:themeColor="text1" w:themeTint="F2"/>
        </w:rPr>
      </w:pPr>
      <w:r w:rsidRPr="00414183">
        <w:t>Caso contrário, os dados não seguem uma distribuição normal.</w:t>
      </w:r>
    </w:p>
    <w:p w:rsidR="00766112" w:rsidRPr="00414183" w:rsidRDefault="00766112" w:rsidP="00766112">
      <w:pPr>
        <w:pStyle w:val="Cabealho5"/>
        <w:rPr>
          <w:color w:val="0D0D0D" w:themeColor="text1" w:themeTint="F2"/>
        </w:rPr>
      </w:pPr>
      <w:r w:rsidRPr="00414183">
        <w:rPr>
          <w:rStyle w:val="Forte"/>
          <w:b w:val="0"/>
          <w:bCs w:val="0"/>
          <w:color w:val="0D0D0D" w:themeColor="text1" w:themeTint="F2"/>
        </w:rPr>
        <w:t>3.3. Teste Estatístico</w:t>
      </w:r>
    </w:p>
    <w:p w:rsidR="00766112" w:rsidRPr="00414183" w:rsidRDefault="00766112" w:rsidP="00766112">
      <w:pPr>
        <w:pStyle w:val="NormalWeb"/>
        <w:numPr>
          <w:ilvl w:val="0"/>
          <w:numId w:val="12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>Se os dados forem normais:</w:t>
      </w:r>
    </w:p>
    <w:p w:rsidR="00766112" w:rsidRPr="00414183" w:rsidRDefault="00766112" w:rsidP="00766112">
      <w:pPr>
        <w:pStyle w:val="NormalWeb"/>
        <w:numPr>
          <w:ilvl w:val="1"/>
          <w:numId w:val="12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Teste t de Student:</w:t>
      </w:r>
      <w:r w:rsidRPr="00414183">
        <w:rPr>
          <w:color w:val="0D0D0D" w:themeColor="text1" w:themeTint="F2"/>
        </w:rPr>
        <w:t xml:space="preserve"> Estatística = [T], p-valor = [P3].</w:t>
      </w:r>
    </w:p>
    <w:p w:rsidR="00766112" w:rsidRPr="00414183" w:rsidRDefault="00766112" w:rsidP="00766112">
      <w:pPr>
        <w:pStyle w:val="NormalWeb"/>
        <w:numPr>
          <w:ilvl w:val="0"/>
          <w:numId w:val="12"/>
        </w:numPr>
        <w:rPr>
          <w:color w:val="0D0D0D" w:themeColor="text1" w:themeTint="F2"/>
        </w:rPr>
      </w:pPr>
      <w:r w:rsidRPr="00414183">
        <w:rPr>
          <w:color w:val="0D0D0D" w:themeColor="text1" w:themeTint="F2"/>
        </w:rPr>
        <w:t>Caso contrário:</w:t>
      </w:r>
    </w:p>
    <w:p w:rsidR="00766112" w:rsidRPr="00414183" w:rsidRDefault="00766112" w:rsidP="00766112">
      <w:pPr>
        <w:pStyle w:val="NormalWeb"/>
        <w:numPr>
          <w:ilvl w:val="1"/>
          <w:numId w:val="12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Teste Mann-Whitney:</w:t>
      </w:r>
      <w:r w:rsidRPr="00414183">
        <w:rPr>
          <w:color w:val="0D0D0D" w:themeColor="text1" w:themeTint="F2"/>
        </w:rPr>
        <w:t xml:space="preserve"> Estatística = [U], p-valor = [P4].</w:t>
      </w:r>
    </w:p>
    <w:p w:rsidR="00766112" w:rsidRPr="00414183" w:rsidRDefault="00766112" w:rsidP="00766112">
      <w:pPr>
        <w:pStyle w:val="Cabealho5"/>
        <w:rPr>
          <w:color w:val="0D0D0D" w:themeColor="text1" w:themeTint="F2"/>
        </w:rPr>
      </w:pPr>
      <w:r w:rsidRPr="00414183">
        <w:rPr>
          <w:rStyle w:val="Forte"/>
          <w:b w:val="0"/>
          <w:bCs w:val="0"/>
          <w:color w:val="0D0D0D" w:themeColor="text1" w:themeTint="F2"/>
        </w:rPr>
        <w:t>3.4. Visualização dos Dados</w:t>
      </w:r>
    </w:p>
    <w:p w:rsidR="00766112" w:rsidRPr="00414183" w:rsidRDefault="00766112" w:rsidP="00766112">
      <w:pPr>
        <w:pStyle w:val="NormalWeb"/>
        <w:rPr>
          <w:color w:val="0D0D0D" w:themeColor="text1" w:themeTint="F2"/>
        </w:rPr>
      </w:pPr>
      <w:r w:rsidRPr="00414183">
        <w:rPr>
          <w:color w:val="0D0D0D" w:themeColor="text1" w:themeTint="F2"/>
        </w:rPr>
        <w:t>Foram gerados gráficos para análise visual:</w:t>
      </w:r>
    </w:p>
    <w:p w:rsidR="00766112" w:rsidRPr="00414183" w:rsidRDefault="00766112" w:rsidP="00766112">
      <w:pPr>
        <w:pStyle w:val="NormalWeb"/>
        <w:numPr>
          <w:ilvl w:val="0"/>
          <w:numId w:val="13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Histograma:</w:t>
      </w:r>
      <w:r w:rsidRPr="00414183">
        <w:rPr>
          <w:color w:val="0D0D0D" w:themeColor="text1" w:themeTint="F2"/>
        </w:rPr>
        <w:t xml:space="preserve"> Mostra a distribuição de frequência dos dados.</w:t>
      </w:r>
    </w:p>
    <w:p w:rsidR="00766112" w:rsidRPr="00414183" w:rsidRDefault="00766112" w:rsidP="00766112">
      <w:pPr>
        <w:pStyle w:val="NormalWeb"/>
        <w:numPr>
          <w:ilvl w:val="0"/>
          <w:numId w:val="13"/>
        </w:numPr>
        <w:rPr>
          <w:color w:val="0D0D0D" w:themeColor="text1" w:themeTint="F2"/>
        </w:rPr>
      </w:pPr>
      <w:r w:rsidRPr="00414183">
        <w:rPr>
          <w:rStyle w:val="Forte"/>
          <w:rFonts w:eastAsiaTheme="majorEastAsia"/>
          <w:color w:val="0D0D0D" w:themeColor="text1" w:themeTint="F2"/>
        </w:rPr>
        <w:t>Boxplot:</w:t>
      </w:r>
      <w:r w:rsidRPr="00414183">
        <w:rPr>
          <w:color w:val="0D0D0D" w:themeColor="text1" w:themeTint="F2"/>
        </w:rPr>
        <w:t xml:space="preserve"> Compara a dispersão e tendência central dos dois grupos.</w:t>
      </w:r>
    </w:p>
    <w:p w:rsidR="00766112" w:rsidRPr="00414183" w:rsidRDefault="00766112" w:rsidP="00766112">
      <w:pPr>
        <w:pStyle w:val="Cabealho4"/>
        <w:rPr>
          <w:color w:val="0D0D0D" w:themeColor="text1" w:themeTint="F2"/>
        </w:rPr>
      </w:pPr>
      <w:r w:rsidRPr="00414183">
        <w:rPr>
          <w:rStyle w:val="Forte"/>
          <w:rFonts w:eastAsiaTheme="majorEastAsia"/>
          <w:b/>
          <w:bCs/>
          <w:color w:val="0D0D0D" w:themeColor="text1" w:themeTint="F2"/>
        </w:rPr>
        <w:t>4. Referências</w:t>
      </w:r>
    </w:p>
    <w:p w:rsidR="00414183" w:rsidRDefault="00414183" w:rsidP="0041418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PYTHON SOFTWARE FOUNDATION.</w:t>
      </w:r>
      <w:r>
        <w:t xml:space="preserve"> Python Language Reference. Disponível em: </w:t>
      </w:r>
      <w:hyperlink r:id="rId6" w:history="1">
        <w:r w:rsidRPr="002355B3">
          <w:rPr>
            <w:rStyle w:val="Hiperligao"/>
          </w:rPr>
          <w:t>https://www.python.org/doc/</w:t>
        </w:r>
      </w:hyperlink>
      <w:r>
        <w:t xml:space="preserve"> . Acesso em: 21 abr. 2025.</w:t>
      </w:r>
    </w:p>
    <w:p w:rsidR="00414183" w:rsidRDefault="00414183" w:rsidP="0041418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OLIVEIRA, M. et al.</w:t>
      </w:r>
      <w:r>
        <w:t xml:space="preserve"> NumPy: Biblioteca para computação científica em Python. </w:t>
      </w:r>
      <w:r>
        <w:rPr>
          <w:rStyle w:val="nfase"/>
        </w:rPr>
        <w:t>Revista Brasileira de Ciência da Computação</w:t>
      </w:r>
      <w:r>
        <w:t>, v. 22, p. 101-115, 2023.</w:t>
      </w:r>
    </w:p>
    <w:p w:rsidR="00414183" w:rsidRDefault="00414183" w:rsidP="0041418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SILVA, R. P. et al.</w:t>
      </w:r>
      <w:r>
        <w:t xml:space="preserve"> Aplicações de análise estatística com SciPy. </w:t>
      </w:r>
      <w:r>
        <w:rPr>
          <w:rStyle w:val="nfase"/>
        </w:rPr>
        <w:t>Journal of Statistics and Data Science</w:t>
      </w:r>
      <w:r>
        <w:t>, v. 19, p. 35-50, 2024.</w:t>
      </w:r>
    </w:p>
    <w:p w:rsidR="00414183" w:rsidRDefault="00414183" w:rsidP="0041418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SOUZA, L. F.</w:t>
      </w:r>
      <w:r>
        <w:t xml:space="preserve"> Visualização de Dados Estatísticos com Matplotlib e Seaborn. </w:t>
      </w:r>
      <w:r>
        <w:rPr>
          <w:rStyle w:val="nfase"/>
        </w:rPr>
        <w:t>Computação Aplicada à Estatística</w:t>
      </w:r>
      <w:r>
        <w:t>, v. 11, n. 2, p. 45-56, 2022.</w:t>
      </w:r>
    </w:p>
    <w:p w:rsidR="00414183" w:rsidRDefault="00414183" w:rsidP="00414183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Forte"/>
          <w:rFonts w:eastAsiaTheme="majorEastAsia"/>
        </w:rPr>
        <w:t>SHAPIRO, S. S.; WILK, M. B.</w:t>
      </w:r>
      <w:r>
        <w:t xml:space="preserve"> Um teste de análise de variância para normalidade. </w:t>
      </w:r>
      <w:r>
        <w:rPr>
          <w:rStyle w:val="nfase"/>
        </w:rPr>
        <w:t>Biometrika</w:t>
      </w:r>
      <w:r>
        <w:t>, v. 52, n. 3-4, p. 591-611, 1965.</w:t>
      </w:r>
    </w:p>
    <w:p w:rsidR="00414183" w:rsidRDefault="00414183" w:rsidP="0041418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STUDENT (GOSSET, W. S.).</w:t>
      </w:r>
      <w:r>
        <w:t xml:space="preserve"> O erro provável de uma média. </w:t>
      </w:r>
      <w:r>
        <w:rPr>
          <w:rStyle w:val="nfase"/>
        </w:rPr>
        <w:t>Biometrika</w:t>
      </w:r>
      <w:r>
        <w:t>, v. 6, n. 1, p. 1-25, 1908.</w:t>
      </w:r>
    </w:p>
    <w:p w:rsidR="00414183" w:rsidRDefault="00414183" w:rsidP="00414183">
      <w:pPr>
        <w:pStyle w:val="Cabealho4"/>
      </w:pPr>
      <w:r>
        <w:rPr>
          <w:rStyle w:val="Forte"/>
          <w:rFonts w:eastAsiaTheme="majorEastAsia"/>
          <w:b/>
          <w:bCs/>
        </w:rPr>
        <w:t>5. Anexo</w:t>
      </w:r>
    </w:p>
    <w:p w:rsidR="00414183" w:rsidRDefault="00414183" w:rsidP="00414183">
      <w:pPr>
        <w:pStyle w:val="NormalWeb"/>
      </w:pPr>
      <w:r>
        <w:t xml:space="preserve">O código Python utilizado para realizar as análises está disponível no seguinte endereço eletrônico: </w:t>
      </w:r>
      <w:hyperlink r:id="rId7" w:history="1">
        <w:r w:rsidRPr="002355B3">
          <w:rPr>
            <w:rStyle w:val="Hiperligao"/>
          </w:rPr>
          <w:t>https://github.com/beatrizbcs/Desafios-Data-Science</w:t>
        </w:r>
      </w:hyperlink>
      <w:r>
        <w:t xml:space="preserve"> </w:t>
      </w:r>
    </w:p>
    <w:p w:rsidR="00414183" w:rsidRDefault="00414183" w:rsidP="00414183">
      <w:pPr>
        <w:pStyle w:val="NormalWeb"/>
      </w:pPr>
    </w:p>
    <w:p w:rsidR="00E630EB" w:rsidRDefault="00E630EB" w:rsidP="00E630EB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850ABE" w:rsidRDefault="00850ABE" w:rsidP="00861134"/>
    <w:sectPr w:rsidR="00850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5D5"/>
    <w:multiLevelType w:val="multilevel"/>
    <w:tmpl w:val="4A1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E37AA"/>
    <w:multiLevelType w:val="hybridMultilevel"/>
    <w:tmpl w:val="53BA6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8730A"/>
    <w:multiLevelType w:val="multilevel"/>
    <w:tmpl w:val="3BD0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2F0767"/>
    <w:multiLevelType w:val="multilevel"/>
    <w:tmpl w:val="448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96C00"/>
    <w:multiLevelType w:val="multilevel"/>
    <w:tmpl w:val="311A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52FDB"/>
    <w:multiLevelType w:val="multilevel"/>
    <w:tmpl w:val="57C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677DAD"/>
    <w:multiLevelType w:val="multilevel"/>
    <w:tmpl w:val="667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36553"/>
    <w:multiLevelType w:val="multilevel"/>
    <w:tmpl w:val="FBF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8C72A4"/>
    <w:multiLevelType w:val="multilevel"/>
    <w:tmpl w:val="97BC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140DB"/>
    <w:multiLevelType w:val="multilevel"/>
    <w:tmpl w:val="BC52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1D230D"/>
    <w:multiLevelType w:val="multilevel"/>
    <w:tmpl w:val="A46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A930A8"/>
    <w:multiLevelType w:val="multilevel"/>
    <w:tmpl w:val="98E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D36BD2"/>
    <w:multiLevelType w:val="multilevel"/>
    <w:tmpl w:val="51A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956008"/>
    <w:multiLevelType w:val="multilevel"/>
    <w:tmpl w:val="A944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34"/>
    <w:rsid w:val="00414183"/>
    <w:rsid w:val="004B1588"/>
    <w:rsid w:val="004F1DE6"/>
    <w:rsid w:val="00766112"/>
    <w:rsid w:val="00820DBF"/>
    <w:rsid w:val="00850ABE"/>
    <w:rsid w:val="00861134"/>
    <w:rsid w:val="00E630EB"/>
    <w:rsid w:val="00F5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1D59E-795B-4B31-8610-6C8EB28C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14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66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link w:val="Cabealho4Carter"/>
    <w:uiPriority w:val="9"/>
    <w:qFormat/>
    <w:rsid w:val="00E630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661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63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6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E630EB"/>
    <w:rPr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630E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Tipodeletrapredefinidodopargrafo"/>
    <w:uiPriority w:val="99"/>
    <w:semiHidden/>
    <w:unhideWhenUsed/>
    <w:rsid w:val="00E630E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30E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509FE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661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66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14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">
    <w:name w:val="Emphasis"/>
    <w:basedOn w:val="Tipodeletrapredefinidodopargrafo"/>
    <w:uiPriority w:val="20"/>
    <w:qFormat/>
    <w:rsid w:val="00414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eatrizbcs/Desafios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D648-32DD-479D-BDA6-861B122B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7</cp:revision>
  <dcterms:created xsi:type="dcterms:W3CDTF">2025-04-21T18:57:00Z</dcterms:created>
  <dcterms:modified xsi:type="dcterms:W3CDTF">2025-04-21T20:17:00Z</dcterms:modified>
</cp:coreProperties>
</file>