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00</w:t>
      </w:r>
    </w:p>
    <w:p>
      <w:pPr>
        <w:spacing w:after="40"/>
      </w:pPr>
      <w:r>
        <w:rPr>
          <w:b/>
          <w:color w:val="1F3A5F"/>
          <w:sz w:val="60"/>
        </w:rPr>
        <w:t>Toolkit Guide &amp; Document Standards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How to use this toolkit: the shared metadata, document-control standard, versioning scheme, terminology and PMBOK® 8 alignment that every artefact follows.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PRJ-2026-001-GDE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PMO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Governance, Scope, Schedule, Finance, Stakeholders, Resources, Risk  |  Focus area(s): Initiating, Planning, Executing, Monitoring &amp; Controlling, Closing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PRJ-2026-001-GDE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Toolkit Guide &amp; Document Standards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PMO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Purpose of the Toolkit</w:t>
      </w:r>
    </w:p>
    <w:p>
      <w:r>
        <w:rPr>
          <w:b w:val="0"/>
        </w:rPr>
        <w:t>This toolkit provides a complete, consistent set of 25 predictive (plan-driven) project management artefacts. Each artefact shares the same project metadata, document-control table, versioning scheme, terminology and visual identity so that the set reads as one integrated project management plan.</w:t>
      </w:r>
    </w:p>
    <w:p>
      <w:r>
        <w:rPr>
          <w:b w:val="0"/>
        </w:rPr>
        <w:t>The PMBOK® Guide – Eighth Edition (PMI, November 2025) is principle-based and non-prescriptive. It organizes practice into 6 principles, 7 performance domains and 5 focus areas with 40 processes. These templates are a tailored, predictive implementation of that guidance — they are not PMI publications and should be adapted to your organization and project size.</w:t>
      </w:r>
    </w:p>
    <w:p>
      <w:pPr>
        <w:pStyle w:val="Heading1"/>
      </w:pPr>
      <w:r>
        <w:t>2. PMBOK 8 Structure Used in This Toolkit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720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720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Items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6 Principles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Adopt a holistic view; Focus on value; Embed quality; Lead accountably; Integrate sustainability; Build empowered teams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7 Performance Domains</w:t>
            </w:r>
          </w:p>
        </w:tc>
        <w:tc>
          <w:tcPr>
            <w:tcW w:type="dxa" w:w="720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Governance; Scope; Schedule; Finance; Stakeholders; Resources; Risk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5 Focus Areas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Initiating; Planning; Executing; Monitoring &amp; Controlling; Closing</w:t>
            </w:r>
          </w:p>
        </w:tc>
      </w:tr>
    </w:tbl>
    <w:p>
      <w:pPr>
        <w:spacing w:after="40"/>
      </w:pPr>
    </w:p>
    <w:p>
      <w:pPr>
        <w:pStyle w:val="Heading1"/>
      </w:pPr>
      <w:r>
        <w:t>3. Document Register &amp; PMBOK 8 Mapping</w:t>
      </w: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Use this register as the master index. Document IDs are generated as &lt;Project ID&gt;-&lt;Code&gt;. Mark the 'Used?' column during tailoring — small projects may merge subsidiary plans into the Integrated PMP.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94"/>
        <w:gridCol w:w="2102"/>
        <w:gridCol w:w="1642"/>
        <w:gridCol w:w="525"/>
        <w:gridCol w:w="1577"/>
        <w:gridCol w:w="1708"/>
        <w:gridCol w:w="1182"/>
        <w:gridCol w:w="657"/>
      </w:tblGrid>
      <w:tr>
        <w:trPr>
          <w:tblHeader w:val="true"/>
        </w:trPr>
        <w:tc>
          <w:tcPr>
            <w:tcW w:type="dxa" w:w="39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103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Artefact</w:t>
            </w:r>
          </w:p>
        </w:tc>
        <w:tc>
          <w:tcPr>
            <w:tcW w:type="dxa" w:w="1643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Document ID</w:t>
            </w:r>
          </w:p>
        </w:tc>
        <w:tc>
          <w:tcPr>
            <w:tcW w:type="dxa" w:w="52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Fmt</w:t>
            </w:r>
          </w:p>
        </w:tc>
        <w:tc>
          <w:tcPr>
            <w:tcW w:type="dxa" w:w="1577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Performance domain(s)</w:t>
            </w:r>
          </w:p>
        </w:tc>
        <w:tc>
          <w:tcPr>
            <w:tcW w:type="dxa" w:w="1709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Focus area(s)</w:t>
            </w:r>
          </w:p>
        </w:tc>
        <w:tc>
          <w:tcPr>
            <w:tcW w:type="dxa" w:w="1183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Approver</w:t>
            </w:r>
          </w:p>
        </w:tc>
        <w:tc>
          <w:tcPr>
            <w:tcW w:type="dxa" w:w="657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Used?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01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Charter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PRJ-2026-001-CHR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docx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Governance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Initiating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Sponsor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02</w:t>
            </w:r>
          </w:p>
        </w:tc>
        <w:tc>
          <w:tcPr>
            <w:tcW w:type="dxa" w:w="210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Integrated Project Management Plan</w:t>
            </w:r>
          </w:p>
        </w:tc>
        <w:tc>
          <w:tcPr>
            <w:tcW w:type="dxa" w:w="164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PRJ-2026-001-PMP</w:t>
            </w:r>
          </w:p>
        </w:tc>
        <w:tc>
          <w:tcPr>
            <w:tcW w:type="dxa" w:w="52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docx</w:t>
            </w:r>
          </w:p>
        </w:tc>
        <w:tc>
          <w:tcPr>
            <w:tcW w:type="dxa" w:w="157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Governance</w:t>
            </w:r>
          </w:p>
        </w:tc>
        <w:tc>
          <w:tcPr>
            <w:tcW w:type="dxa" w:w="1709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Planning, Monitoring &amp; Controlling</w:t>
            </w:r>
          </w:p>
        </w:tc>
        <w:tc>
          <w:tcPr>
            <w:tcW w:type="dxa" w:w="118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Sponsor</w:t>
            </w:r>
          </w:p>
        </w:tc>
        <w:tc>
          <w:tcPr>
            <w:tcW w:type="dxa" w:w="65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03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Scope Management Plan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PRJ-2026-001-SCP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docx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Scope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Sponsor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04</w:t>
            </w:r>
          </w:p>
        </w:tc>
        <w:tc>
          <w:tcPr>
            <w:tcW w:type="dxa" w:w="210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Requirements &amp; RTM</w:t>
            </w:r>
          </w:p>
        </w:tc>
        <w:tc>
          <w:tcPr>
            <w:tcW w:type="dxa" w:w="164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PRJ-2026-001-RTM</w:t>
            </w:r>
          </w:p>
        </w:tc>
        <w:tc>
          <w:tcPr>
            <w:tcW w:type="dxa" w:w="52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57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Scope</w:t>
            </w:r>
          </w:p>
        </w:tc>
        <w:tc>
          <w:tcPr>
            <w:tcW w:type="dxa" w:w="1709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Planning, Monitoring &amp; Controlling</w:t>
            </w:r>
          </w:p>
        </w:tc>
        <w:tc>
          <w:tcPr>
            <w:tcW w:type="dxa" w:w="118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Business Owner</w:t>
            </w:r>
          </w:p>
        </w:tc>
        <w:tc>
          <w:tcPr>
            <w:tcW w:type="dxa" w:w="65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05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WBS &amp; WBS Dictionary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PRJ-2026-001-WBS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Scope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Manager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06</w:t>
            </w:r>
          </w:p>
        </w:tc>
        <w:tc>
          <w:tcPr>
            <w:tcW w:type="dxa" w:w="210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Schedule Management Plan</w:t>
            </w:r>
          </w:p>
        </w:tc>
        <w:tc>
          <w:tcPr>
            <w:tcW w:type="dxa" w:w="164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PRJ-2026-001-SMP</w:t>
            </w:r>
          </w:p>
        </w:tc>
        <w:tc>
          <w:tcPr>
            <w:tcW w:type="dxa" w:w="52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docx</w:t>
            </w:r>
          </w:p>
        </w:tc>
        <w:tc>
          <w:tcPr>
            <w:tcW w:type="dxa" w:w="157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Schedule</w:t>
            </w:r>
          </w:p>
        </w:tc>
        <w:tc>
          <w:tcPr>
            <w:tcW w:type="dxa" w:w="1709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</w:t>
            </w:r>
          </w:p>
        </w:tc>
        <w:tc>
          <w:tcPr>
            <w:tcW w:type="dxa" w:w="118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Sponsor</w:t>
            </w:r>
          </w:p>
        </w:tc>
        <w:tc>
          <w:tcPr>
            <w:tcW w:type="dxa" w:w="65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07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Master Schedule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PRJ-2026-001-MSC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Schedule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Planning, Monitoring &amp; Controlling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Manager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08</w:t>
            </w:r>
          </w:p>
        </w:tc>
        <w:tc>
          <w:tcPr>
            <w:tcW w:type="dxa" w:w="210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Financial Management Plan</w:t>
            </w:r>
          </w:p>
        </w:tc>
        <w:tc>
          <w:tcPr>
            <w:tcW w:type="dxa" w:w="164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PRJ-2026-001-FMP</w:t>
            </w:r>
          </w:p>
        </w:tc>
        <w:tc>
          <w:tcPr>
            <w:tcW w:type="dxa" w:w="52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docx</w:t>
            </w:r>
          </w:p>
        </w:tc>
        <w:tc>
          <w:tcPr>
            <w:tcW w:type="dxa" w:w="157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Finance</w:t>
            </w:r>
          </w:p>
        </w:tc>
        <w:tc>
          <w:tcPr>
            <w:tcW w:type="dxa" w:w="1709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</w:t>
            </w:r>
          </w:p>
        </w:tc>
        <w:tc>
          <w:tcPr>
            <w:tcW w:type="dxa" w:w="118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Sponsor</w:t>
            </w:r>
          </w:p>
        </w:tc>
        <w:tc>
          <w:tcPr>
            <w:tcW w:type="dxa" w:w="65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09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Budget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PRJ-2026-001-BUD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Finance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Planning, Monitoring &amp; Controlling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Sponsor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210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Stakeholder Register</w:t>
            </w:r>
          </w:p>
        </w:tc>
        <w:tc>
          <w:tcPr>
            <w:tcW w:type="dxa" w:w="164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PRJ-2026-001-SHR</w:t>
            </w:r>
          </w:p>
        </w:tc>
        <w:tc>
          <w:tcPr>
            <w:tcW w:type="dxa" w:w="52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57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Stakeholders</w:t>
            </w:r>
          </w:p>
        </w:tc>
        <w:tc>
          <w:tcPr>
            <w:tcW w:type="dxa" w:w="1709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Initiating, Planning</w:t>
            </w:r>
          </w:p>
        </w:tc>
        <w:tc>
          <w:tcPr>
            <w:tcW w:type="dxa" w:w="118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Manager</w:t>
            </w:r>
          </w:p>
        </w:tc>
        <w:tc>
          <w:tcPr>
            <w:tcW w:type="dxa" w:w="65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11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Stakeholder Engagement Plan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PRJ-2026-001-SEP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docx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Stakeholders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Planning, Executing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Sponsor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12</w:t>
            </w:r>
          </w:p>
        </w:tc>
        <w:tc>
          <w:tcPr>
            <w:tcW w:type="dxa" w:w="210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Communication Plan</w:t>
            </w:r>
          </w:p>
        </w:tc>
        <w:tc>
          <w:tcPr>
            <w:tcW w:type="dxa" w:w="164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PRJ-2026-001-COM</w:t>
            </w:r>
          </w:p>
        </w:tc>
        <w:tc>
          <w:tcPr>
            <w:tcW w:type="dxa" w:w="52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57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Stakeholders</w:t>
            </w:r>
          </w:p>
        </w:tc>
        <w:tc>
          <w:tcPr>
            <w:tcW w:type="dxa" w:w="1709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Planning, Executing</w:t>
            </w:r>
          </w:p>
        </w:tc>
        <w:tc>
          <w:tcPr>
            <w:tcW w:type="dxa" w:w="118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Manager</w:t>
            </w:r>
          </w:p>
        </w:tc>
        <w:tc>
          <w:tcPr>
            <w:tcW w:type="dxa" w:w="65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13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Resource Management Plan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PRJ-2026-001-RMP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docx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Resources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Planning, Executing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Sponsor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210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RACI Matrix</w:t>
            </w:r>
          </w:p>
        </w:tc>
        <w:tc>
          <w:tcPr>
            <w:tcW w:type="dxa" w:w="164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PRJ-2026-001-RACI</w:t>
            </w:r>
          </w:p>
        </w:tc>
        <w:tc>
          <w:tcPr>
            <w:tcW w:type="dxa" w:w="52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57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Resources, Governance</w:t>
            </w:r>
          </w:p>
        </w:tc>
        <w:tc>
          <w:tcPr>
            <w:tcW w:type="dxa" w:w="1709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</w:t>
            </w:r>
          </w:p>
        </w:tc>
        <w:tc>
          <w:tcPr>
            <w:tcW w:type="dxa" w:w="118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Manager</w:t>
            </w:r>
          </w:p>
        </w:tc>
        <w:tc>
          <w:tcPr>
            <w:tcW w:type="dxa" w:w="65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15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Risk Management Plan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PRJ-2026-001-RKP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docx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Risk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Sponsor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16</w:t>
            </w:r>
          </w:p>
        </w:tc>
        <w:tc>
          <w:tcPr>
            <w:tcW w:type="dxa" w:w="210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Risk Register + 5×5 Matrix</w:t>
            </w:r>
          </w:p>
        </w:tc>
        <w:tc>
          <w:tcPr>
            <w:tcW w:type="dxa" w:w="164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PRJ-2026-001-RKR</w:t>
            </w:r>
          </w:p>
        </w:tc>
        <w:tc>
          <w:tcPr>
            <w:tcW w:type="dxa" w:w="52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57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Risk</w:t>
            </w:r>
          </w:p>
        </w:tc>
        <w:tc>
          <w:tcPr>
            <w:tcW w:type="dxa" w:w="1709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Planning, Executing, Monitoring &amp; Controlling</w:t>
            </w:r>
          </w:p>
        </w:tc>
        <w:tc>
          <w:tcPr>
            <w:tcW w:type="dxa" w:w="118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Manager</w:t>
            </w:r>
          </w:p>
        </w:tc>
        <w:tc>
          <w:tcPr>
            <w:tcW w:type="dxa" w:w="65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17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Quality Management Plan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PRJ-2026-001-QMP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docx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Scope, Governance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Planning, Executing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Sponsor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18</w:t>
            </w:r>
          </w:p>
        </w:tc>
        <w:tc>
          <w:tcPr>
            <w:tcW w:type="dxa" w:w="210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Procurement Plan</w:t>
            </w:r>
          </w:p>
        </w:tc>
        <w:tc>
          <w:tcPr>
            <w:tcW w:type="dxa" w:w="164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PRJ-2026-001-PRC</w:t>
            </w:r>
          </w:p>
        </w:tc>
        <w:tc>
          <w:tcPr>
            <w:tcW w:type="dxa" w:w="52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docx</w:t>
            </w:r>
          </w:p>
        </w:tc>
        <w:tc>
          <w:tcPr>
            <w:tcW w:type="dxa" w:w="157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Resources, Finance</w:t>
            </w:r>
          </w:p>
        </w:tc>
        <w:tc>
          <w:tcPr>
            <w:tcW w:type="dxa" w:w="1709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Planning, Executing</w:t>
            </w:r>
          </w:p>
        </w:tc>
        <w:tc>
          <w:tcPr>
            <w:tcW w:type="dxa" w:w="118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Sponsor</w:t>
            </w:r>
          </w:p>
        </w:tc>
        <w:tc>
          <w:tcPr>
            <w:tcW w:type="dxa" w:w="65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19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RAID Log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PRJ-2026-001-RAID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Risk, Governance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Executing, Monitoring &amp; Controlling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Manager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20</w:t>
            </w:r>
          </w:p>
        </w:tc>
        <w:tc>
          <w:tcPr>
            <w:tcW w:type="dxa" w:w="210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Change Request</w:t>
            </w:r>
          </w:p>
        </w:tc>
        <w:tc>
          <w:tcPr>
            <w:tcW w:type="dxa" w:w="164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PRJ-2026-001-CR</w:t>
            </w:r>
          </w:p>
        </w:tc>
        <w:tc>
          <w:tcPr>
            <w:tcW w:type="dxa" w:w="52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docx</w:t>
            </w:r>
          </w:p>
        </w:tc>
        <w:tc>
          <w:tcPr>
            <w:tcW w:type="dxa" w:w="157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Governance</w:t>
            </w:r>
          </w:p>
        </w:tc>
        <w:tc>
          <w:tcPr>
            <w:tcW w:type="dxa" w:w="1709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Monitoring &amp; Controlling</w:t>
            </w:r>
          </w:p>
        </w:tc>
        <w:tc>
          <w:tcPr>
            <w:tcW w:type="dxa" w:w="118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Change Control Board</w:t>
            </w:r>
          </w:p>
        </w:tc>
        <w:tc>
          <w:tcPr>
            <w:tcW w:type="dxa" w:w="65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21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Change Log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PRJ-2026-001-CHL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Governance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Monitoring &amp; Controlling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Manager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22</w:t>
            </w:r>
          </w:p>
        </w:tc>
        <w:tc>
          <w:tcPr>
            <w:tcW w:type="dxa" w:w="210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Status Report</w:t>
            </w:r>
          </w:p>
        </w:tc>
        <w:tc>
          <w:tcPr>
            <w:tcW w:type="dxa" w:w="164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PRJ-2026-001-PSR</w:t>
            </w:r>
          </w:p>
        </w:tc>
        <w:tc>
          <w:tcPr>
            <w:tcW w:type="dxa" w:w="52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pptx</w:t>
            </w:r>
          </w:p>
        </w:tc>
        <w:tc>
          <w:tcPr>
            <w:tcW w:type="dxa" w:w="157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Governance, Stakeholders</w:t>
            </w:r>
          </w:p>
        </w:tc>
        <w:tc>
          <w:tcPr>
            <w:tcW w:type="dxa" w:w="1709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Monitoring &amp; Controlling</w:t>
            </w:r>
          </w:p>
        </w:tc>
        <w:tc>
          <w:tcPr>
            <w:tcW w:type="dxa" w:w="118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Manager</w:t>
            </w:r>
          </w:p>
        </w:tc>
        <w:tc>
          <w:tcPr>
            <w:tcW w:type="dxa" w:w="65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23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Decision Log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PRJ-2026-001-DCL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Governance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Executing, Monitoring &amp; Controlling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Manager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24</w:t>
            </w:r>
          </w:p>
        </w:tc>
        <w:tc>
          <w:tcPr>
            <w:tcW w:type="dxa" w:w="210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Lessons Learned Register</w:t>
            </w:r>
          </w:p>
        </w:tc>
        <w:tc>
          <w:tcPr>
            <w:tcW w:type="dxa" w:w="164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PRJ-2026-001-LLR</w:t>
            </w:r>
          </w:p>
        </w:tc>
        <w:tc>
          <w:tcPr>
            <w:tcW w:type="dxa" w:w="52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xlsx</w:t>
            </w:r>
          </w:p>
        </w:tc>
        <w:tc>
          <w:tcPr>
            <w:tcW w:type="dxa" w:w="157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Governance</w:t>
            </w:r>
          </w:p>
        </w:tc>
        <w:tc>
          <w:tcPr>
            <w:tcW w:type="dxa" w:w="1709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Executing, Closing</w:t>
            </w:r>
          </w:p>
        </w:tc>
        <w:tc>
          <w:tcPr>
            <w:tcW w:type="dxa" w:w="1183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Manager</w:t>
            </w:r>
          </w:p>
        </w:tc>
        <w:tc>
          <w:tcPr>
            <w:tcW w:type="dxa" w:w="657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  <w:tr>
        <w:tc>
          <w:tcPr>
            <w:tcW w:type="dxa" w:w="39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25</w:t>
            </w:r>
          </w:p>
        </w:tc>
        <w:tc>
          <w:tcPr>
            <w:tcW w:type="dxa" w:w="210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Closure Report</w:t>
            </w:r>
          </w:p>
        </w:tc>
        <w:tc>
          <w:tcPr>
            <w:tcW w:type="dxa" w:w="164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PRJ-2026-001-PCR</w:t>
            </w:r>
          </w:p>
        </w:tc>
        <w:tc>
          <w:tcPr>
            <w:tcW w:type="dxa" w:w="52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docx</w:t>
            </w:r>
          </w:p>
        </w:tc>
        <w:tc>
          <w:tcPr>
            <w:tcW w:type="dxa" w:w="157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Governance, Finance</w:t>
            </w:r>
          </w:p>
        </w:tc>
        <w:tc>
          <w:tcPr>
            <w:tcW w:type="dxa" w:w="17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Closing</w:t>
            </w:r>
          </w:p>
        </w:tc>
        <w:tc>
          <w:tcPr>
            <w:tcW w:type="dxa" w:w="1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Sponsor</w:t>
            </w:r>
          </w:p>
        </w:tc>
        <w:tc>
          <w:tcPr>
            <w:tcW w:type="dxa" w:w="6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Y / N</w:t>
            </w:r>
          </w:p>
        </w:tc>
      </w:tr>
    </w:tbl>
    <w:p>
      <w:pPr>
        <w:spacing w:after="40"/>
      </w:pPr>
    </w:p>
    <w:p>
      <w:pPr>
        <w:pStyle w:val="Heading1"/>
      </w:pPr>
      <w:r>
        <w:t>4. Domain Coverage Matrix</w:t>
      </w:r>
    </w:p>
    <w:p>
      <w:r>
        <w:rPr>
          <w:b w:val="0"/>
        </w:rPr>
        <w:t>GOV = Governance, SCO = Scope, SCH = Schedule, FIN = Finance, STK = Stakeholders, RES = Resources, RSK = Risk.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32"/>
        <w:gridCol w:w="3311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43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31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Artefact</w:t>
            </w:r>
          </w:p>
        </w:tc>
        <w:tc>
          <w:tcPr>
            <w:tcW w:type="dxa" w:w="86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GOV</w:t>
            </w:r>
          </w:p>
        </w:tc>
        <w:tc>
          <w:tcPr>
            <w:tcW w:type="dxa" w:w="86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SCO</w:t>
            </w:r>
          </w:p>
        </w:tc>
        <w:tc>
          <w:tcPr>
            <w:tcW w:type="dxa" w:w="86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SCH</w:t>
            </w:r>
          </w:p>
        </w:tc>
        <w:tc>
          <w:tcPr>
            <w:tcW w:type="dxa" w:w="86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FIN</w:t>
            </w:r>
          </w:p>
        </w:tc>
        <w:tc>
          <w:tcPr>
            <w:tcW w:type="dxa" w:w="86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STK</w:t>
            </w:r>
          </w:p>
        </w:tc>
        <w:tc>
          <w:tcPr>
            <w:tcW w:type="dxa" w:w="86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RES</w:t>
            </w:r>
          </w:p>
        </w:tc>
        <w:tc>
          <w:tcPr>
            <w:tcW w:type="dxa" w:w="86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RSK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01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Charter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02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Integrated Project Management Plan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03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Scope Management Plan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04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Requirements &amp; RTM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05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WBS &amp; WBS Dictionary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06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Schedule Management Plan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07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Master Schedule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08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Financial Management Plan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09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Budget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Stakeholder Register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11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Stakeholder Engagement Plan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12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Communication Plan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13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Resource Management Plan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RACI Matrix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15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Risk Management Plan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</w:tr>
      <w:tr>
        <w:tc>
          <w:tcPr>
            <w:tcW w:type="dxa" w:w="4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16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Risk Register + 5×5 Matrix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17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Quality Management Plan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18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Procurement Plan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19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RAID Log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</w:tr>
      <w:tr>
        <w:tc>
          <w:tcPr>
            <w:tcW w:type="dxa" w:w="4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20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Change Request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21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Change Log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22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Status Report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23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Decision Log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24</w:t>
            </w:r>
          </w:p>
        </w:tc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Lessons Learned Register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25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Project Closure Report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Shared Project Metadata</w:t>
      </w:r>
    </w:p>
    <w:p>
      <w:r>
        <w:rPr>
          <w:b w:val="0"/>
        </w:rPr>
        <w:t>Every artefact carries the same metadata block on its cover (Word/PowerPoint) or Cover sheet (Excel):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Organization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[Organization Name]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Sponsor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Sponsor]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Manager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PMO / Portfolio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[PMO / Portfolio]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Business unit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[Business Unit]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Planned start / finish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2026-11-02 / 2027-10-29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Currency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CAD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Delivery approach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Predictive (plan-driven)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Default 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>
      <w:pPr>
        <w:spacing w:after="40"/>
      </w:pP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To change metadata across all 25 files at once, edit the PROJECT block in _source/config.py and run 'python build_toolkit.py'. Alternatively use Find &amp; Replace on the bracketed placeholders.</w:t>
      </w:r>
    </w:p>
    <w:p>
      <w:pPr>
        <w:pStyle w:val="Heading1"/>
      </w:pPr>
      <w:r>
        <w:t>6. Document-Control Standard</w:t>
      </w:r>
    </w:p>
    <w:p>
      <w:pPr>
        <w:pStyle w:val="ListBullet"/>
      </w:pPr>
      <w:r>
        <w:rPr>
          <w:b/>
        </w:rPr>
        <w:t xml:space="preserve">Document control table: </w:t>
      </w:r>
      <w:r>
        <w:t>Document ID, title, project, version, status, owner, approver, classification, location, next review.</w:t>
      </w:r>
    </w:p>
    <w:p>
      <w:pPr>
        <w:pStyle w:val="ListBullet"/>
      </w:pPr>
      <w:r>
        <w:rPr>
          <w:b/>
        </w:rPr>
        <w:t xml:space="preserve">Revision history: </w:t>
      </w:r>
      <w:r>
        <w:t>One row per version: version, date, author, description, Change Request reference.</w:t>
      </w:r>
    </w:p>
    <w:p>
      <w:pPr>
        <w:pStyle w:val="ListBullet"/>
      </w:pPr>
      <w:r>
        <w:rPr>
          <w:b/>
        </w:rPr>
        <w:t xml:space="preserve">Review &amp; approval: </w:t>
      </w:r>
      <w:r>
        <w:t>Named approver per artefact (see register). Signature or e-approval record required for 1.0 and each major version.</w:t>
      </w:r>
    </w:p>
    <w:p>
      <w:pPr>
        <w:pStyle w:val="ListBullet"/>
      </w:pPr>
      <w:r>
        <w:rPr>
          <w:b/>
        </w:rPr>
        <w:t xml:space="preserve">Distribution: </w:t>
      </w:r>
      <w:r>
        <w:t>Who receives the document and whether for action or information.</w:t>
      </w:r>
    </w:p>
    <w:p>
      <w:pPr>
        <w:pStyle w:val="ListBullet"/>
      </w:pPr>
      <w:r>
        <w:rPr>
          <w:b/>
        </w:rPr>
        <w:t xml:space="preserve">Header / footer: </w:t>
      </w:r>
      <w:r>
        <w:t>Header shows project, title, Document ID and version; footer shows organization, classification and page x of y.</w:t>
      </w:r>
    </w:p>
    <w:p>
      <w:pPr>
        <w:pStyle w:val="Heading1"/>
      </w:pPr>
      <w:r>
        <w:t>7. Versioning Scheme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40"/>
        <w:gridCol w:w="2160"/>
        <w:gridCol w:w="6192"/>
      </w:tblGrid>
      <w:tr>
        <w:trPr>
          <w:tblHeader w:val="true"/>
        </w:trPr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61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0.1 - 0.9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Draft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Work in progress. Increment the minor digit for each review cycle (0.1, 0.2 ...).</w:t>
            </w:r>
          </w:p>
        </w:tc>
      </w:tr>
      <w:tr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Approved / Baselined</w:t>
            </w:r>
          </w:p>
        </w:tc>
        <w:tc>
          <w:tcPr>
            <w:tcW w:type="dxa" w:w="61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First version formally approved by the designated approver. Becomes the baseline.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1.1, 1.2 ...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Minor revision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Editorial or clarifying change with NO impact on scope, schedule or cost baselines. PM approval.</w:t>
            </w:r>
          </w:p>
        </w:tc>
      </w:tr>
      <w:tr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2.0, 3.0 ...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Major revision</w:t>
            </w:r>
          </w:p>
        </w:tc>
        <w:tc>
          <w:tcPr>
            <w:tcW w:type="dxa" w:w="61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Change that alters a baseline. Requires an approved Change Request (doc 20) logged in the Change Log (doc 21).</w:t>
            </w:r>
          </w:p>
        </w:tc>
      </w:tr>
    </w:tbl>
    <w:p>
      <w:pPr>
        <w:spacing w:after="40"/>
      </w:pPr>
    </w:p>
    <w:p>
      <w:pPr>
        <w:pStyle w:val="Heading2"/>
      </w:pPr>
      <w:r>
        <w:t>7.1 Controlled Vocabulary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 values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 → In Review → Approved → Baselined → Superseded → Archived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Public / Internal / Confidential / Restricted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RAG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Green = on track within tolerance; Amber = at risk, tolerance threatened, PM action; Red = tolerance breached, escalation to Sponsor/Steering Committee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Priority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Critical / High / Medium / Low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naming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NN — Artefact Name_vX.Y.ext  (e.g. 01 — Project Charter_v1.0.docx)</w:t>
            </w:r>
          </w:p>
        </w:tc>
      </w:tr>
    </w:tbl>
    <w:p>
      <w:pPr>
        <w:spacing w:after="40"/>
      </w:pPr>
    </w:p>
    <w:p>
      <w:pPr>
        <w:pStyle w:val="Heading1"/>
      </w:pPr>
      <w:r>
        <w:t>8. Visual Identity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720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720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Primary colour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Navy #1F3A5F — titles, table headers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Accent colour</w:t>
            </w:r>
          </w:p>
        </w:tc>
        <w:tc>
          <w:tcPr>
            <w:tcW w:type="dxa" w:w="720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Teal #13807E — sub-headings, rules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Light fills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Sky #DCE8F2 (labels), Mist #F3F6F9 (zebra rows / input cells)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Status colours</w:t>
            </w:r>
          </w:p>
        </w:tc>
        <w:tc>
          <w:tcPr>
            <w:tcW w:type="dxa" w:w="720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Green #2E8B57, Amber #E0A100, Red #C0392B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Typeface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Calibri — body 10.5 pt, H1 15 pt, H2 12 pt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Guidance text</w:t>
            </w:r>
          </w:p>
        </w:tc>
        <w:tc>
          <w:tcPr>
            <w:tcW w:type="dxa" w:w="720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Blue italic with teal left rule — delete before baselining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Placeholders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[Square brackets] in grey — replace with project content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Excel conventions</w:t>
            </w:r>
          </w:p>
        </w:tc>
        <w:tc>
          <w:tcPr>
            <w:tcW w:type="dxa" w:w="720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Navy headers = input columns; teal headers marked ƒ = calculated (do not overwrite); amber cells = key assumptions; grey italic rows = examples</w:t>
            </w:r>
          </w:p>
        </w:tc>
      </w:tr>
    </w:tbl>
    <w:p>
      <w:pPr>
        <w:spacing w:after="40"/>
      </w:pPr>
    </w:p>
    <w:p>
      <w:pPr>
        <w:pStyle w:val="Heading1"/>
      </w:pPr>
      <w:r>
        <w:t>9. How to Use the Toolkit (Recommended Sequence)</w:t>
      </w:r>
    </w:p>
    <w:p>
      <w:pPr>
        <w:pStyle w:val="ListNumber"/>
      </w:pPr>
      <w:r>
        <w:t>Initiating: complete 01 Charter and 10 Stakeholder Register; obtain Sponsor approval.</w:t>
      </w:r>
    </w:p>
    <w:p>
      <w:pPr>
        <w:pStyle w:val="ListNumber"/>
      </w:pPr>
      <w:r>
        <w:t>Planning: draft subsidiary plans 03, 06, 08, 11, 13, 15, 17, 18; build 04 RTM, 05 WBS, 07 Schedule, 09 Budget, 12 Communication Plan, 14 RACI, 16 Risk Register; integrate everything in 02 Integrated PMP and baseline (v1.0).</w:t>
      </w:r>
    </w:p>
    <w:p>
      <w:pPr>
        <w:pStyle w:val="ListNumber"/>
      </w:pPr>
      <w:r>
        <w:t>Executing / Monitoring &amp; Controlling: maintain 19 RAID Log, 20/21 change control, 22 Status Report, 23 Decision Log, 24 Lessons Learned; update registers at the cadence defined in the Integrated PMP.</w:t>
      </w:r>
    </w:p>
    <w:p>
      <w:pPr>
        <w:pStyle w:val="ListNumber"/>
      </w:pPr>
      <w:r>
        <w:t>Closing: complete 25 Closure Report, finalize 24 Lessons Learned, archive all artefacts as 'Archived'.</w:t>
      </w:r>
    </w:p>
    <w:p>
      <w:pPr>
        <w:pStyle w:val="Heading1"/>
      </w:pPr>
      <w:r>
        <w:t>10. Tailoring Guidance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720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Project size</w:t>
            </w:r>
          </w:p>
        </w:tc>
        <w:tc>
          <w:tcPr>
            <w:tcW w:type="dxa" w:w="720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Recommended set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Small / low complexity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01, 02 (with scope, schedule, cost, risk, comms sections inside), 05, 07, 09, 10, 16/19, 20/21, 22, 25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720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All registers plus 03, 08, 15 and 11; other plans as sections of 02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Large / high complexity or regulated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Full set of 25, plus organization-specific artefacts (e.g. implementation, M&amp;O transition, security plans)</w:t>
            </w:r>
          </w:p>
        </w:tc>
      </w:tr>
    </w:tbl>
    <w:p>
      <w:pPr>
        <w:spacing w:after="40"/>
      </w:pPr>
    </w:p>
    <w:p>
      <w:pPr>
        <w:pStyle w:val="Heading1"/>
      </w:pPr>
      <w:r>
        <w:t>11. Glossary of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7487"/>
      </w:tblGrid>
      <w:tr>
        <w:trPr>
          <w:tblHeader w:val="true"/>
        </w:trPr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48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Baseline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Approved version of scope, schedule or cost, changeable only through integrated change control.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BAC</w:t>
            </w:r>
          </w:p>
        </w:tc>
        <w:tc>
          <w:tcPr>
            <w:tcW w:type="dxa" w:w="748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Budget at Completion - total planned value of the work (cost baseline).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CCB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Change Control Board - body authorized to approve or reject change requests.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Contingency Reserve</w:t>
            </w:r>
          </w:p>
        </w:tc>
        <w:tc>
          <w:tcPr>
            <w:tcW w:type="dxa" w:w="748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Budget/time within the baseline for identified risks (known-unknowns); controlled by the PM.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Control Account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Management control point where scope, budget, actual cost and schedule are integrated and compared to earned value.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CPI / SPI</w:t>
            </w:r>
          </w:p>
        </w:tc>
        <w:tc>
          <w:tcPr>
            <w:tcW w:type="dxa" w:w="748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Cost / Schedule Performance Index (EV/AC and EV/PV). &gt;1.00 is favourable.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Deliverable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Any unique, verifiable product, result or capability required to complete the project.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EAC / ETC</w:t>
            </w:r>
          </w:p>
        </w:tc>
        <w:tc>
          <w:tcPr>
            <w:tcW w:type="dxa" w:w="748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Estimate at Completion / Estimate to Complete.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EV / PV / AC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Earned Value / Planned Value / Actual Cost.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Focus Area</w:t>
            </w:r>
          </w:p>
        </w:tc>
        <w:tc>
          <w:tcPr>
            <w:tcW w:type="dxa" w:w="748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PMBOK 8 grouping of processes by timing: Initiating, Planning, Executing, Monitoring &amp; Controlling, Closing.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Issue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 current condition or situation that may affect project objectives (a risk that has materialized).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Management Reserve</w:t>
            </w:r>
          </w:p>
        </w:tc>
        <w:tc>
          <w:tcPr>
            <w:tcW w:type="dxa" w:w="748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Budget outside the cost baseline for unknown-unknowns; released only by the Sponsor.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Performance Domain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PMBOK 8 area of practice: Governance, Scope, Schedule, Finance, Stakeholders, Resources, Risk.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Planning Package</w:t>
            </w:r>
          </w:p>
        </w:tc>
        <w:tc>
          <w:tcPr>
            <w:tcW w:type="dxa" w:w="748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WBS component below a control account with known content but no detailed activities yet.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RACI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Responsible, Accountable, Consulted, Informed. Exactly one 'A' per activity.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RAG</w:t>
            </w:r>
          </w:p>
        </w:tc>
        <w:tc>
          <w:tcPr>
            <w:tcW w:type="dxa" w:w="748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Red / Amber / Green status indicator, thresholds defined in the Integrated PMP.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Risk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An uncertain event or condition that, if it occurs, has a positive (opportunity) or negative (threat) effect on objectives.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RTM</w:t>
            </w:r>
          </w:p>
        </w:tc>
        <w:tc>
          <w:tcPr>
            <w:tcW w:type="dxa" w:w="748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Requirements Traceability Matrix - links each requirement to its source, WBS, deliverable and test.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Tailoring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Deliberate adaptation of approach, governance and processes to suit the project context.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WBS</w:t>
            </w:r>
          </w:p>
        </w:tc>
        <w:tc>
          <w:tcPr>
            <w:tcW w:type="dxa" w:w="748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Work Breakdown Structure - hierarchical decomposition of the total scope of work.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Work Package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Lowest level of the WBS for which cost and duration are estimated and managed.</w:t>
            </w:r>
          </w:p>
        </w:tc>
      </w:tr>
    </w:tbl>
    <w:p>
      <w:pPr>
        <w:spacing w:after="40"/>
      </w:pPr>
    </w:p>
    <w:p>
      <w:pPr>
        <w:pStyle w:val="Heading1"/>
      </w:pPr>
      <w:r>
        <w:t>12. Recommended Free Reference Template Libraries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311"/>
        <w:gridCol w:w="4320"/>
        <w:gridCol w:w="2160"/>
      </w:tblGrid>
      <w:tr>
        <w:trPr>
          <w:tblHeader w:val="true"/>
        </w:trPr>
        <w:tc>
          <w:tcPr>
            <w:tcW w:type="dxa" w:w="331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Source</w:t>
            </w:r>
          </w:p>
        </w:tc>
        <w:tc>
          <w:tcPr>
            <w:tcW w:type="dxa" w:w="432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What it offers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California Project Management Framework (CA-PMF), California Dept. of Technology — capmf.cdt.ca.gov/Templates.html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Complete Word/Excel set with instructions: charter, PMP, scope, schedule, cost, risk, issue, change, comms, governance, procurement, RTM, RACI, WBS, lessons learned, closeout.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Free government source; downloadable as one zip. Strongest predictive coverage.</w:t>
            </w:r>
          </w:p>
        </w:tc>
      </w:tr>
      <w:tr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Smartsheet — smartsheet.com/content/project-management-plan-templates</w:t>
            </w:r>
          </w:p>
        </w:tc>
        <w:tc>
          <w:tcPr>
            <w:tcW w:type="dxa" w:w="43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Excel/Word/Google formats: PM plan outline, integrated project plan, scope statement, WBS, stakeholder plan, cost plan, risk plan, resource plan, governance, Gantt.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Free; good visual Excel layouts and dashboards.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PMI — pmi.org (Insights, PMBOK Guide, ProjectManagement.com)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Authoritative guidance and articles; PMI members get PMBOK 8 PDF and member-only templates on ProjectManagement.com.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Use for terminology and alignment; some templates require membership.</w:t>
            </w:r>
          </w:p>
        </w:tc>
      </w:tr>
      <w:tr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CDT SIMM 19 / SIMM 45 and CA-SDLC tools</w:t>
            </w:r>
          </w:p>
        </w:tc>
        <w:tc>
          <w:tcPr>
            <w:tcW w:type="dxa" w:w="43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Project approval lifecycle and oversight reporting templates.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Useful for public-sector governance.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Toolkit Guide &amp; Document Standards</w:t>
    </w:r>
    <w:r>
      <w:rPr>
        <w:b/>
        <w:color w:val="1F3A5F"/>
        <w:sz w:val="17"/>
      </w:rPr>
      <w:tab/>
      <w:t>PRJ-2026-001-GDE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00 - Toolkit Guide &amp; Document Standards</dc:title>
  <dc:subject>[Project Name]</dc:subject>
  <dc:creator>[Project Manager]</dc:creator>
  <cp:keywords>PRJ-2026-001-GDE; PMBOK 8; Governance, Scope, Schedule, Finance, Stakeholders, Resources, Risk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