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r>
        <w:rPr>
          <w:b/>
          <w:color w:val="13807E"/>
          <w:sz w:val="20"/>
        </w:rPr>
        <w:t>[ORGANIZATION NAME]</w:t>
      </w:r>
    </w:p>
    <w:p>
      <w:r>
        <w:rPr>
          <w:color w:val="6B7785"/>
          <w:sz w:val="20"/>
        </w:rPr>
        <w:t>DOCUMENT 02</w:t>
      </w:r>
    </w:p>
    <w:p>
      <w:pPr>
        <w:spacing w:after="40"/>
      </w:pPr>
      <w:r>
        <w:rPr>
          <w:b/>
          <w:color w:val="1F3A5F"/>
          <w:sz w:val="60"/>
        </w:rPr>
        <w:t>Integrated Project Management Plan</w:t>
      </w:r>
    </w:p>
    <w:p>
      <w:pPr>
        <w:pBdr>
          <w:bottom w:val="single" w:sz="18" w:space="4" w:color="1F3A5F"/>
        </w:pBdr>
      </w:pPr>
      <w:r>
        <w:rPr>
          <w:color w:val="13807E"/>
          <w:sz w:val="32"/>
        </w:rPr>
        <w:t>[Project Name]</w:t>
      </w:r>
    </w:p>
    <w:p>
      <w:pPr>
        <w:spacing w:before="200"/>
      </w:pPr>
      <w:r>
        <w:rPr>
          <w:i/>
          <w:color w:val="6B7785"/>
          <w:sz w:val="22"/>
        </w:rPr>
        <w:t>Integrates all subsidiary plans and baselines and defines how the project will be executed, monitored and controlled, and closed.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2736"/>
        <w:gridCol w:w="4896"/>
      </w:tblGrid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Project name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[Project Name]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Project ID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PRJ-2026-001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Document ID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PRJ-2026-001-PMP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0.1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Status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Draft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2026-10-27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Project Sponsor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[Project Sponsor]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Project Manager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[Project Manager]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Approver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Sponsor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Classification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Internal</w:t>
            </w:r>
          </w:p>
        </w:tc>
      </w:tr>
    </w:tbl>
    <w:p/>
    <w:p>
      <w:r>
        <w:rPr>
          <w:color w:val="6B7785"/>
          <w:sz w:val="17"/>
        </w:rPr>
        <w:t>PMI Predictive Project Management Toolkit  •  Aligned to the PMBOK® Guide – Eighth Edition</w:t>
      </w:r>
    </w:p>
    <w:p>
      <w:r>
        <w:rPr>
          <w:color w:val="6B7785"/>
          <w:sz w:val="17"/>
        </w:rPr>
        <w:t>PMBOK 8 alignment — Performance domain(s): Governance  |  Focus area(s): Planning, Monitoring &amp; Controlling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880"/>
        <w:gridCol w:w="6912"/>
      </w:tblGrid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Document ID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PRJ-2026-001-PMP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Document title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Integrated Project Management Plan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Project / ID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9"/>
              </w:rPr>
              <w:t>[Project Name] / PRJ-2026-001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Current version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0.1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Status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Draft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Owner / Author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9"/>
              </w:rPr>
              <w:t>[Project Manager]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Approver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Sponsor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Classification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Internal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File location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9"/>
              </w:rPr>
              <w:t>[SharePoint / repository path]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Next review date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9"/>
              </w:rPr>
              <w:t>[yyyy-mm-dd]</w:t>
            </w:r>
          </w:p>
        </w:tc>
      </w:tr>
    </w:tbl>
    <w:p>
      <w:pPr>
        <w:spacing w:after="40"/>
      </w:pPr>
    </w:p>
    <w:p>
      <w:pPr>
        <w:pStyle w:val="Heading2"/>
      </w:pPr>
      <w:r>
        <w:t>Revision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007"/>
        <w:gridCol w:w="1368"/>
        <w:gridCol w:w="2015"/>
        <w:gridCol w:w="4248"/>
        <w:gridCol w:w="1152"/>
      </w:tblGrid>
      <w:tr>
        <w:trPr>
          <w:tblHeader w:val="true"/>
        </w:trPr>
        <w:tc>
          <w:tcPr>
            <w:tcW w:type="dxa" w:w="1008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Version</w:t>
            </w:r>
          </w:p>
        </w:tc>
        <w:tc>
          <w:tcPr>
            <w:tcW w:type="dxa" w:w="1368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Date</w:t>
            </w:r>
          </w:p>
        </w:tc>
        <w:tc>
          <w:tcPr>
            <w:tcW w:type="dxa" w:w="201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Author</w:t>
            </w:r>
          </w:p>
        </w:tc>
        <w:tc>
          <w:tcPr>
            <w:tcW w:type="dxa" w:w="4248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Description of change</w:t>
            </w:r>
          </w:p>
        </w:tc>
        <w:tc>
          <w:tcPr>
            <w:tcW w:type="dxa" w:w="1152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CR ref.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0.1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2026-10-27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[Project Manager]</w:t>
            </w:r>
          </w:p>
        </w:tc>
        <w:tc>
          <w:tcPr>
            <w:tcW w:type="dxa" w:w="424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Initial draft created from toolkit template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N/A</w:t>
            </w:r>
          </w:p>
        </w:tc>
      </w:tr>
      <w:tr>
        <w:tc>
          <w:tcPr>
            <w:tcW w:type="dxa" w:w="1008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368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01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4248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5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424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Review &amp; Approval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160"/>
        <w:gridCol w:w="2304"/>
        <w:gridCol w:w="2015"/>
        <w:gridCol w:w="1296"/>
        <w:gridCol w:w="2015"/>
      </w:tblGrid>
      <w:tr>
        <w:trPr>
          <w:tblHeader w:val="true"/>
        </w:trPr>
        <w:tc>
          <w:tcPr>
            <w:tcW w:type="dxa" w:w="216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2304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Name</w:t>
            </w:r>
          </w:p>
        </w:tc>
        <w:tc>
          <w:tcPr>
            <w:tcW w:type="dxa" w:w="201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Signature</w:t>
            </w:r>
          </w:p>
        </w:tc>
        <w:tc>
          <w:tcPr>
            <w:tcW w:type="dxa" w:w="129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Date</w:t>
            </w:r>
          </w:p>
        </w:tc>
        <w:tc>
          <w:tcPr>
            <w:tcW w:type="dxa" w:w="201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Decision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Project Sponsor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[Project Sponsor]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Approve / Reject</w:t>
            </w:r>
          </w:p>
        </w:tc>
      </w:tr>
      <w:tr>
        <w:tc>
          <w:tcPr>
            <w:tcW w:type="dxa" w:w="216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Project Manager</w:t>
            </w:r>
          </w:p>
        </w:tc>
        <w:tc>
          <w:tcPr>
            <w:tcW w:type="dxa" w:w="230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[Project Manager]</w:t>
            </w:r>
          </w:p>
        </w:tc>
        <w:tc>
          <w:tcPr>
            <w:tcW w:type="dxa" w:w="201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2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01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Submitted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[Reviewer role]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Reviewed</w:t>
            </w:r>
          </w:p>
        </w:tc>
      </w:tr>
    </w:tbl>
    <w:p>
      <w:pPr>
        <w:spacing w:after="40"/>
      </w:pPr>
    </w:p>
    <w:p>
      <w:pPr>
        <w:pStyle w:val="Heading2"/>
      </w:pPr>
      <w:r>
        <w:t>Distribution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3456"/>
        <w:gridCol w:w="2880"/>
        <w:gridCol w:w="3456"/>
      </w:tblGrid>
      <w:tr>
        <w:trPr>
          <w:tblHeader w:val="true"/>
        </w:trPr>
        <w:tc>
          <w:tcPr>
            <w:tcW w:type="dxa" w:w="345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Name / Group</w:t>
            </w:r>
          </w:p>
        </w:tc>
        <w:tc>
          <w:tcPr>
            <w:tcW w:type="dxa" w:w="288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345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Purpose (Action / Information)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Steering Committee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Governance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Information</w:t>
            </w:r>
          </w:p>
        </w:tc>
      </w:tr>
      <w:tr>
        <w:tc>
          <w:tcPr>
            <w:tcW w:type="dxa" w:w="345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Core project team</w:t>
            </w:r>
          </w:p>
        </w:tc>
        <w:tc>
          <w:tcPr>
            <w:tcW w:type="dxa" w:w="288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Delivery</w:t>
            </w:r>
          </w:p>
        </w:tc>
        <w:tc>
          <w:tcPr>
            <w:tcW w:type="dxa" w:w="345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Action</w:t>
            </w:r>
          </w:p>
        </w:tc>
      </w:tr>
    </w:tbl>
    <w:p>
      <w:pPr>
        <w:spacing w:after="40"/>
      </w:pPr>
    </w:p>
    <w:p>
      <w:r>
        <w:rPr>
          <w:i/>
          <w:color w:val="6B7785"/>
          <w:sz w:val="17"/>
        </w:rPr>
        <w:t>Versioning: 0.x = draft; 1.0 = first approved baseline; 1.x = minor (no baseline impact); 2.0+ = major (requires an approved Change Request, doc 20).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"1-2" \h \z \u</w:instrText>
        <w:fldChar w:fldCharType="separate"/>
        <w:t>Right-click and choose ‘Update Field’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rPr>
          <w:b w:val="0"/>
        </w:rPr>
        <w:t>This Integrated Project Management Plan (PMP) is the authoritative source for how the project is managed. It consolidates the subsidiary plans and baselines listed in Section 6 and is maintained under change control.</w:t>
      </w:r>
    </w:p>
    <w:p>
      <w:pPr>
        <w:pStyle w:val="Heading1"/>
      </w:pPr>
      <w:r>
        <w:t>2. Project Summary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880"/>
        <w:gridCol w:w="6912"/>
      </w:tblGrid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Project name / ID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9"/>
              </w:rPr>
              <w:t>[Project Name] / PRJ-2026-001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Charter reference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PRJ-2026-001-CHR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Sponsor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9"/>
              </w:rPr>
              <w:t>[Project Sponsor]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Project Manager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9"/>
              </w:rPr>
              <w:t>[Project Manager]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Planned start / finish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2026-11-02 / 2027-10-29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Approved budget (BAC)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9"/>
              </w:rPr>
              <w:t>[CAD 0.00]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Delivery approach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Predictive (plan-driven)</w:t>
            </w:r>
          </w:p>
        </w:tc>
      </w:tr>
    </w:tbl>
    <w:p>
      <w:pPr>
        <w:spacing w:after="40"/>
      </w:pPr>
    </w:p>
    <w:p>
      <w:pPr>
        <w:pStyle w:val="Heading1"/>
      </w:pPr>
      <w:r>
        <w:t>3. Life Cycle, Phases &amp; Governance Gates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728"/>
        <w:gridCol w:w="3168"/>
        <w:gridCol w:w="720"/>
        <w:gridCol w:w="2015"/>
        <w:gridCol w:w="2160"/>
      </w:tblGrid>
      <w:tr>
        <w:trPr>
          <w:tblHeader w:val="true"/>
        </w:trPr>
        <w:tc>
          <w:tcPr>
            <w:tcW w:type="dxa" w:w="1728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7"/>
              </w:rPr>
              <w:t>Phase</w:t>
            </w:r>
          </w:p>
        </w:tc>
        <w:tc>
          <w:tcPr>
            <w:tcW w:type="dxa" w:w="3168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7"/>
              </w:rPr>
              <w:t>Key outputs</w:t>
            </w:r>
          </w:p>
        </w:tc>
        <w:tc>
          <w:tcPr>
            <w:tcW w:type="dxa" w:w="72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7"/>
              </w:rPr>
              <w:t>Gate</w:t>
            </w:r>
          </w:p>
        </w:tc>
        <w:tc>
          <w:tcPr>
            <w:tcW w:type="dxa" w:w="201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7"/>
              </w:rPr>
              <w:t>Gate approver</w:t>
            </w:r>
          </w:p>
        </w:tc>
        <w:tc>
          <w:tcPr>
            <w:tcW w:type="dxa" w:w="216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7"/>
              </w:rPr>
              <w:t>Exit criteria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Initiation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Charter, Stakeholder Register</w:t>
            </w:r>
          </w:p>
        </w:tc>
        <w:tc>
          <w:tcPr>
            <w:tcW w:type="dxa" w:w="72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G1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Sponsor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Charter signed</w:t>
            </w:r>
          </w:p>
        </w:tc>
      </w:tr>
      <w:tr>
        <w:tc>
          <w:tcPr>
            <w:tcW w:type="dxa" w:w="1728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Planning</w:t>
            </w:r>
          </w:p>
        </w:tc>
        <w:tc>
          <w:tcPr>
            <w:tcW w:type="dxa" w:w="3168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Baselined PMP, WBS, schedule, budget, risk register</w:t>
            </w:r>
          </w:p>
        </w:tc>
        <w:tc>
          <w:tcPr>
            <w:tcW w:type="dxa" w:w="72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G2</w:t>
            </w:r>
          </w:p>
        </w:tc>
        <w:tc>
          <w:tcPr>
            <w:tcW w:type="dxa" w:w="201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Steering Committee</w:t>
            </w:r>
          </w:p>
        </w:tc>
        <w:tc>
          <w:tcPr>
            <w:tcW w:type="dxa" w:w="216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PMP v1.0 approved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Execution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Deliverables, status reports</w:t>
            </w:r>
          </w:p>
        </w:tc>
        <w:tc>
          <w:tcPr>
            <w:tcW w:type="dxa" w:w="72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G3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Steering Committee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Deliverables built &amp; tested</w:t>
            </w:r>
          </w:p>
        </w:tc>
      </w:tr>
      <w:tr>
        <w:tc>
          <w:tcPr>
            <w:tcW w:type="dxa" w:w="1728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Acceptance &amp; Transition</w:t>
            </w:r>
          </w:p>
        </w:tc>
        <w:tc>
          <w:tcPr>
            <w:tcW w:type="dxa" w:w="3168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Acceptance certificates, handover</w:t>
            </w:r>
          </w:p>
        </w:tc>
        <w:tc>
          <w:tcPr>
            <w:tcW w:type="dxa" w:w="72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G4</w:t>
            </w:r>
          </w:p>
        </w:tc>
        <w:tc>
          <w:tcPr>
            <w:tcW w:type="dxa" w:w="201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Sponsor / Business owner</w:t>
            </w:r>
          </w:p>
        </w:tc>
        <w:tc>
          <w:tcPr>
            <w:tcW w:type="dxa" w:w="216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Formal acceptance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Closure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Closure Report, lessons learned, archive</w:t>
            </w:r>
          </w:p>
        </w:tc>
        <w:tc>
          <w:tcPr>
            <w:tcW w:type="dxa" w:w="72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G5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Sponsor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Closure Report approved</w:t>
            </w:r>
          </w:p>
        </w:tc>
      </w:tr>
    </w:tbl>
    <w:p>
      <w:pPr>
        <w:spacing w:after="40"/>
      </w:pPr>
    </w:p>
    <w:p>
      <w:pPr>
        <w:pStyle w:val="Heading1"/>
      </w:pPr>
      <w:r>
        <w:t>4. Tailoring Decisions</w:t>
      </w:r>
    </w:p>
    <w:p>
      <w:pPr>
        <w:ind w:left="170"/>
        <w:pBdr>
          <w:left w:val="single" w:sz="12" w:space="8" w:color="13807E"/>
        </w:pBdr>
      </w:pPr>
      <w:r>
        <w:rPr>
          <w:b/>
          <w:color w:val="2F6E9E"/>
          <w:sz w:val="18"/>
        </w:rPr>
        <w:t xml:space="preserve">Guidance: </w:t>
      </w:r>
      <w:r>
        <w:rPr>
          <w:i/>
          <w:color w:val="2F6E9E"/>
          <w:sz w:val="18"/>
        </w:rPr>
        <w:t>PMBOK 8 is non-prescriptive. Record what was adopted, adapted or omitted for each performance domain and why.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304"/>
        <w:gridCol w:w="4031"/>
        <w:gridCol w:w="3456"/>
      </w:tblGrid>
      <w:tr>
        <w:trPr>
          <w:tblHeader w:val="true"/>
        </w:trPr>
        <w:tc>
          <w:tcPr>
            <w:tcW w:type="dxa" w:w="2304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Performance domain</w:t>
            </w:r>
          </w:p>
        </w:tc>
        <w:tc>
          <w:tcPr>
            <w:tcW w:type="dxa" w:w="4032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Tailoring decision</w:t>
            </w:r>
          </w:p>
        </w:tc>
        <w:tc>
          <w:tcPr>
            <w:tcW w:type="dxa" w:w="345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Governance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[Adopted / adapted / combined into this plan]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[Why]</w:t>
            </w:r>
          </w:p>
        </w:tc>
      </w:tr>
      <w:tr>
        <w:tc>
          <w:tcPr>
            <w:tcW w:type="dxa" w:w="230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Scope</w:t>
            </w:r>
          </w:p>
        </w:tc>
        <w:tc>
          <w:tcPr>
            <w:tcW w:type="dxa" w:w="403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[Adopted / adapted / combined into this plan]</w:t>
            </w:r>
          </w:p>
        </w:tc>
        <w:tc>
          <w:tcPr>
            <w:tcW w:type="dxa" w:w="345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[Why]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Schedule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[Adopted / adapted / combined into this plan]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[Why]</w:t>
            </w:r>
          </w:p>
        </w:tc>
      </w:tr>
      <w:tr>
        <w:tc>
          <w:tcPr>
            <w:tcW w:type="dxa" w:w="230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Finance</w:t>
            </w:r>
          </w:p>
        </w:tc>
        <w:tc>
          <w:tcPr>
            <w:tcW w:type="dxa" w:w="403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[Adopted / adapted / combined into this plan]</w:t>
            </w:r>
          </w:p>
        </w:tc>
        <w:tc>
          <w:tcPr>
            <w:tcW w:type="dxa" w:w="345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[Why]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Stakeholders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[Adopted / adapted / combined into this plan]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[Why]</w:t>
            </w:r>
          </w:p>
        </w:tc>
      </w:tr>
      <w:tr>
        <w:tc>
          <w:tcPr>
            <w:tcW w:type="dxa" w:w="230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Resources</w:t>
            </w:r>
          </w:p>
        </w:tc>
        <w:tc>
          <w:tcPr>
            <w:tcW w:type="dxa" w:w="403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[Adopted / adapted / combined into this plan]</w:t>
            </w:r>
          </w:p>
        </w:tc>
        <w:tc>
          <w:tcPr>
            <w:tcW w:type="dxa" w:w="345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[Why]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Risk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[Adopted / adapted / combined into this plan]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[Why]</w:t>
            </w:r>
          </w:p>
        </w:tc>
      </w:tr>
    </w:tbl>
    <w:p>
      <w:pPr>
        <w:spacing w:after="40"/>
      </w:pPr>
    </w:p>
    <w:p>
      <w:pPr>
        <w:pStyle w:val="Heading1"/>
      </w:pPr>
      <w:r>
        <w:t>5. Governance Structure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015"/>
        <w:gridCol w:w="3744"/>
        <w:gridCol w:w="1584"/>
        <w:gridCol w:w="2448"/>
      </w:tblGrid>
      <w:tr>
        <w:trPr>
          <w:tblHeader w:val="true"/>
        </w:trPr>
        <w:tc>
          <w:tcPr>
            <w:tcW w:type="dxa" w:w="201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7"/>
              </w:rPr>
              <w:t>Body / role</w:t>
            </w:r>
          </w:p>
        </w:tc>
        <w:tc>
          <w:tcPr>
            <w:tcW w:type="dxa" w:w="3744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7"/>
              </w:rPr>
              <w:t>Responsibilities</w:t>
            </w:r>
          </w:p>
        </w:tc>
        <w:tc>
          <w:tcPr>
            <w:tcW w:type="dxa" w:w="1584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7"/>
              </w:rPr>
              <w:t>Meets</w:t>
            </w:r>
          </w:p>
        </w:tc>
        <w:tc>
          <w:tcPr>
            <w:tcW w:type="dxa" w:w="2448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7"/>
              </w:rPr>
              <w:t>Decision rights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Steering Committee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Strategic direction, gate approvals, tolerance breaches</w:t>
            </w:r>
          </w:p>
        </w:tc>
        <w:tc>
          <w:tcPr>
            <w:tcW w:type="dxa" w:w="158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Monthly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Baseline changes &gt; PM tolerance</w:t>
            </w:r>
          </w:p>
        </w:tc>
      </w:tr>
      <w:tr>
        <w:tc>
          <w:tcPr>
            <w:tcW w:type="dxa" w:w="201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Project Sponsor</w:t>
            </w:r>
          </w:p>
        </w:tc>
        <w:tc>
          <w:tcPr>
            <w:tcW w:type="dxa" w:w="374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Champions project, owns business case, releases management reserve</w:t>
            </w:r>
          </w:p>
        </w:tc>
        <w:tc>
          <w:tcPr>
            <w:tcW w:type="dxa" w:w="158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Bi-weekly</w:t>
            </w:r>
          </w:p>
        </w:tc>
        <w:tc>
          <w:tcPr>
            <w:tcW w:type="dxa" w:w="2448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Scope/priority trade-offs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Change Control Board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Reviews and decides change requests</w:t>
            </w:r>
          </w:p>
        </w:tc>
        <w:tc>
          <w:tcPr>
            <w:tcW w:type="dxa" w:w="158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As needed / bi-weekly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Per thresholds in §8</w:t>
            </w:r>
          </w:p>
        </w:tc>
      </w:tr>
      <w:tr>
        <w:tc>
          <w:tcPr>
            <w:tcW w:type="dxa" w:w="201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Project Manager</w:t>
            </w:r>
          </w:p>
        </w:tc>
        <w:tc>
          <w:tcPr>
            <w:tcW w:type="dxa" w:w="374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Plans, leads and controls day-to-day delivery</w:t>
            </w:r>
          </w:p>
        </w:tc>
        <w:tc>
          <w:tcPr>
            <w:tcW w:type="dxa" w:w="158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Daily</w:t>
            </w:r>
          </w:p>
        </w:tc>
        <w:tc>
          <w:tcPr>
            <w:tcW w:type="dxa" w:w="2448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Within delegated tolerances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PMO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Standards, assurance, portfolio reporting</w:t>
            </w:r>
          </w:p>
        </w:tc>
        <w:tc>
          <w:tcPr>
            <w:tcW w:type="dxa" w:w="158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Monthly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Advisory</w:t>
            </w:r>
          </w:p>
        </w:tc>
      </w:tr>
    </w:tbl>
    <w:p>
      <w:pPr>
        <w:spacing w:after="40"/>
      </w:pPr>
    </w:p>
    <w:p>
      <w:pPr>
        <w:pStyle w:val="Heading1"/>
      </w:pPr>
      <w:r>
        <w:t>6. Subsidiary Plans, Baselines &amp; Registers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576"/>
        <w:gridCol w:w="4031"/>
        <w:gridCol w:w="2592"/>
        <w:gridCol w:w="2592"/>
      </w:tblGrid>
      <w:tr>
        <w:trPr>
          <w:tblHeader w:val="true"/>
        </w:trPr>
        <w:tc>
          <w:tcPr>
            <w:tcW w:type="dxa" w:w="57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4032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7"/>
              </w:rPr>
              <w:t>Component</w:t>
            </w:r>
          </w:p>
        </w:tc>
        <w:tc>
          <w:tcPr>
            <w:tcW w:type="dxa" w:w="2592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7"/>
              </w:rPr>
              <w:t>Document ID</w:t>
            </w:r>
          </w:p>
        </w:tc>
        <w:tc>
          <w:tcPr>
            <w:tcW w:type="dxa" w:w="2592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7"/>
              </w:rPr>
              <w:t>Performance domain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03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Scope Management Plan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PRJ-2026-001-SCP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Scope</w:t>
            </w:r>
          </w:p>
        </w:tc>
      </w:tr>
      <w:tr>
        <w:tc>
          <w:tcPr>
            <w:tcW w:type="dxa" w:w="57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04</w:t>
            </w:r>
          </w:p>
        </w:tc>
        <w:tc>
          <w:tcPr>
            <w:tcW w:type="dxa" w:w="403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Requirements &amp; RTM</w:t>
            </w:r>
          </w:p>
        </w:tc>
        <w:tc>
          <w:tcPr>
            <w:tcW w:type="dxa" w:w="259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PRJ-2026-001-RTM</w:t>
            </w:r>
          </w:p>
        </w:tc>
        <w:tc>
          <w:tcPr>
            <w:tcW w:type="dxa" w:w="259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Scope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05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WBS &amp; WBS Dictionary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PRJ-2026-001-WBS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Scope</w:t>
            </w:r>
          </w:p>
        </w:tc>
      </w:tr>
      <w:tr>
        <w:tc>
          <w:tcPr>
            <w:tcW w:type="dxa" w:w="57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06</w:t>
            </w:r>
          </w:p>
        </w:tc>
        <w:tc>
          <w:tcPr>
            <w:tcW w:type="dxa" w:w="403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Schedule Management Plan</w:t>
            </w:r>
          </w:p>
        </w:tc>
        <w:tc>
          <w:tcPr>
            <w:tcW w:type="dxa" w:w="259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PRJ-2026-001-SMP</w:t>
            </w:r>
          </w:p>
        </w:tc>
        <w:tc>
          <w:tcPr>
            <w:tcW w:type="dxa" w:w="259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Schedule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07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Master Schedule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PRJ-2026-001-MSC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Schedule</w:t>
            </w:r>
          </w:p>
        </w:tc>
      </w:tr>
      <w:tr>
        <w:tc>
          <w:tcPr>
            <w:tcW w:type="dxa" w:w="57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08</w:t>
            </w:r>
          </w:p>
        </w:tc>
        <w:tc>
          <w:tcPr>
            <w:tcW w:type="dxa" w:w="403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Financial Management Plan</w:t>
            </w:r>
          </w:p>
        </w:tc>
        <w:tc>
          <w:tcPr>
            <w:tcW w:type="dxa" w:w="259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PRJ-2026-001-FMP</w:t>
            </w:r>
          </w:p>
        </w:tc>
        <w:tc>
          <w:tcPr>
            <w:tcW w:type="dxa" w:w="259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Finance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09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Project Budget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PRJ-2026-001-BUD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Finance</w:t>
            </w:r>
          </w:p>
        </w:tc>
      </w:tr>
      <w:tr>
        <w:tc>
          <w:tcPr>
            <w:tcW w:type="dxa" w:w="57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10</w:t>
            </w:r>
          </w:p>
        </w:tc>
        <w:tc>
          <w:tcPr>
            <w:tcW w:type="dxa" w:w="403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Stakeholder Register</w:t>
            </w:r>
          </w:p>
        </w:tc>
        <w:tc>
          <w:tcPr>
            <w:tcW w:type="dxa" w:w="259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PRJ-2026-001-SHR</w:t>
            </w:r>
          </w:p>
        </w:tc>
        <w:tc>
          <w:tcPr>
            <w:tcW w:type="dxa" w:w="259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Stakeholders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11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Stakeholder Engagement Plan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PRJ-2026-001-SEP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Stakeholders</w:t>
            </w:r>
          </w:p>
        </w:tc>
      </w:tr>
      <w:tr>
        <w:tc>
          <w:tcPr>
            <w:tcW w:type="dxa" w:w="57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12</w:t>
            </w:r>
          </w:p>
        </w:tc>
        <w:tc>
          <w:tcPr>
            <w:tcW w:type="dxa" w:w="403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Communication Plan</w:t>
            </w:r>
          </w:p>
        </w:tc>
        <w:tc>
          <w:tcPr>
            <w:tcW w:type="dxa" w:w="259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PRJ-2026-001-COM</w:t>
            </w:r>
          </w:p>
        </w:tc>
        <w:tc>
          <w:tcPr>
            <w:tcW w:type="dxa" w:w="259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Stakeholders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13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Resource Management Plan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PRJ-2026-001-RMP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Resources</w:t>
            </w:r>
          </w:p>
        </w:tc>
      </w:tr>
      <w:tr>
        <w:tc>
          <w:tcPr>
            <w:tcW w:type="dxa" w:w="57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14</w:t>
            </w:r>
          </w:p>
        </w:tc>
        <w:tc>
          <w:tcPr>
            <w:tcW w:type="dxa" w:w="403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RACI Matrix</w:t>
            </w:r>
          </w:p>
        </w:tc>
        <w:tc>
          <w:tcPr>
            <w:tcW w:type="dxa" w:w="259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PRJ-2026-001-RACI</w:t>
            </w:r>
          </w:p>
        </w:tc>
        <w:tc>
          <w:tcPr>
            <w:tcW w:type="dxa" w:w="259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Resources, Governance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15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Risk Management Plan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PRJ-2026-001-RKP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Risk</w:t>
            </w:r>
          </w:p>
        </w:tc>
      </w:tr>
      <w:tr>
        <w:tc>
          <w:tcPr>
            <w:tcW w:type="dxa" w:w="57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16</w:t>
            </w:r>
          </w:p>
        </w:tc>
        <w:tc>
          <w:tcPr>
            <w:tcW w:type="dxa" w:w="403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Risk Register + 5×5 Matrix</w:t>
            </w:r>
          </w:p>
        </w:tc>
        <w:tc>
          <w:tcPr>
            <w:tcW w:type="dxa" w:w="259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PRJ-2026-001-RKR</w:t>
            </w:r>
          </w:p>
        </w:tc>
        <w:tc>
          <w:tcPr>
            <w:tcW w:type="dxa" w:w="259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Risk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17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Quality Management Plan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PRJ-2026-001-QMP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Scope, Governance</w:t>
            </w:r>
          </w:p>
        </w:tc>
      </w:tr>
      <w:tr>
        <w:tc>
          <w:tcPr>
            <w:tcW w:type="dxa" w:w="57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18</w:t>
            </w:r>
          </w:p>
        </w:tc>
        <w:tc>
          <w:tcPr>
            <w:tcW w:type="dxa" w:w="403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Procurement Plan</w:t>
            </w:r>
          </w:p>
        </w:tc>
        <w:tc>
          <w:tcPr>
            <w:tcW w:type="dxa" w:w="259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PRJ-2026-001-PRC</w:t>
            </w:r>
          </w:p>
        </w:tc>
        <w:tc>
          <w:tcPr>
            <w:tcW w:type="dxa" w:w="259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Resources, Finance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19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RAID Log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PRJ-2026-001-RAID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Risk, Governance</w:t>
            </w:r>
          </w:p>
        </w:tc>
      </w:tr>
      <w:tr>
        <w:tc>
          <w:tcPr>
            <w:tcW w:type="dxa" w:w="57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20</w:t>
            </w:r>
          </w:p>
        </w:tc>
        <w:tc>
          <w:tcPr>
            <w:tcW w:type="dxa" w:w="403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Change Request</w:t>
            </w:r>
          </w:p>
        </w:tc>
        <w:tc>
          <w:tcPr>
            <w:tcW w:type="dxa" w:w="259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PRJ-2026-001-CR</w:t>
            </w:r>
          </w:p>
        </w:tc>
        <w:tc>
          <w:tcPr>
            <w:tcW w:type="dxa" w:w="259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Governance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21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Change Log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PRJ-2026-001-CHL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Governance</w:t>
            </w:r>
          </w:p>
        </w:tc>
      </w:tr>
      <w:tr>
        <w:tc>
          <w:tcPr>
            <w:tcW w:type="dxa" w:w="57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22</w:t>
            </w:r>
          </w:p>
        </w:tc>
        <w:tc>
          <w:tcPr>
            <w:tcW w:type="dxa" w:w="403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Project Status Report</w:t>
            </w:r>
          </w:p>
        </w:tc>
        <w:tc>
          <w:tcPr>
            <w:tcW w:type="dxa" w:w="259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PRJ-2026-001-PSR</w:t>
            </w:r>
          </w:p>
        </w:tc>
        <w:tc>
          <w:tcPr>
            <w:tcW w:type="dxa" w:w="259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Governance, Stakeholders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23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Decision Log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PRJ-2026-001-DCL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Governance</w:t>
            </w:r>
          </w:p>
        </w:tc>
      </w:tr>
      <w:tr>
        <w:tc>
          <w:tcPr>
            <w:tcW w:type="dxa" w:w="57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24</w:t>
            </w:r>
          </w:p>
        </w:tc>
        <w:tc>
          <w:tcPr>
            <w:tcW w:type="dxa" w:w="403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Lessons Learned Register</w:t>
            </w:r>
          </w:p>
        </w:tc>
        <w:tc>
          <w:tcPr>
            <w:tcW w:type="dxa" w:w="259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PRJ-2026-001-LLR</w:t>
            </w:r>
          </w:p>
        </w:tc>
        <w:tc>
          <w:tcPr>
            <w:tcW w:type="dxa" w:w="259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Governance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25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Project Closure Report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PRJ-2026-001-PCR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Governance, Finance</w:t>
            </w:r>
          </w:p>
        </w:tc>
      </w:tr>
    </w:tbl>
    <w:p>
      <w:pPr>
        <w:spacing w:after="40"/>
      </w:pPr>
    </w:p>
    <w:p>
      <w:pPr>
        <w:pStyle w:val="Heading2"/>
      </w:pPr>
      <w:r>
        <w:t>Baselines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592"/>
        <w:gridCol w:w="4031"/>
        <w:gridCol w:w="1728"/>
        <w:gridCol w:w="1440"/>
      </w:tblGrid>
      <w:tr>
        <w:trPr>
          <w:tblHeader w:val="true"/>
        </w:trPr>
        <w:tc>
          <w:tcPr>
            <w:tcW w:type="dxa" w:w="2592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Baseline</w:t>
            </w:r>
          </w:p>
        </w:tc>
        <w:tc>
          <w:tcPr>
            <w:tcW w:type="dxa" w:w="4032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Composition</w:t>
            </w:r>
          </w:p>
        </w:tc>
        <w:tc>
          <w:tcPr>
            <w:tcW w:type="dxa" w:w="1728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Source document</w:t>
            </w:r>
          </w:p>
        </w:tc>
        <w:tc>
          <w:tcPr>
            <w:tcW w:type="dxa" w:w="144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Version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Scope baseline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Scope statement + WBS + WBS Dictionary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03, 05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1.0</w:t>
            </w:r>
          </w:p>
        </w:tc>
      </w:tr>
      <w:tr>
        <w:tc>
          <w:tcPr>
            <w:tcW w:type="dxa" w:w="259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Schedule baseline</w:t>
            </w:r>
          </w:p>
        </w:tc>
        <w:tc>
          <w:tcPr>
            <w:tcW w:type="dxa" w:w="403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Approved start/finish dates of activities &amp; milestones</w:t>
            </w:r>
          </w:p>
        </w:tc>
        <w:tc>
          <w:tcPr>
            <w:tcW w:type="dxa" w:w="1728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07</w:t>
            </w:r>
          </w:p>
        </w:tc>
        <w:tc>
          <w:tcPr>
            <w:tcW w:type="dxa" w:w="144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1.0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Cost baseline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Time-phased budget excluding management reserve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09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1.0</w:t>
            </w:r>
          </w:p>
        </w:tc>
      </w:tr>
      <w:tr>
        <w:tc>
          <w:tcPr>
            <w:tcW w:type="dxa" w:w="259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Performance measurement baseline</w:t>
            </w:r>
          </w:p>
        </w:tc>
        <w:tc>
          <w:tcPr>
            <w:tcW w:type="dxa" w:w="403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Integrated scope-schedule-cost baseline for EVM</w:t>
            </w:r>
          </w:p>
        </w:tc>
        <w:tc>
          <w:tcPr>
            <w:tcW w:type="dxa" w:w="1728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05, 07, 09</w:t>
            </w:r>
          </w:p>
        </w:tc>
        <w:tc>
          <w:tcPr>
            <w:tcW w:type="dxa" w:w="144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1.0</w:t>
            </w:r>
          </w:p>
        </w:tc>
      </w:tr>
    </w:tbl>
    <w:p>
      <w:pPr>
        <w:spacing w:after="40"/>
      </w:pPr>
    </w:p>
    <w:p>
      <w:pPr>
        <w:pStyle w:val="Heading1"/>
      </w:pPr>
      <w:r>
        <w:t>7. Integrated Change Control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719"/>
        <w:gridCol w:w="4608"/>
        <w:gridCol w:w="2304"/>
        <w:gridCol w:w="2159"/>
      </w:tblGrid>
      <w:tr>
        <w:trPr>
          <w:tblHeader w:val="true"/>
        </w:trPr>
        <w:tc>
          <w:tcPr>
            <w:tcW w:type="dxa" w:w="72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Step</w:t>
            </w:r>
          </w:p>
        </w:tc>
        <w:tc>
          <w:tcPr>
            <w:tcW w:type="dxa" w:w="4608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Activity</w:t>
            </w:r>
          </w:p>
        </w:tc>
        <w:tc>
          <w:tcPr>
            <w:tcW w:type="dxa" w:w="2304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Responsible</w:t>
            </w:r>
          </w:p>
        </w:tc>
        <w:tc>
          <w:tcPr>
            <w:tcW w:type="dxa" w:w="216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Artefact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460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Raise change request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Any stakeholder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20 Change Request</w:t>
            </w:r>
          </w:p>
        </w:tc>
      </w:tr>
      <w:tr>
        <w:tc>
          <w:tcPr>
            <w:tcW w:type="dxa" w:w="72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4608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Log and assign ID</w:t>
            </w:r>
          </w:p>
        </w:tc>
        <w:tc>
          <w:tcPr>
            <w:tcW w:type="dxa" w:w="230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Project Manager</w:t>
            </w:r>
          </w:p>
        </w:tc>
        <w:tc>
          <w:tcPr>
            <w:tcW w:type="dxa" w:w="216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21 Change Log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460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Impact analysis (scope, schedule, cost, quality, risk, resources)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PM + SMEs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20</w:t>
            </w:r>
          </w:p>
        </w:tc>
      </w:tr>
      <w:tr>
        <w:tc>
          <w:tcPr>
            <w:tcW w:type="dxa" w:w="72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4608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Decide per authority thresholds</w:t>
            </w:r>
          </w:p>
        </w:tc>
        <w:tc>
          <w:tcPr>
            <w:tcW w:type="dxa" w:w="230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PM / CCB / Steering Committee</w:t>
            </w:r>
          </w:p>
        </w:tc>
        <w:tc>
          <w:tcPr>
            <w:tcW w:type="dxa" w:w="216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23 Decision Log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460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Update baselines &amp; plans; re-version documents (major version)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Project Manager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Affected docs</w:t>
            </w:r>
          </w:p>
        </w:tc>
      </w:tr>
      <w:tr>
        <w:tc>
          <w:tcPr>
            <w:tcW w:type="dxa" w:w="72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4608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Communicate decision and implement</w:t>
            </w:r>
          </w:p>
        </w:tc>
        <w:tc>
          <w:tcPr>
            <w:tcW w:type="dxa" w:w="230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Project Manager</w:t>
            </w:r>
          </w:p>
        </w:tc>
        <w:tc>
          <w:tcPr>
            <w:tcW w:type="dxa" w:w="216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12 Communication Plan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6623"/>
        <w:gridCol w:w="3168"/>
      </w:tblGrid>
      <w:tr>
        <w:trPr>
          <w:tblHeader w:val="true"/>
        </w:trPr>
        <w:tc>
          <w:tcPr>
            <w:tcW w:type="dxa" w:w="6624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Change impact</w:t>
            </w:r>
          </w:p>
        </w:tc>
        <w:tc>
          <w:tcPr>
            <w:tcW w:type="dxa" w:w="3168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Approval authority</w:t>
            </w:r>
          </w:p>
        </w:tc>
      </w:tr>
      <w:tr>
        <w:tc>
          <w:tcPr>
            <w:tcW w:type="dxa" w:w="66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Schedule ≤ [5] days and cost ≤ CAD [10,000], no scope change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Project Manager</w:t>
            </w:r>
          </w:p>
        </w:tc>
      </w:tr>
      <w:tr>
        <w:tc>
          <w:tcPr>
            <w:tcW w:type="dxa" w:w="662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Schedule ≤ [20] days or cost ≤ CAD [50,000] or minor scope change</w:t>
            </w:r>
          </w:p>
        </w:tc>
        <w:tc>
          <w:tcPr>
            <w:tcW w:type="dxa" w:w="3168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Change Control Board</w:t>
            </w:r>
          </w:p>
        </w:tc>
      </w:tr>
      <w:tr>
        <w:tc>
          <w:tcPr>
            <w:tcW w:type="dxa" w:w="66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Above CCB limits, milestone/gate date change, or change to objectives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Steering Committee / Sponsor</w:t>
            </w:r>
          </w:p>
        </w:tc>
      </w:tr>
    </w:tbl>
    <w:p>
      <w:pPr>
        <w:spacing w:after="40"/>
      </w:pPr>
    </w:p>
    <w:p>
      <w:pPr>
        <w:pStyle w:val="Heading1"/>
      </w:pPr>
      <w:r>
        <w:t>8. Configuration &amp; Document Management</w:t>
      </w:r>
    </w:p>
    <w:p>
      <w:pPr>
        <w:pStyle w:val="ListBullet"/>
      </w:pPr>
      <w:r>
        <w:t>Repository: [SharePoint / Confluence path]; single controlled copy per artefact.</w:t>
      </w:r>
    </w:p>
    <w:p>
      <w:pPr>
        <w:pStyle w:val="ListBullet"/>
      </w:pPr>
      <w:r>
        <w:t>Versioning per toolkit scheme (0.x draft, 1.0 baseline, 1.x minor, 2.0+ major via approved CR).</w:t>
      </w:r>
    </w:p>
    <w:p>
      <w:pPr>
        <w:pStyle w:val="ListBullet"/>
      </w:pPr>
      <w:r>
        <w:t>Configuration items: [list deliverables / components under configuration control].</w:t>
      </w:r>
    </w:p>
    <w:p>
      <w:pPr>
        <w:pStyle w:val="Heading1"/>
      </w:pPr>
      <w:r>
        <w:t>9. Performance Measurement &amp; Reporting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879"/>
        <w:gridCol w:w="2304"/>
        <w:gridCol w:w="2304"/>
        <w:gridCol w:w="2304"/>
      </w:tblGrid>
      <w:tr>
        <w:trPr>
          <w:tblHeader w:val="true"/>
        </w:trPr>
        <w:tc>
          <w:tcPr>
            <w:tcW w:type="dxa" w:w="288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Indicator</w:t>
            </w:r>
          </w:p>
        </w:tc>
        <w:tc>
          <w:tcPr>
            <w:tcW w:type="dxa" w:w="2304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Green</w:t>
            </w:r>
          </w:p>
        </w:tc>
        <w:tc>
          <w:tcPr>
            <w:tcW w:type="dxa" w:w="2304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Amber</w:t>
            </w:r>
          </w:p>
        </w:tc>
        <w:tc>
          <w:tcPr>
            <w:tcW w:type="dxa" w:w="2304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Red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Schedule (SPI / milestone slip)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SPI ≥ 0.95 / no slip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0.90–0.94 / ≤ 10 days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&lt; 0.90 / &gt; 10 days</w:t>
            </w:r>
          </w:p>
        </w:tc>
      </w:tr>
      <w:tr>
        <w:tc>
          <w:tcPr>
            <w:tcW w:type="dxa" w:w="288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Cost (CPI / variance)</w:t>
            </w:r>
          </w:p>
        </w:tc>
        <w:tc>
          <w:tcPr>
            <w:tcW w:type="dxa" w:w="230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CPI ≥ 0.95</w:t>
            </w:r>
          </w:p>
        </w:tc>
        <w:tc>
          <w:tcPr>
            <w:tcW w:type="dxa" w:w="230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0.90–0.94</w:t>
            </w:r>
          </w:p>
        </w:tc>
        <w:tc>
          <w:tcPr>
            <w:tcW w:type="dxa" w:w="230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&lt; 0.90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Scope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No unapproved change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Pending CRs &gt; 2 weeks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Unapproved scope change</w:t>
            </w:r>
          </w:p>
        </w:tc>
      </w:tr>
      <w:tr>
        <w:tc>
          <w:tcPr>
            <w:tcW w:type="dxa" w:w="288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Risk</w:t>
            </w:r>
          </w:p>
        </w:tc>
        <w:tc>
          <w:tcPr>
            <w:tcW w:type="dxa" w:w="230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No critical risks open</w:t>
            </w:r>
          </w:p>
        </w:tc>
        <w:tc>
          <w:tcPr>
            <w:tcW w:type="dxa" w:w="230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Critical risk with plan</w:t>
            </w:r>
          </w:p>
        </w:tc>
        <w:tc>
          <w:tcPr>
            <w:tcW w:type="dxa" w:w="230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Critical risk without response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Quality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All criteria met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Minor non-conformances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Major non-conformance</w:t>
            </w:r>
          </w:p>
        </w:tc>
      </w:tr>
    </w:tbl>
    <w:p>
      <w:pPr>
        <w:spacing w:after="40"/>
      </w:pPr>
    </w:p>
    <w:p>
      <w:pPr>
        <w:ind w:left="170"/>
        <w:pBdr>
          <w:left w:val="single" w:sz="12" w:space="8" w:color="13807E"/>
        </w:pBdr>
      </w:pPr>
      <w:r>
        <w:rPr>
          <w:b/>
          <w:color w:val="2F6E9E"/>
          <w:sz w:val="18"/>
        </w:rPr>
        <w:t xml:space="preserve">Guidance: </w:t>
      </w:r>
      <w:r>
        <w:rPr>
          <w:i/>
          <w:color w:val="2F6E9E"/>
          <w:sz w:val="18"/>
        </w:rPr>
        <w:t>Reporting cadence, audiences and channels are defined in the Communication Plan (doc 12); the Project Status Report (doc 22) applies these thresholds.</w:t>
      </w:r>
    </w:p>
    <w:p>
      <w:pPr>
        <w:pStyle w:val="Heading1"/>
      </w:pPr>
      <w:r>
        <w:t>10. Issue Management &amp; Escalation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864"/>
        <w:gridCol w:w="2592"/>
        <w:gridCol w:w="4320"/>
        <w:gridCol w:w="2015"/>
      </w:tblGrid>
      <w:tr>
        <w:trPr>
          <w:tblHeader w:val="true"/>
        </w:trPr>
        <w:tc>
          <w:tcPr>
            <w:tcW w:type="dxa" w:w="864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Level</w:t>
            </w:r>
          </w:p>
        </w:tc>
        <w:tc>
          <w:tcPr>
            <w:tcW w:type="dxa" w:w="2592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Escalate to</w:t>
            </w:r>
          </w:p>
        </w:tc>
        <w:tc>
          <w:tcPr>
            <w:tcW w:type="dxa" w:w="432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Trigger</w:t>
            </w:r>
          </w:p>
        </w:tc>
        <w:tc>
          <w:tcPr>
            <w:tcW w:type="dxa" w:w="201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Response time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Project Manager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Issue within team tolerance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2 business days</w:t>
            </w:r>
          </w:p>
        </w:tc>
      </w:tr>
      <w:tr>
        <w:tc>
          <w:tcPr>
            <w:tcW w:type="dxa" w:w="86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259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Project Sponsor</w:t>
            </w:r>
          </w:p>
        </w:tc>
        <w:tc>
          <w:tcPr>
            <w:tcW w:type="dxa" w:w="432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Threatens tolerance or needs cross-functional resolution</w:t>
            </w:r>
          </w:p>
        </w:tc>
        <w:tc>
          <w:tcPr>
            <w:tcW w:type="dxa" w:w="201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5 business days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Steering Committee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Tolerance breached / strategic impact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Next meeting or ad hoc</w:t>
            </w:r>
          </w:p>
        </w:tc>
      </w:tr>
    </w:tbl>
    <w:p>
      <w:pPr>
        <w:spacing w:after="40"/>
      </w:pPr>
    </w:p>
    <w:p>
      <w:pPr>
        <w:pStyle w:val="Heading1"/>
      </w:pPr>
      <w:r>
        <w:t>11. Knowledge Management &amp; Lessons Learned</w:t>
      </w:r>
    </w:p>
    <w:p>
      <w:r>
        <w:rPr>
          <w:b w:val="0"/>
        </w:rPr>
        <w:t>Lessons are captured continuously in the Lessons Learned Register (doc 24) and reviewed at each gate.</w:t>
      </w:r>
    </w:p>
    <w:p>
      <w:pPr>
        <w:pStyle w:val="Heading1"/>
      </w:pPr>
      <w:r>
        <w:t>12. Project Closure Approach</w:t>
      </w:r>
    </w:p>
    <w:p>
      <w:r>
        <w:rPr>
          <w:b w:val="0"/>
        </w:rPr>
        <w:t>Closure follows the exit criteria in the Charter and is documented in the Project Closure Report (doc 25).</w:t>
      </w:r>
    </w:p>
    <w:p>
      <w:pPr>
        <w:pStyle w:val="Heading1"/>
      </w:pPr>
      <w:r>
        <w:t>13. Approval</w:t>
      </w:r>
    </w:p>
    <w:p>
      <w:r>
        <w:rPr>
          <w:b w:val="0"/>
        </w:rPr>
        <w:t>By signing below, the approvers confirm they have reviewed this document and accept it as the baseline for the project. Subsequent baseline changes follow integrated change control.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592"/>
        <w:gridCol w:w="2880"/>
        <w:gridCol w:w="2880"/>
        <w:gridCol w:w="1440"/>
      </w:tblGrid>
      <w:tr>
        <w:trPr>
          <w:tblHeader w:val="true"/>
        </w:trPr>
        <w:tc>
          <w:tcPr>
            <w:tcW w:type="dxa" w:w="2592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288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Name</w:t>
            </w:r>
          </w:p>
        </w:tc>
        <w:tc>
          <w:tcPr>
            <w:tcW w:type="dxa" w:w="288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Signature</w:t>
            </w:r>
          </w:p>
        </w:tc>
        <w:tc>
          <w:tcPr>
            <w:tcW w:type="dxa" w:w="144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Project Sponsor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[Project Sponsor]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259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Project Manager</w:t>
            </w:r>
          </w:p>
        </w:tc>
        <w:tc>
          <w:tcPr>
            <w:tcW w:type="dxa" w:w="288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[Project Manager]</w:t>
            </w:r>
          </w:p>
        </w:tc>
        <w:tc>
          <w:tcPr>
            <w:tcW w:type="dxa" w:w="288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44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Steering Committee Chair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[Name]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24" w:bottom="1152" w:left="1224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lear"/>
        <w:tab w:pos="9360" w:val="clear"/>
        <w:tab w:pos="9792" w:val="right"/>
      </w:tabs>
    </w:pPr>
    <w:r>
      <w:rPr>
        <w:color w:val="6B7785"/>
        <w:sz w:val="16"/>
      </w:rPr>
      <w:t>[Organization Name]  •  Classification: Internal  •  PMI Predictive Project Management Toolkit</w:t>
    </w:r>
    <w:r>
      <w:rPr>
        <w:color w:val="6B7785"/>
        <w:sz w:val="16"/>
      </w:rPr>
      <w:tab/>
      <w:t xml:space="preserve">Page </w:t>
    </w:r>
    <w:r>
      <w:rPr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6B7785"/>
        <w:sz w:val="16"/>
      </w:rPr>
      <w:t xml:space="preserve"> of </w:t>
    </w:r>
    <w:r>
      <w:rPr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4680" w:val="clear"/>
        <w:tab w:pos="9360" w:val="clear"/>
        <w:tab w:pos="9792" w:val="right"/>
      </w:tabs>
      <w:pBdr>
        <w:bottom w:val="single" w:sz="8" w:space="4" w:color="13807E"/>
      </w:pBdr>
    </w:pPr>
    <w:r/>
    <w:r>
      <w:rPr>
        <w:color w:val="6B7785"/>
        <w:sz w:val="17"/>
      </w:rPr>
      <w:t>[Project Name]  |  Integrated Project Management Plan</w:t>
    </w:r>
    <w:r>
      <w:rPr>
        <w:b/>
        <w:color w:val="1F3A5F"/>
        <w:sz w:val="17"/>
      </w:rPr>
      <w:tab/>
      <w:t>PRJ-2026-001-PMP 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Calibri"/>
      <w:color w:val="1E2A3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="Calibri" w:hAnsi="Calibri" w:cs="Calibri" w:eastAsia="Calibri"/>
      <w:b/>
      <w:bCs/>
      <w:i w:val="0"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="Calibri" w:hAnsi="Calibri" w:cs="Calibri" w:eastAsia="Calibri"/>
      <w:b/>
      <w:bCs/>
      <w:i w:val="0"/>
      <w:color w:val="13807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="Calibri" w:hAnsi="Calibri" w:cs="Calibri" w:eastAsia="Calibri"/>
      <w:b/>
      <w:bCs/>
      <w:i w:val="0"/>
      <w:color w:val="1F3A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02 - Integrated Project Management Plan</dc:title>
  <dc:subject>[Project Name]</dc:subject>
  <dc:creator>[Project Manager]</dc:creator>
  <cp:keywords>PRJ-2026-001-PMP; PMBOK 8; Governance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PMI Predictive Project Management Toolkit</cp:category>
</cp:coreProperties>
</file>