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b/>
          <w:color w:val="13807E"/>
          <w:sz w:val="20"/>
        </w:rPr>
        <w:t>[ORGANIZATION NAME]</w:t>
      </w:r>
    </w:p>
    <w:p>
      <w:r>
        <w:rPr>
          <w:color w:val="6B7785"/>
          <w:sz w:val="20"/>
        </w:rPr>
        <w:t>DOCUMENT 03</w:t>
      </w:r>
    </w:p>
    <w:p>
      <w:pPr>
        <w:spacing w:after="40"/>
      </w:pPr>
      <w:r>
        <w:rPr>
          <w:b/>
          <w:color w:val="1F3A5F"/>
          <w:sz w:val="60"/>
        </w:rPr>
        <w:t>Scope Management Plan</w:t>
      </w:r>
    </w:p>
    <w:p>
      <w:pPr>
        <w:pBdr>
          <w:bottom w:val="single" w:sz="18" w:space="4" w:color="1F3A5F"/>
        </w:pBdr>
      </w:pPr>
      <w:r>
        <w:rPr>
          <w:color w:val="13807E"/>
          <w:sz w:val="32"/>
        </w:rPr>
        <w:t>[Project Name]</w:t>
      </w:r>
    </w:p>
    <w:p>
      <w:pPr>
        <w:spacing w:before="200"/>
      </w:pPr>
      <w:r>
        <w:rPr>
          <w:i/>
          <w:color w:val="6B7785"/>
          <w:sz w:val="22"/>
        </w:rPr>
        <w:t>Defines how project and product scope will be defined, decomposed, validated and controlled.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36"/>
        <w:gridCol w:w="4896"/>
      </w:tblGrid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name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Name]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Document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PRJ-2026-001-SCP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2026-10-27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Sponsor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Sponsor]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Manager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Manager]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Approver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Classification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</w:tbl>
    <w:p/>
    <w:p>
      <w:r>
        <w:rPr>
          <w:color w:val="6B7785"/>
          <w:sz w:val="17"/>
        </w:rPr>
        <w:t>PMI Predictive Project Management Toolkit  •  Aligned to the PMBOK® Guide – Eighth Edition</w:t>
      </w:r>
    </w:p>
    <w:p>
      <w:r>
        <w:rPr>
          <w:color w:val="6B7785"/>
          <w:sz w:val="17"/>
        </w:rPr>
        <w:t>PMBOK 8 alignment — Performance domain(s): Scope  |  Focus area(s): Planning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PRJ-2026-001-SCP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title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Scope Management Plan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/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Name] / PRJ-2026-001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Current version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Owner / Author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Manager]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Approver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Classification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File location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[SharePoint / repository path]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Next review date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[yyyy-mm-dd]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7"/>
        <w:gridCol w:w="1368"/>
        <w:gridCol w:w="2015"/>
        <w:gridCol w:w="4248"/>
        <w:gridCol w:w="1152"/>
      </w:tblGrid>
      <w:tr>
        <w:trPr>
          <w:tblHeader w:val="true"/>
        </w:trPr>
        <w:tc>
          <w:tcPr>
            <w:tcW w:type="dxa" w:w="10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3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424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 of change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CR ref.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2026-10-27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Initial draft created from toolkit template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N/A</w:t>
            </w:r>
          </w:p>
        </w:tc>
      </w:tr>
      <w:tr>
        <w:tc>
          <w:tcPr>
            <w:tcW w:type="dxa" w:w="10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Review &amp; 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60"/>
        <w:gridCol w:w="2304"/>
        <w:gridCol w:w="2015"/>
        <w:gridCol w:w="1296"/>
        <w:gridCol w:w="2015"/>
      </w:tblGrid>
      <w:tr>
        <w:trPr>
          <w:tblHeader w:val="true"/>
        </w:trPr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Approve / Reject</w:t>
            </w:r>
          </w:p>
        </w:tc>
      </w:tr>
      <w:tr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Submitted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[Reviewer role]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Reviewed</w:t>
            </w:r>
          </w:p>
        </w:tc>
      </w:tr>
    </w:tbl>
    <w:p>
      <w:pPr>
        <w:spacing w:after="40"/>
      </w:pPr>
    </w:p>
    <w:p>
      <w:pPr>
        <w:pStyle w:val="Heading2"/>
      </w:pPr>
      <w:r>
        <w:t>Distribution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56"/>
        <w:gridCol w:w="2880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 / Group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Purpose (Action / Information)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Steering Committee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Governance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Information</w:t>
            </w:r>
          </w:p>
        </w:tc>
      </w:tr>
      <w:tr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Core project team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Delivery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Action</w:t>
            </w:r>
          </w:p>
        </w:tc>
      </w:tr>
    </w:tbl>
    <w:p>
      <w:pPr>
        <w:spacing w:after="40"/>
      </w:pPr>
    </w:p>
    <w:p>
      <w:r>
        <w:rPr>
          <w:i/>
          <w:color w:val="6B7785"/>
          <w:sz w:val="17"/>
        </w:rPr>
        <w:t>Versioning: 0.x = draft; 1.0 = first approved baseline; 1.x = minor (no baseline impact); 2.0+ = major (requires an approved Change Request, doc 20).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Right-click and choose ‘Update Field’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Purpose &amp; Roles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rPr>
          <w:tblHeader w:val="true"/>
        </w:trPr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691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Scope management responsibility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Approves scope baseline and scope changes above PM tolerance</w:t>
            </w:r>
          </w:p>
        </w:tc>
      </w:tr>
      <w:tr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69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Owns this plan, WBS and scope baseline; facilitates change control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Business Owner / Product Owner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Defines and prioritizes requirements; accepts deliverables</w:t>
            </w:r>
          </w:p>
        </w:tc>
      </w:tr>
      <w:tr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Business Analyst</w:t>
            </w:r>
          </w:p>
        </w:tc>
        <w:tc>
          <w:tcPr>
            <w:tcW w:type="dxa" w:w="69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Elicits, documents and traces requirements (doc 04)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Team leads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Decompose work packages; estimate; confirm completion criteria</w:t>
            </w:r>
          </w:p>
        </w:tc>
      </w:tr>
    </w:tbl>
    <w:p>
      <w:pPr>
        <w:spacing w:after="40"/>
      </w:pPr>
    </w:p>
    <w:p>
      <w:pPr>
        <w:pStyle w:val="Heading1"/>
      </w:pPr>
      <w:r>
        <w:t>2. Requirements Management Approach</w:t>
      </w:r>
    </w:p>
    <w:p>
      <w:pPr>
        <w:pStyle w:val="ListBullet"/>
      </w:pPr>
      <w:r>
        <w:rPr>
          <w:b/>
        </w:rPr>
        <w:t xml:space="preserve">Elicitation: </w:t>
      </w:r>
      <w:r>
        <w:t>Interviews, workshops, document analysis, observation, prototypes, surveys.</w:t>
      </w:r>
    </w:p>
    <w:p>
      <w:pPr>
        <w:pStyle w:val="ListBullet"/>
      </w:pPr>
      <w:r>
        <w:rPr>
          <w:b/>
        </w:rPr>
        <w:t xml:space="preserve">Analysis &amp; prioritization: </w:t>
      </w:r>
      <w:r>
        <w:t>MoSCoW (Must / Should / Could / Won't) agreed with the Business Owner.</w:t>
      </w:r>
    </w:p>
    <w:p>
      <w:pPr>
        <w:pStyle w:val="ListBullet"/>
      </w:pPr>
      <w:r>
        <w:rPr>
          <w:b/>
        </w:rPr>
        <w:t xml:space="preserve">Documentation: </w:t>
      </w:r>
      <w:r>
        <w:t>Requirements &amp; RTM workbook (doc 04): every requirement uniquely identified and traced.</w:t>
      </w:r>
    </w:p>
    <w:p>
      <w:pPr>
        <w:pStyle w:val="ListBullet"/>
      </w:pPr>
      <w:r>
        <w:rPr>
          <w:b/>
        </w:rPr>
        <w:t xml:space="preserve">Traceability: </w:t>
      </w:r>
      <w:r>
        <w:t>Source → objective → WBS → deliverable → test case → acceptance.</w:t>
      </w:r>
    </w:p>
    <w:p>
      <w:pPr>
        <w:pStyle w:val="ListBullet"/>
      </w:pPr>
      <w:r>
        <w:rPr>
          <w:b/>
        </w:rPr>
        <w:t xml:space="preserve">Change: </w:t>
      </w:r>
      <w:r>
        <w:t>New/changed requirements after baseline require a Change Request (doc 20).</w:t>
      </w:r>
    </w:p>
    <w:p>
      <w:pPr>
        <w:pStyle w:val="Heading1"/>
      </w:pPr>
      <w:r>
        <w:t>3. Project Scope Statement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Product scope description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[Characteristics of the product, service or result]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deliverables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[List; see WBS level 2-3]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Acceptance criteria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[Conditions that must be met before deliverables are accepted]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Exclusions (out of scope)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[Explicitly excluded items]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Constraints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[Budget cap, fixed dates, regulations, technology]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Assumptions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[Factors assumed true]</w:t>
            </w:r>
          </w:p>
        </w:tc>
      </w:tr>
    </w:tbl>
    <w:p>
      <w:pPr>
        <w:spacing w:after="40"/>
      </w:pPr>
    </w:p>
    <w:p>
      <w:pPr>
        <w:pStyle w:val="Heading1"/>
      </w:pPr>
      <w:r>
        <w:t>4. WBS Development Approach</w:t>
      </w:r>
    </w:p>
    <w:p>
      <w:pPr>
        <w:pStyle w:val="ListBullet"/>
      </w:pPr>
      <w:r>
        <w:t>Deliverable-oriented decomposition; 100% rule — the WBS includes all and only the project scope.</w:t>
      </w:r>
    </w:p>
    <w:p>
      <w:pPr>
        <w:pStyle w:val="ListBullet"/>
      </w:pPr>
      <w:r>
        <w:t>Numbering: 1, 1.1, 1.1.1 (max 4 levels). Level 1 = project; level 2 = phases/major deliverables.</w:t>
      </w:r>
    </w:p>
    <w:p>
      <w:pPr>
        <w:pStyle w:val="ListBullet"/>
      </w:pPr>
      <w:r>
        <w:t>Work packages sized 8–80 hours of effort or ≤ one reporting period, with a single accountable owner.</w:t>
      </w:r>
    </w:p>
    <w:p>
      <w:pPr>
        <w:pStyle w:val="ListBullet"/>
      </w:pPr>
      <w:r>
        <w:t>Each work package is mapped to a control account for EVM and costing (doc 09).</w:t>
      </w:r>
    </w:p>
    <w:p>
      <w:pPr>
        <w:pStyle w:val="ListBullet"/>
      </w:pPr>
      <w:r>
        <w:t>Project management is a level-2 element so that management effort is planned and tracked.</w:t>
      </w:r>
    </w:p>
    <w:p>
      <w:pPr>
        <w:pStyle w:val="Heading2"/>
      </w:pPr>
      <w:r>
        <w:t>WBS Dictionary</w:t>
      </w:r>
    </w:p>
    <w:p>
      <w:r>
        <w:rPr>
          <w:b w:val="0"/>
        </w:rPr>
        <w:t>Maintained in the WBS &amp; WBS Dictionary workbook (doc 05): description, deliverables, acceptance criteria, owner, milestones, effort, cost, assumptions and technical references per work package.</w:t>
      </w:r>
    </w:p>
    <w:p>
      <w:pPr>
        <w:pStyle w:val="Heading1"/>
      </w:pPr>
      <w:r>
        <w:t>5. Scope Baseline</w:t>
      </w:r>
    </w:p>
    <w:p>
      <w:r>
        <w:rPr>
          <w:b w:val="0"/>
        </w:rPr>
        <w:t>Scope baseline = approved Scope Statement + WBS + WBS Dictionary, version 1.0, approved at Gate 2.</w:t>
      </w:r>
    </w:p>
    <w:p>
      <w:pPr>
        <w:pStyle w:val="Heading1"/>
      </w:pPr>
      <w:r>
        <w:t>6. Scope Validation (Deliverable Acceptance)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720"/>
        <w:gridCol w:w="4608"/>
        <w:gridCol w:w="2015"/>
        <w:gridCol w:w="2448"/>
      </w:tblGrid>
      <w:tr>
        <w:trPr>
          <w:tblHeader w:val="true"/>
        </w:trPr>
        <w:tc>
          <w:tcPr>
            <w:tcW w:type="dxa" w:w="72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46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Activity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Responsible</w:t>
            </w:r>
          </w:p>
        </w:tc>
        <w:tc>
          <w:tcPr>
            <w:tcW w:type="dxa" w:w="244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Quality control confirms deliverable meets specs (doc 17)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QA lead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Test/inspection report</w:t>
            </w:r>
          </w:p>
        </w:tc>
      </w:tr>
      <w:tr>
        <w:tc>
          <w:tcPr>
            <w:tcW w:type="dxa" w:w="72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46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Deliverable submitted with acceptance criteria checklist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4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Acceptance form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Review/inspection by acceptor (≤ [10] business days)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Business Owner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Review notes</w:t>
            </w:r>
          </w:p>
        </w:tc>
      </w:tr>
      <w:tr>
        <w:tc>
          <w:tcPr>
            <w:tcW w:type="dxa" w:w="72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46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Accept, conditionally accept or reject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Business Owner</w:t>
            </w:r>
          </w:p>
        </w:tc>
        <w:tc>
          <w:tcPr>
            <w:tcW w:type="dxa" w:w="24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Signed acceptance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Update RTM status and Decision Log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BA / PM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Docs 04, 23</w:t>
            </w:r>
          </w:p>
        </w:tc>
      </w:tr>
    </w:tbl>
    <w:p>
      <w:pPr>
        <w:spacing w:after="40"/>
      </w:pPr>
    </w:p>
    <w:p>
      <w:pPr>
        <w:pStyle w:val="Heading1"/>
      </w:pPr>
      <w:r>
        <w:t>7. Scope Control</w:t>
      </w:r>
    </w:p>
    <w:p>
      <w:pPr>
        <w:pStyle w:val="ListBullet"/>
      </w:pPr>
      <w:r>
        <w:t>Scope variance is reviewed weekly against the baseline; any unapproved work is stopped.</w:t>
      </w:r>
    </w:p>
    <w:p>
      <w:pPr>
        <w:pStyle w:val="ListBullet"/>
      </w:pPr>
      <w:r>
        <w:t>Requests follow integrated change control (doc 02 §8); thresholds as defined there.</w:t>
      </w:r>
    </w:p>
    <w:p>
      <w:pPr>
        <w:pStyle w:val="ListBullet"/>
      </w:pPr>
      <w:r>
        <w:t>Scope creep indicators: work without WBS ID, requirements without RTM source, gold-plating.</w:t>
      </w:r>
    </w:p>
    <w:p>
      <w:pPr>
        <w:pStyle w:val="Heading1"/>
      </w:pPr>
      <w:r>
        <w:t>8. Approval</w:t>
      </w:r>
    </w:p>
    <w:p>
      <w:r>
        <w:rPr>
          <w:b w:val="0"/>
        </w:rPr>
        <w:t>By signing below, the approvers confirm they have reviewed this document and accept it as the baseline for the project. Subsequent baseline changes follow integrated change control.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2880"/>
        <w:gridCol w:w="2880"/>
        <w:gridCol w:w="1440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24" w:bottom="1152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792" w:val="right"/>
      </w:tabs>
    </w:pPr>
    <w:r>
      <w:rPr>
        <w:color w:val="6B7785"/>
        <w:sz w:val="16"/>
      </w:rPr>
      <w:t>[Organization Name]  •  Classification: Internal  •  PMI Predictive Project Management Toolkit</w:t>
    </w:r>
    <w:r>
      <w:rPr>
        <w:color w:val="6B7785"/>
        <w:sz w:val="16"/>
      </w:rPr>
      <w:tab/>
      <w:t xml:space="preserve">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B7785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792" w:val="right"/>
      </w:tabs>
      <w:pBdr>
        <w:bottom w:val="single" w:sz="8" w:space="4" w:color="13807E"/>
      </w:pBdr>
    </w:pPr>
    <w:r/>
    <w:r>
      <w:rPr>
        <w:color w:val="6B7785"/>
        <w:sz w:val="17"/>
      </w:rPr>
      <w:t>[Project Name]  |  Scope Management Plan</w:t>
    </w:r>
    <w:r>
      <w:rPr>
        <w:b/>
        <w:color w:val="1F3A5F"/>
        <w:sz w:val="17"/>
      </w:rPr>
      <w:tab/>
      <w:t>PRJ-2026-001-SCP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E2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 w:eastAsia="Calibri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 w:eastAsia="Calibri"/>
      <w:b/>
      <w:bCs/>
      <w:i w:val="0"/>
      <w:color w:val="1380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 w:eastAsia="Calibri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03 - Scope Management Plan</dc:title>
  <dc:subject>[Project Name]</dc:subject>
  <dc:creator>[Project Manager]</dc:creator>
  <cp:keywords>PRJ-2026-001-SCP; PMBOK 8; Scope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PMI Predictive Project Management Toolkit</cp:category>
</cp:coreProperties>
</file>