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17</w:t>
      </w:r>
    </w:p>
    <w:p>
      <w:pPr>
        <w:spacing w:after="40"/>
      </w:pPr>
      <w:r>
        <w:rPr>
          <w:b/>
          <w:color w:val="1F3A5F"/>
          <w:sz w:val="60"/>
        </w:rPr>
        <w:t>Quality Management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Describes how quality policies, standards and metrics will be applied so that deliverables meet requirements (PMBOK 8 principle 'Embed quality').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PRJ-2026-001-QMP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Scope, Governance  |  Focus area(s): Planning, Executing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PRJ-2026-001-QMP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Quality Management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Quality Policy &amp; Standards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Organizational quality policy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[Reference]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Applicable standards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[ISO 9001, ISO/IEC 25010, industry codes, internal standards]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Regulatory requirements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2. Quality Objectives &amp;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72"/>
        <w:gridCol w:w="2160"/>
        <w:gridCol w:w="1296"/>
        <w:gridCol w:w="1728"/>
        <w:gridCol w:w="1296"/>
        <w:gridCol w:w="1296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Deliverable / process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Target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Measurement method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Frequency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[Deliverable]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Defect density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[&lt; X per unit]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Test results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Per release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QA Lead</w:t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Requirements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Requirements with acceptance criteria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RTM (doc 04)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Gate 2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BA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Schedule process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Schedule health checks passed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≥ 95%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Schedule audit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Monthly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PMO</w:t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[Deliverable]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Customer acceptance first pass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≥ 90%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Acceptance records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Per deliverable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PM</w:t>
            </w:r>
          </w:p>
        </w:tc>
      </w:tr>
    </w:tbl>
    <w:p>
      <w:pPr>
        <w:spacing w:after="40"/>
      </w:pPr>
    </w:p>
    <w:p>
      <w:pPr>
        <w:pStyle w:val="Heading1"/>
      </w:pPr>
      <w:r>
        <w:t>3.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720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720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Quality responsibility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Owns plan; ensures QA/QC activities are planned, resourced and reported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QA Lead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Audits, process compliance, test strategy, non-conformance management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Deliverable owners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Build to standard; peer reviews; fix defects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Defines acceptance criteria; accepts deliverables</w:t>
            </w:r>
          </w:p>
        </w:tc>
      </w:tr>
    </w:tbl>
    <w:p>
      <w:pPr>
        <w:spacing w:after="40"/>
      </w:pPr>
    </w:p>
    <w:p>
      <w:pPr>
        <w:pStyle w:val="Heading1"/>
      </w:pPr>
      <w:r>
        <w:t>4. Quality Assurance (Process)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3167"/>
        <w:gridCol w:w="1727"/>
        <w:gridCol w:w="2591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QA activity</w:t>
            </w:r>
          </w:p>
        </w:tc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Timing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Process audit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Compliance with this PMP and standards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Each gate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Audit report + actions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Peer / design reviews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Designs, specifications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Before build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 record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Lessons learned review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Process effectiveness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Doc 24 updates</w:t>
            </w:r>
          </w:p>
        </w:tc>
      </w:tr>
    </w:tbl>
    <w:p>
      <w:pPr>
        <w:spacing w:after="40"/>
      </w:pPr>
    </w:p>
    <w:p>
      <w:pPr>
        <w:pStyle w:val="Heading1"/>
      </w:pPr>
      <w:r>
        <w:t>5. Quality Control (Product)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15"/>
        <w:gridCol w:w="2304"/>
        <w:gridCol w:w="2880"/>
        <w:gridCol w:w="2592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QC activity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Method / tool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Inspection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Checklist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Unit / integration / UAT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Measurement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Control charts, statistical sampling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6. Non-Conformance &amp; Corrective Action</w:t>
      </w:r>
    </w:p>
    <w:p>
      <w:pPr>
        <w:pStyle w:val="ListBullet"/>
      </w:pPr>
      <w:r>
        <w:t>Record non-conformances with severity (Critical / Major / Minor) in the RAID Log Issues tab.</w:t>
      </w:r>
    </w:p>
    <w:p>
      <w:pPr>
        <w:pStyle w:val="ListBullet"/>
      </w:pPr>
      <w:r>
        <w:t>Root cause analysis (5 Whys, fishbone); corrective and preventive action with owner and due date.</w:t>
      </w:r>
    </w:p>
    <w:p>
      <w:pPr>
        <w:pStyle w:val="ListBullet"/>
      </w:pPr>
      <w:r>
        <w:t>Repeated non-conformance triggers process review and QA audit.</w:t>
      </w:r>
    </w:p>
    <w:p>
      <w:pPr>
        <w:pStyle w:val="Heading1"/>
      </w:pPr>
      <w:r>
        <w:t>7. Continuous Improvement</w:t>
      </w:r>
    </w:p>
    <w:p>
      <w:r>
        <w:rPr>
          <w:b w:val="0"/>
        </w:rPr>
        <w:t>Plan-Do-Check-Act cycles are applied to project processes; improvements are captured in the Lessons Learned Register (doc 24).</w:t>
      </w:r>
    </w:p>
    <w:p>
      <w:pPr>
        <w:pStyle w:val="Heading1"/>
      </w:pPr>
      <w:r>
        <w:t>8.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QA Lead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Quality Management Plan</w:t>
    </w:r>
    <w:r>
      <w:rPr>
        <w:b/>
        <w:color w:val="1F3A5F"/>
        <w:sz w:val="17"/>
      </w:rPr>
      <w:tab/>
      <w:t>PRJ-2026-001-QMP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17 - Quality Management Plan</dc:title>
  <dc:subject>[Project Name]</dc:subject>
  <dc:creator>[Project Manager]</dc:creator>
  <cp:keywords>PRJ-2026-001-QMP; PMBOK 8; Scope,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