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o9to7hy6olcg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Projeto Final Programação Orientado à Objetos - Campo Minado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bookmarkStart w:colFirst="0" w:colLast="0" w:name="_8pb37cmqb2es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1 - Regras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6"/>
          <w:szCs w:val="26"/>
          <w:highlight w:val="white"/>
        </w:rPr>
      </w:pPr>
      <w:bookmarkStart w:colFirst="0" w:colLast="0" w:name="_gi38killda1a" w:id="2"/>
      <w:bookmarkEnd w:id="2"/>
      <w:r w:rsidDel="00000000" w:rsidR="00000000" w:rsidRPr="00000000">
        <w:rPr>
          <w:sz w:val="26"/>
          <w:szCs w:val="26"/>
          <w:rtl w:val="0"/>
        </w:rPr>
        <w:t xml:space="preserve">Se você descobrir uma mina, o jogo acaba.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6"/>
          <w:szCs w:val="26"/>
          <w:highlight w:val="white"/>
        </w:rPr>
      </w:pPr>
      <w:bookmarkStart w:colFirst="0" w:colLast="0" w:name="_489kqc4s061v" w:id="3"/>
      <w:bookmarkEnd w:id="3"/>
      <w:r w:rsidDel="00000000" w:rsidR="00000000" w:rsidRPr="00000000">
        <w:rPr>
          <w:sz w:val="26"/>
          <w:szCs w:val="26"/>
          <w:rtl w:val="0"/>
        </w:rPr>
        <w:t xml:space="preserve">Se descobrir um quadrado vazio, o jogo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6"/>
          <w:szCs w:val="26"/>
        </w:rPr>
      </w:pPr>
      <w:bookmarkStart w:colFirst="0" w:colLast="0" w:name="_f3d2w1lqane" w:id="4"/>
      <w:bookmarkEnd w:id="4"/>
      <w:r w:rsidDel="00000000" w:rsidR="00000000" w:rsidRPr="00000000">
        <w:rPr>
          <w:sz w:val="26"/>
          <w:szCs w:val="26"/>
          <w:rtl w:val="0"/>
        </w:rPr>
        <w:t xml:space="preserve">Se aparecer um número, ele informará quantas minas estão escondidas nos oito quadrados que o cercam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23odcmvmyrqr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2 - Caso de Uso: Campo minado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1f2328"/>
          <w:sz w:val="24"/>
          <w:szCs w:val="24"/>
        </w:rPr>
      </w:pPr>
      <w:bookmarkStart w:colFirst="0" w:colLast="0" w:name="_6dlb6qxm3lak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Atores: Jogador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Descrição: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Cada partida começa com um tabuleiro dividido em vários quadrados sem qualquer marcação. Depois de clicar em um deles, os quadrados em volta desaparecem: alguns ficarão brancos, enquanto outros terão números. Com a ajuda dos números, será possível descobrir quais possuem minas e quais podem ser clicados.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