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Conteúdo</w:t>
      </w:r>
      <w:r>
        <w:t xml:space="preserve"> </w:t>
      </w:r>
      <w:r>
        <w:t xml:space="preserve">Acadêmico</w:t>
      </w:r>
    </w:p>
    <w:bookmarkStart w:id="20" w:name="equações"/>
    <w:p>
      <w:pPr>
        <w:pStyle w:val="Heading1"/>
      </w:pPr>
      <w:r>
        <w:t xml:space="preserve">Equações</w:t>
      </w:r>
    </w:p>
    <w:p>
      <w:pPr>
        <w:pStyle w:val="FirstParagraph"/>
      </w:pPr>
      <w:r>
        <w:t xml:space="preserve">A equação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 </w:t>
      </w:r>
      <w:r>
        <w:t xml:space="preserve">fala que..</w:t>
      </w:r>
    </w:p>
    <w:p>
      <w:pPr>
        <w:pStyle w:val="BodyText"/>
      </w:pPr>
      <w:r>
        <w:t xml:space="preserve">Veja a equação a seguir: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∞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Ou também na linha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junto ao texto!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 Acadêmico</dc:title>
  <dc:creator/>
  <cp:keywords/>
  <dcterms:created xsi:type="dcterms:W3CDTF">2023-01-31T00:26:50Z</dcterms:created>
  <dcterms:modified xsi:type="dcterms:W3CDTF">2023-01-31T00:26:50Z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