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Elementos acadêmicos</w:t>
      </w:r>
    </w:p>
    <w:p>
      <w:pPr>
        <w:pStyle w:val="First Paragraph"/>
      </w:pPr>
      <w:r>
        <w:t xml:space="preserve">Neste documento, temos exemplos de expressões matemáticas (</w:t>
      </w:r>
      <w:hyperlink w:anchor="sec-expressoes">
        <w:r>
          <w:rPr>
            <w:rStyle w:val="Hyperlink"/>
          </w:rPr>
          <w:t xml:space="preserve">Seção 1</w:t>
        </w:r>
      </w:hyperlink>
      <w:r>
        <w:t xml:space="preserve">) e gráficos (</w:t>
      </w:r>
      <w:hyperlink w:anchor="sec-graficos">
        <w:r>
          <w:rPr>
            <w:rStyle w:val="Hyperlink"/>
          </w:rPr>
          <w:t xml:space="preserve">Seção 2</w:t>
        </w:r>
      </w:hyperlink>
      <w:r>
        <w:t xml:space="preserve">).</w:t>
      </w:r>
    </w:p>
    <w:bookmarkStart w:id="20" w:name="sec-expressoes"/>
    <w:p>
      <w:pPr>
        <w:pStyle w:val="Heading2"/>
      </w:pPr>
      <w:r>
        <w:t xml:space="preserve">Expressões matemáticas</w:t>
      </w:r>
    </w:p>
    <w:p>
      <w:pPr>
        <w:pStyle w:val="First 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∞</m:t>
          </m:r>
        </m:oMath>
      </m:oMathPara>
    </w:p>
    <w:p>
      <w:pPr>
        <w:pStyle w:val="First Paragraph"/>
      </w:pPr>
      <w:r>
        <w:t xml:space="preserve">Calcule o limite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considerando que:</w:t>
      </w:r>
    </w:p>
    <w:p>
      <w:pPr>
        <w:pStyle w:val="Body Text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bookmarkEnd w:id="20"/>
    <w:bookmarkStart w:id="34" w:name="sec-graficos"/>
    <w:p>
      <w:pPr>
        <w:pStyle w:val="Heading2"/>
      </w:pPr>
      <w:r>
        <w:t xml:space="preserve">Gráficos</w:t>
      </w:r>
    </w:p>
    <w:p>
      <w:pPr>
        <w:pStyle w:val="First Paragraph"/>
      </w:pPr>
      <w:r>
        <w:t xml:space="preserve">Na</w:t>
      </w:r>
      <w:r>
        <w:t xml:space="preserve"> </w:t>
      </w:r>
      <w:hyperlink w:anchor="fig-grafico-pinguins">
        <w:r>
          <w:rPr>
            <w:rStyle w:val="Hyperlink"/>
          </w:rPr>
          <w:t xml:space="preserve">Figura 1</w:t>
        </w:r>
      </w:hyperlink>
      <w:r>
        <w:t xml:space="preserve">, utilizamos os pacotes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(HORST; HILL; GORMAN, 2022; WICKHAM</w:t>
      </w:r>
      <w:r>
        <w:t xml:space="preserve"> </w:t>
      </w:r>
      <w:r>
        <w:rPr>
          <w:i/>
          <w:iCs/>
        </w:rPr>
        <w:t xml:space="preserve">et al.</w:t>
      </w:r>
      <w:r>
        <w:t xml:space="preserve">, 2019)</w:t>
      </w:r>
      <w:r>
        <w:t xml:space="preserve">, e o software R</w:t>
      </w:r>
      <w:r>
        <w:t xml:space="preserve"> </w:t>
      </w:r>
      <w:r>
        <w:t xml:space="preserve">(R CORE TEAM, 2024)</w:t>
      </w:r>
      <w:r>
        <w:t xml:space="preserve">:</w:t>
      </w:r>
    </w:p>
    <w:bookmarkStart w:id="21" w:name="annotated-cell-1"/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bookmarkEnd w:id="2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grafico-pinguins"/>
          <w:p>
            <w:pPr>
              <w:pStyle w:val="Compact"/>
              <w:jc w:val="center"/>
            </w:pPr>
            <w:r>
              <w:drawing>
                <wp:inline>
                  <wp:extent cx="5600700" cy="448056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aula-4-parte-2_files/figure-docx/fig-grafico-pinguin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48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de dispersão</w:t>
            </w:r>
          </w:p>
          <w:bookmarkEnd w:id="25"/>
        </w:tc>
      </w:tr>
    </w:tbl>
    <w:p>
      <w:pPr>
        <w:pStyle w:val="Body Text"/>
      </w:pPr>
      <w:r>
        <w:t xml:space="preserve">Na</w:t>
      </w:r>
      <w:r>
        <w:t xml:space="preserve"> </w:t>
      </w:r>
      <w:hyperlink w:anchor="tbl-pinguins">
        <w:r>
          <w:rPr>
            <w:rStyle w:val="Hyperlink"/>
          </w:rPr>
          <w:t xml:space="preserve">Tabela 1</w:t>
        </w:r>
      </w:hyperlink>
      <w:r>
        <w:t xml:space="preserve">, temos os dados brutos: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(species, island)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pi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1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species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island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Adelie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Biscoe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44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Adelie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Dream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56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Adelie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Torgersen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Chinstrap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Dream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68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Gentoo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Biscoe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124</w:t>
                  </w:r>
                </w:p>
              </w:tc>
            </w:tr>
          </w:tbl>
          <w:bookmarkEnd w:id="26"/>
        </w:tc>
      </w:tr>
    </w:tbl>
    <w:bookmarkStart w:id="33" w:name="refs"/>
    <w:bookmarkStart w:id="28" w:name="ref-R-palmerpenguins"/>
    <w:p>
      <w:pPr>
        <w:pStyle w:val="Bibliography"/>
      </w:pPr>
      <w:r>
        <w:t xml:space="preserve">HORST, A.; HILL, A.; GORMAN, K.</w:t>
      </w:r>
      <w:r>
        <w:t xml:space="preserve"> </w:t>
      </w:r>
      <w:hyperlink r:id="rId27">
        <w:r>
          <w:rPr>
            <w:rStyle w:val="Hyperlink"/>
            <w:b/>
            <w:bCs/>
          </w:rPr>
          <w:t xml:space="preserve">palmerpenguins: Palmer Archipelago (Antarctica) Penguin Data</w:t>
        </w:r>
      </w:hyperlink>
      <w:r>
        <w:t xml:space="preserve">. [s.l: s.n.]</w:t>
      </w:r>
    </w:p>
    <w:bookmarkEnd w:id="28"/>
    <w:bookmarkStart w:id="30" w:name="ref-r-core"/>
    <w:p>
      <w:pPr>
        <w:pStyle w:val="Bibliography"/>
      </w:pPr>
      <w:r>
        <w:t xml:space="preserve">R CORE TEAM.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R: A Language and Environment for Statistical Computing</w:t>
        </w:r>
      </w:hyperlink>
      <w:r>
        <w:t xml:space="preserve">. Vienna, Austria: R Foundation for Statistical Computing, 2024.</w:t>
      </w:r>
    </w:p>
    <w:bookmarkEnd w:id="30"/>
    <w:bookmarkStart w:id="32" w:name="ref-tidyverse2019"/>
    <w:p>
      <w:pPr>
        <w:pStyle w:val="Bibliography"/>
      </w:pPr>
      <w:r>
        <w:t xml:space="preserve">WICKHAM, H.; AVERICK, M.; BRYAN, J.; CHANG, W.; MCGOWAN, L. D.; FRANÇOIS, R.; GROLEMUND, G.; HAYES, A.; HENRY, L.; HESTER, J.; KUHN, M.; PEDERSEN, T. L.; MILLER, E.; BACHE, S. M.; MÜLLER, K.; OOMS, J.; ROBINSON, D.; SEIDEL, D. P.; SPINU, V.; TAKAHASHI, K.; VAUGHAN, D.; WILKE, C.; WOO, K.; YUTANI, H.</w:t>
      </w:r>
      <w:r>
        <w:t xml:space="preserve"> </w:t>
      </w:r>
      <w:hyperlink r:id="rId3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Journal of Open Source Software</w:t>
      </w:r>
      <w:r>
        <w:t xml:space="preserve">, v. 4, n. 43, p. 1686, 2019.</w:t>
      </w:r>
    </w:p>
    <w:bookmarkEnd w:id="32"/>
    <w:bookmarkEnd w:id="33"/>
    <w:bookmarkEnd w:id="34"/>
    <w:sectPr>
      <w:headerReference r:id="rId9" w:type="default"/>
      <w:footerReference r:id="rId10" w:type="default"/>
      <w:pgSz w:h="15840" w:orient="portrait" w:w="12240"/>
      <w:pgMar w:bottom="1417" w:footer="0" w:header="0" w:left="1701" w:right="1701" w:top="1417"/>
      <w:bidi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print"/>
  <w:zoom w:percent="100"/>
  <w:displayBackgroundShape/>
  <w:embedSystemFonts/>
  <w:mirrorMargins w:val="0"/>
  <w:bordersDoNotSurroundHeader w:val="0"/>
  <w:bordersDoNotSurroundFooter w:val="0"/>
  <w:proofState w:grammar="clean" w:spelling="clean"/>
  <w:stylePaneFormatFilter w:val="0004"/>
  <w:revisionView w:comments="1" w:formatting="0" w:insDel="1" w:markup="1"/>
  <w:doNotTrackMoves/>
  <w:defaultTabStop w:val="720"/>
  <w:autoHyphenation w:val="0"/>
  <w:evenAndOddHeaders w:val="0"/>
  <w:bookFoldPrinting w:val="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português" w:val="‘“(〔[{〈《「『【⦅〘〖«〝︵︷︹︻︽︿﹁﹃﹇﹙﹛﹝｢"/>
  <w:noLineBreaksBefore w:lang="português" w:val="’”)〕]}〉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color="auto" w:val="none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h="0" w:hRule="exact" w:hSpace="0" w:vAnchor="margin" w:vSpace="0" w:w="0" w:xAlign="left" w:y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color="auto" w:fill="auto" w:val="clear"/>
        <w:suppressAutoHyphens w:val="0"/>
        <w:spacing w:after="0" w:afterAutospacing="0" w:before="0" w:beforeAutospacing="0" w:line="240" w:lineRule="auto"/>
        <w:ind w:firstLine="0" w:left="0" w:right="0"/>
        <w:jc w:val="left"/>
        <w:outlineLvl w:val="9"/>
      </w:pPr>
    </w:pPrDefault>
  </w:docDefaults>
  <w:style w:default="1" w:styleId="Normal" w:type="paragraph">
    <w:name w:val="Normal"/>
    <w:next w:val="Normal"/>
    <w:pPr/>
    <w:rPr>
      <w:sz w:val="24"/>
      <w:szCs w:val="24"/>
      <w:lang w:bidi="ar-SA" w:eastAsia="en-US" w:val="pt"/>
    </w:rPr>
  </w:style>
  <w:style w:default="1" w:styleId="Default Paragraph Font" w:type="character">
    <w:name w:val="Default Paragraph Font"/>
    <w:next w:val="Default Paragraph Font"/>
  </w:style>
  <w:style w:styleId="Hyperlink" w:type="character">
    <w:name w:val="Hyperlink"/>
    <w:rPr>
      <w:u w:val="single"/>
    </w:rPr>
  </w:style>
  <w:style w:default="1" w:styleId="Table Normal" w:type="table">
    <w:name w:val="Table Normal"/>
    <w:next w:val="Table Normal"/>
    <w:pPr/>
    <w:tblPr>
      <w:tblInd w:type="dxa" w:w="0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default="1" w:styleId="No List" w:type="numbering">
    <w:name w:val="No List"/>
    <w:next w:val="No List"/>
    <w:pPr/>
  </w:style>
  <w:style w:styleId="Cabeçalho e Rodapé" w:type="paragraph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pos="9020" w:val="right"/>
      </w:tabs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styleId="Title" w:type="paragraph">
    <w:name w:val="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48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"/>
      <w14:textFill>
        <w14:solidFill>
          <w14:srgbClr w14:val="000000"/>
        </w14:solidFill>
      </w14:textFill>
    </w:rPr>
  </w:style>
  <w:style w:styleId="Body Text" w:type="paragraph">
    <w:name w:val="Body Text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"/>
      <w14:textFill>
        <w14:solidFill>
          <w14:srgbClr w14:val="000000"/>
        </w14:solidFill>
      </w14:textFill>
    </w:rPr>
  </w:style>
  <w:style w:styleId="Subtitle" w:type="paragraph">
    <w:name w:val="Sub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24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"/>
      <w14:textFill>
        <w14:solidFill>
          <w14:srgbClr w14:val="000000"/>
        </w14:solidFill>
      </w14:textFill>
    </w:rPr>
  </w:style>
  <w:style w:styleId="Author" w:type="paragraph">
    <w:name w:val="Author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"/>
      <w14:textFill>
        <w14:solidFill>
          <w14:srgbClr w14:val="000000"/>
        </w14:solidFill>
      </w14:textFill>
    </w:rPr>
  </w:style>
  <w:style w:styleId="Date" w:type="paragraph">
    <w:name w:val="Dat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"/>
      <w14:textFill>
        <w14:solidFill>
          <w14:srgbClr w14:val="000000"/>
        </w14:solidFill>
      </w14:textFill>
    </w:rPr>
  </w:style>
  <w:style w:styleId="Heading 1" w:type="paragraph">
    <w:name w:val="Heading 1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360" w:lineRule="auto"/>
      <w:ind w:firstLine="0" w:left="0" w:right="0"/>
      <w:jc w:val="both"/>
      <w:outlineLvl w:val="0"/>
    </w:pPr>
    <w:rPr>
      <w:rFonts w:ascii="Times New Roman" w:cs="Times New Roman" w:eastAsia="Times New Roman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"/>
      <w14:textFill>
        <w14:solidFill>
          <w14:srgbClr w14:val="000000"/>
        </w14:solidFill>
      </w14:textFill>
    </w:rPr>
  </w:style>
  <w:style w:styleId="First Paragraph" w:type="paragraph">
    <w:name w:val="First Paragraph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"/>
      <w14:textFill>
        <w14:solidFill>
          <w14:srgbClr w14:val="000000"/>
        </w14:solidFill>
      </w14:textFill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7" Target="https://allisonhorst.github.io/palmerpenguins/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9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llisonhorst.github.io/palmerpenguins/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9" Target="https://www.R-project.org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Elementos acadêmicos</dc:title>
  <dc:creator/>
  <dc:language>pt</dc:language>
  <cp:keywords/>
  <dcterms:created xsi:type="dcterms:W3CDTF">2025-01-24T00:35:59Z</dcterms:created>
  <dcterms:modified xsi:type="dcterms:W3CDTF">2025-01-24T00:35:59Z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abnt.csl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