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25.jpg" ContentType="image/jpeg"/>
  <Override PartName="/word/media/rId34.png" ContentType="image/png"/>
  <Override PartName="/word/media/image1.png" ContentType="image/pn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1"/>
      </w:pPr>
      <w:bookmarkStart w:id="20" w:name="Xef772a90b3edca3c168550a2cc6987c2341d91c"/>
      <w:r>
        <w:t xml:space="preserve">Levantamento exploratório de estudos sobre a Governança ambiental na Macrometrópole Paulista</w:t>
      </w:r>
      <w:bookmarkEnd w:id="20"/>
    </w:p>
    <w:p>
      <w:pPr>
        <w:pStyle w:val="FirstParagraph"/>
      </w:pPr>
      <w:r>
        <w:t xml:space="preserve">Beatriz Milz,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Pedro Roberto Jacobi</w:t>
      </w:r>
      <w:r>
        <w:rPr>
          <w:rStyle w:val="FootnoteReference"/>
        </w:rPr>
        <w:footnoteReference w:id="23"/>
      </w:r>
    </w:p>
    <w:p>
      <w:pPr>
        <w:pStyle w:val="Corpodotexto"/>
      </w:pPr>
      <w:r>
        <w:rPr>
          <w:b/>
        </w:rPr>
        <w:t xml:space="preserve">Palavras-chave:</w:t>
      </w:r>
      <w:r>
        <w:t xml:space="preserve"> </w:t>
      </w:r>
      <w:r>
        <w:t xml:space="preserve">Mudanças Climáticas, Governança da Água, Governança Metropolitana, Crise hídrica, Região Metropolitana de São Paulo.</w:t>
      </w:r>
    </w:p>
    <w:p>
      <w:pPr>
        <w:pStyle w:val="Ttulo2"/>
      </w:pPr>
      <w:bookmarkStart w:id="24" w:name="introdução"/>
      <w:r>
        <w:t xml:space="preserve">Introdução</w:t>
      </w:r>
      <w:bookmarkEnd w:id="24"/>
    </w:p>
    <w:p>
      <w:pPr>
        <w:pStyle w:val="FirstParagraph"/>
      </w:pPr>
      <w:r>
        <w:t xml:space="preserve">A Macrometrópole Paulista (MMP) (Figura 1) é considerada a maior e mais importante aglomeração urbana do Brasil, e abrange as regiões metropolitanas de São Paulo, Campinas, Sorocaba, Baixada Santista, Vale do Paraíba e Litoral Norte, as aglomerações urbanas de Jundiaí e Piracicaba, e as microrregiões de Bragantina e São Roque</w:t>
      </w:r>
      <w:r>
        <w:t xml:space="preserve"> </w:t>
      </w:r>
      <w:r>
        <w:t xml:space="preserve">(DAEE, 2013; EMPLASA, 2012)</w:t>
      </w:r>
      <w:r>
        <w:t xml:space="preserve">. Segundo a Empresa Paulista de Planejamento Metropolitano (EMPLASA), a MMP é composta por 174 municípios e em 2018 concentrava uma população de 33,6 milhões de habitantes</w:t>
      </w:r>
      <w:r>
        <w:t xml:space="preserve"> </w:t>
      </w:r>
      <w:r>
        <w:t xml:space="preserve">(EMPLASA, 2019)</w:t>
      </w:r>
      <w:r>
        <w:t xml:space="preserve">.</w:t>
      </w:r>
    </w:p>
    <w:p>
      <w:pPr>
        <w:pStyle w:val="CaptionedFigure"/>
      </w:pPr>
      <w:r>
        <w:drawing>
          <wp:inline>
            <wp:extent cx="5600700" cy="3332416"/>
            <wp:effectExtent b="0" l="0" r="0" t="0"/>
            <wp:docPr descr="Figura 1: Mapa da MMP, localizada no Estado de São Paulo, Brasil. Fonte: EMPLASA (2019)." title="" id="1" name="Picture"/>
            <a:graphic>
              <a:graphicData uri="http://schemas.openxmlformats.org/drawingml/2006/picture">
                <pic:pic>
                  <pic:nvPicPr>
                    <pic:cNvPr descr="imagens/mapa_emplasa_MMP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3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1: Mapa da MMP, localizada no Estado de São Paulo, Brasil.</w:t>
      </w:r>
      <w:r>
        <w:t xml:space="preserve"> </w:t>
      </w:r>
      <w:r>
        <w:t xml:space="preserve">Fonte:</w:t>
      </w:r>
      <w:r>
        <w:t xml:space="preserve"> </w:t>
      </w:r>
      <w:r>
        <w:t xml:space="preserve">EMPLASA (2019)</w:t>
      </w:r>
      <w:r>
        <w:t xml:space="preserve">.</w:t>
      </w:r>
    </w:p>
    <w:p>
      <w:pPr>
        <w:pStyle w:val="Corpodotexto"/>
      </w:pPr>
      <w:r>
        <w:t xml:space="preserve">A MMP apresenta grande complexidade em termos de gestão, e os problemas a serem enfrentados também apresentam grandes dimensões, tais como o déficit habitacional, estresse hídrico e abastecimento de água, entre outros</w:t>
      </w:r>
      <w:r>
        <w:t xml:space="preserve"> </w:t>
      </w:r>
      <w:r>
        <w:t xml:space="preserve">(Castro &amp; Santos Júnior, 2017)</w:t>
      </w:r>
      <w:r>
        <w:t xml:space="preserve">. Neste contexto, é importante que o planejamento realizado para Macrometrópole Paulista considere os efeitos das mudanças climáticas, pois, segundo o Painel Intergovernamental sobre Mudanças Climáticas (IPCC), elas irão amplificar os riscos existentes e criar novos riscos para os sistemas naturais e humanos</w:t>
      </w:r>
      <w:r>
        <w:t xml:space="preserve"> </w:t>
      </w:r>
      <w:r>
        <w:t xml:space="preserve">(IPCC, 2014)</w:t>
      </w:r>
      <w:r>
        <w:t xml:space="preserve">.</w:t>
      </w:r>
    </w:p>
    <w:p>
      <w:pPr>
        <w:pStyle w:val="Corpodotexto"/>
      </w:pPr>
      <w:r>
        <w:t xml:space="preserve">Considerando a complexidade territorial apresentada pela MMP, é fundamental destacar a importância do conceito de governança ambiental.</w:t>
      </w:r>
      <w:r>
        <w:t xml:space="preserve"> </w:t>
      </w:r>
      <w:r>
        <w:t xml:space="preserve">Lemos &amp; Agrawal (2006)</w:t>
      </w:r>
      <w:r>
        <w:t xml:space="preserve"> </w:t>
      </w:r>
      <w:r>
        <w:t xml:space="preserve">(p. 298) referem-se à governança ambiental como</w:t>
      </w:r>
      <w:r>
        <w:t xml:space="preserve"> </w:t>
      </w:r>
      <w:r>
        <w:t xml:space="preserve">“</w:t>
      </w:r>
      <w:r>
        <w:t xml:space="preserve">o conjunto de processos regulatórios, mecanismos e organizações através dos quais os atores políticos influenciam as ações e resultados ambientais</w:t>
      </w:r>
      <w:r>
        <w:t xml:space="preserve">”</w:t>
      </w:r>
      <w:r>
        <w:t xml:space="preserve">.</w:t>
      </w:r>
      <w:r>
        <w:t xml:space="preserve"> </w:t>
      </w:r>
      <w:r>
        <w:t xml:space="preserve">Jacobi &amp; Sinisgalli (2012)</w:t>
      </w:r>
      <w:r>
        <w:t xml:space="preserve"> </w:t>
      </w:r>
      <w:r>
        <w:t xml:space="preserve">(p. 1471) apontam que</w:t>
      </w:r>
      <w:r>
        <w:t xml:space="preserve"> </w:t>
      </w:r>
      <w:r>
        <w:t xml:space="preserve">“</w:t>
      </w:r>
      <w:r>
        <w:t xml:space="preserve">a governança ambiental envolve todos e cada um nas decisões sobre o meio ambiente, por meio das organizações civis e governamentais</w:t>
      </w:r>
      <w:r>
        <w:t xml:space="preserve">”</w:t>
      </w:r>
      <w:r>
        <w:t xml:space="preserve">.</w:t>
      </w:r>
    </w:p>
    <w:p>
      <w:pPr>
        <w:pStyle w:val="Corpodotexto"/>
      </w:pPr>
      <w:r>
        <w:t xml:space="preserve">Segundo</w:t>
      </w:r>
      <w:r>
        <w:t xml:space="preserve"> </w:t>
      </w:r>
      <w:r>
        <w:t xml:space="preserve">Jacobi (2018)</w:t>
      </w:r>
      <w:r>
        <w:t xml:space="preserve">,</w:t>
      </w:r>
      <w:r>
        <w:t xml:space="preserve"> </w:t>
      </w:r>
      <w:r>
        <w:t xml:space="preserve">“</w:t>
      </w:r>
      <w:r>
        <w:t xml:space="preserve">a governança ambiental do espaço urbano pode ser chave no alcance de uma condição de sustentabilidade e redução de vulnerabilidades aos desastres, principalmente aqueles relacionados aos eventos extremos decorrentes do aquecimento global, que tendem a se agravar</w:t>
      </w:r>
      <w:r>
        <w:t xml:space="preserve">”</w:t>
      </w:r>
      <w:r>
        <w:t xml:space="preserve"> </w:t>
      </w:r>
      <w:r>
        <w:t xml:space="preserve">(Jacobi, 2018, p. 349)</w:t>
      </w:r>
      <w:r>
        <w:t xml:space="preserve">. Considerando a importância do avanço nos estudos sobre a governança ambiental na Macrometrópole Paulista, neste trabalho é apresentado um levantamento exploratório de artigos científicos que abordam a MMP, publicados até 2018, com o objetivo de identificar pesquisas que tratem sobre a Governança Ambiental na MMP, no contexto das mudanças climáticas.</w:t>
      </w:r>
    </w:p>
    <w:p>
      <w:pPr>
        <w:pStyle w:val="Ttulo2"/>
      </w:pPr>
      <w:bookmarkStart w:id="26" w:name="metodologia"/>
      <w:r>
        <w:t xml:space="preserve">Metodologia</w:t>
      </w:r>
      <w:bookmarkEnd w:id="26"/>
    </w:p>
    <w:p>
      <w:pPr>
        <w:pStyle w:val="FirstParagraph"/>
      </w:pPr>
      <w:r>
        <w:t xml:space="preserve">As pesquisas foram realizadas em novembro de 2020, nas seguintes plataformas: Periódicos CAPES (</w:t>
      </w:r>
      <w:hyperlink r:id="rId27">
        <w:r>
          <w:rPr>
            <w:rStyle w:val="Hyperlink"/>
          </w:rPr>
          <w:t xml:space="preserve">http://www.periodicos.capes.gov.br/</w:t>
        </w:r>
      </w:hyperlink>
      <w:r>
        <w:t xml:space="preserve">),</w:t>
      </w:r>
      <w:r>
        <w:t xml:space="preserve"> </w:t>
      </w:r>
      <w:r>
        <w:rPr>
          <w:i/>
        </w:rPr>
        <w:t xml:space="preserve">Scientific Electronic Library Online</w:t>
      </w:r>
      <w:r>
        <w:t xml:space="preserve"> </w:t>
      </w:r>
      <w:r>
        <w:t xml:space="preserve">(SciELO) (</w:t>
      </w:r>
      <w:hyperlink r:id="rId28">
        <w:r>
          <w:rPr>
            <w:rStyle w:val="Hyperlink"/>
          </w:rPr>
          <w:t xml:space="preserve">http://www.scielo.org/</w:t>
        </w:r>
      </w:hyperlink>
      <w:r>
        <w:t xml:space="preserve">),</w:t>
      </w:r>
      <w:r>
        <w:t xml:space="preserve"> </w:t>
      </w:r>
      <w:r>
        <w:rPr>
          <w:i/>
        </w:rPr>
        <w:t xml:space="preserve">Scopus</w:t>
      </w:r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https://www.scopus.com/</w:t>
        </w:r>
      </w:hyperlink>
      <w:r>
        <w:t xml:space="preserve">) e</w:t>
      </w:r>
      <w:r>
        <w:t xml:space="preserve"> </w:t>
      </w:r>
      <w:r>
        <w:rPr>
          <w:i/>
        </w:rPr>
        <w:t xml:space="preserve">Google Scholar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https://scholar.google.com.br/</w:t>
        </w:r>
      </w:hyperlink>
      <w:r>
        <w:t xml:space="preserve">). Foram pesquisados artigos que continham, em seu título, algum dos seguintes termos:</w:t>
      </w:r>
      <w:r>
        <w:t xml:space="preserve"> </w:t>
      </w:r>
      <w:r>
        <w:t xml:space="preserve">“</w:t>
      </w:r>
      <w:r>
        <w:t xml:space="preserve">Macrometrópole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Macrometrópole Paulista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Macrometrópole de São Paulo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Macrometropolização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rPr>
          <w:i/>
        </w:rPr>
        <w:t xml:space="preserve">Macrometropolis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rPr>
          <w:i/>
        </w:rPr>
        <w:t xml:space="preserve">Sao Paulo Macrometropolis</w:t>
      </w:r>
      <w:r>
        <w:t xml:space="preserve">”</w:t>
      </w:r>
      <w:r>
        <w:t xml:space="preserve">.</w:t>
      </w:r>
    </w:p>
    <w:p>
      <w:pPr>
        <w:pStyle w:val="Corpodotexto"/>
      </w:pPr>
      <w:r>
        <w:t xml:space="preserve">Os resultados foram coletados e organizados em uma tabela, considerando os seguintes critérios: data da pesquisa, plataforma da pesquisa onde o trabalho foi encontrado, título da publicação, autoras(es), periódico científico na qual o trabalho foi publicado, idioma de publicação, ano de publicação e endereço online do trabalho (URL). Foram filtrados e apagados os trabalhos repetidos, considerando que existe a possibilidade de um mesmo trabalho ser indicado nos diferentes plataformas pesquisadas.</w:t>
      </w:r>
      <w:r>
        <w:t xml:space="preserve"> </w:t>
      </w:r>
    </w:p>
    <w:p>
      <w:pPr>
        <w:pStyle w:val="Corpodotexto"/>
      </w:pPr>
      <w:r>
        <w:t xml:space="preserve">A etapa posterior constou em verificar os trabalhos encontrados, com a finalidade de responder às seguintes perguntas: Em que ano os artigos foram publicados? Em quais periódicos os mesmos foram publicados? De que forma o projeto temático MacroAmb tem contribuído para a produção de conhecimento sobre a Macrometrópole Paulista?</w:t>
      </w:r>
    </w:p>
    <w:p>
      <w:pPr>
        <w:pStyle w:val="Corpodotexto"/>
      </w:pPr>
      <w:r>
        <w:t xml:space="preserve">Para a realização das diversas etapas da análise dos dados (como importação, limpeza, manipulação, visualização) foi utilizado os softwares R</w:t>
      </w:r>
      <w:r>
        <w:t xml:space="preserve"> </w:t>
      </w:r>
      <w:r>
        <w:t xml:space="preserve">(R Core Team, 2019)</w:t>
      </w:r>
      <w:r>
        <w:t xml:space="preserve">, RStudio</w:t>
      </w:r>
      <w:r>
        <w:t xml:space="preserve"> </w:t>
      </w:r>
      <w:r>
        <w:t xml:space="preserve">(RStudio Team, 2019)</w:t>
      </w:r>
      <w:r>
        <w:t xml:space="preserve"> </w:t>
      </w:r>
      <w:r>
        <w:t xml:space="preserve">e os seguintes pacotes:</w:t>
      </w:r>
      <w:r>
        <w:t xml:space="preserve"> </w:t>
      </w:r>
      <w:r>
        <w:t xml:space="preserve">Wickham (2019)</w:t>
      </w:r>
      <w:r>
        <w:t xml:space="preserve">.</w:t>
      </w:r>
      <w:r>
        <w:t xml:space="preserve"> </w:t>
      </w:r>
      <w:r>
        <w:t xml:space="preserve"> </w:t>
      </w:r>
    </w:p>
    <w:p>
      <w:pPr>
        <w:pStyle w:val="Ttulo2"/>
      </w:pPr>
      <w:bookmarkStart w:id="31" w:name="X2160af8c6b7cb5140618a113a6fc4600b3daa23"/>
      <w:r>
        <w:t xml:space="preserve">Resultados e discussões (PRECISA ATUALIZAR)</w:t>
      </w:r>
      <w:bookmarkEnd w:id="31"/>
    </w:p>
    <w:p>
      <w:pPr>
        <w:pStyle w:val="FirstParagraph"/>
      </w:pPr>
      <w:r>
        <w:t xml:space="preserve">A pesquisa resultou em 43 artigos publicados em periódicos. Avaliando o idioma das publicações, apenas 3 trabalho foram publicados exclusivamente em língua inglesa, demonstrando que as pessoas autoras consideram que este assunto é de maior importância local (Brasil). Na Figura 2 está representado no gráfico o número de publicações por ano, e as revistas onde estes artigos foram publicados, evidenciando que os estudos sobre a MMP tem sido mais frequentes desde o ano 2015.</w:t>
      </w:r>
    </w:p>
    <w:p>
      <w:pPr>
        <w:pStyle w:val="CaptionedFigure"/>
      </w:pPr>
      <w:r>
        <w:drawing>
          <wp:inline>
            <wp:extent cx="4579632" cy="3663706"/>
            <wp:effectExtent b="0" l="0" r="0" t="0"/>
            <wp:docPr descr="Figura 2: Quantidade de artigos científicos, segundo o ano de publicação. Fonte: Elaborado pelas pessoas autoras." title="" id="1" name="Picture"/>
            <a:graphic>
              <a:graphicData uri="http://schemas.openxmlformats.org/drawingml/2006/picture">
                <pic:pic>
                  <pic:nvPicPr>
                    <pic:cNvPr descr="capitul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2: Quantidade de artigos científicos, segundo o ano de publicação.</w:t>
      </w:r>
      <w:r>
        <w:t xml:space="preserve"> </w:t>
      </w:r>
      <w:r>
        <w:t xml:space="preserve">Fonte: Elaborado pelas pessoas autoras.</w:t>
      </w:r>
    </w:p>
    <w:p>
      <w:pPr>
        <w:pStyle w:val="Corpodotexto"/>
      </w:pPr>
      <w:r>
        <w:t xml:space="preserve">Uma hipótese para o aumento de publicações desde o ano 2015 é a publicação do Plano de Ação da Macrometrópole Paulista 2013-2040 (PAM). O PAM foi coordenado pela EMPLASA e publicado em 2013, objetivou orientar a formulação e a execução de políticas públicas neste território. Segundo Tavares (2018, p. 128),</w:t>
      </w:r>
      <w:r>
        <w:t xml:space="preserve"> </w:t>
      </w:r>
      <w:r>
        <w:t xml:space="preserve">“</w:t>
      </w:r>
      <w:r>
        <w:t xml:space="preserve">com a publicação do PAM, a Macrometrópole Paulista inseriu-se no sistema de planejamento regional do estado de São Paulo e se constituiu como uma região institucionalizada (porém não regulamentada por lei específica)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FALAR DO MACROAMB TAMBÉM</w:t>
      </w:r>
    </w:p>
    <w:p>
      <w:pPr>
        <w:pStyle w:val="FirstParagraph"/>
      </w:pPr>
      <w:r>
        <w:t xml:space="preserve">Na Figura 3 estão representados as revistas onde foram identificados o maior número de artigos publicados relacionados com o tema da MMP, sendo elas: Cadernos Metrópole, Ambiente &amp; Sociedade, Revista Brasileira de Estudos Urbanos Regionais e Revista IberoAmericana de Urbanismo (RIURB).</w:t>
      </w:r>
    </w:p>
    <w:p>
      <w:pPr>
        <w:pStyle w:val="CaptionedFigure"/>
      </w:pPr>
      <w:r>
        <w:drawing>
          <wp:inline>
            <wp:extent cx="4579632" cy="3663706"/>
            <wp:effectExtent b="0" l="0" r="0" t="0"/>
            <wp:docPr descr="Figura 3: Quantidade de artigos científicos, segundo a revista em que foi publicado. Fonte: Elaborado pelas pessoas autoras." title="" id="1" name="Picture"/>
            <a:graphic>
              <a:graphicData uri="http://schemas.openxmlformats.org/drawingml/2006/picture">
                <pic:pic>
                  <pic:nvPicPr>
                    <pic:cNvPr descr="capitul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3: Quantidade de artigos científicos, segundo a revista em que foi publicado.</w:t>
      </w:r>
      <w:r>
        <w:t xml:space="preserve"> </w:t>
      </w:r>
      <w:r>
        <w:t xml:space="preserve">Fonte: Elaborado pelas pessoas autoras.</w:t>
      </w:r>
    </w:p>
    <w:p>
      <w:pPr>
        <w:pStyle w:val="Corpodotexto"/>
      </w:pPr>
      <w:r>
        <w:t xml:space="preserve">A Figura 4 apresenta nuvens de frequência de palavras, elaboradas a partir dos títulos de todas as publicações apresentadas neste estudo, e das palavras-chaves utilizadas pelas pessoas autoras, desenvolvidas com a finalidade de apresentar de forma visual os temas abordados pelos trabalhos. Não há destaque para palavras relacionadas com mudanças climáticas nas nuvens de frequência de palavras, enquanto a palavra governança aparece apenas na nuvem de palavras-chaves dos artigos, com pouco destaque.</w:t>
      </w:r>
    </w:p>
    <w:p>
      <w:pPr>
        <w:pStyle w:val="Corpodotexto"/>
      </w:pPr>
      <w:r>
        <w:drawing>
          <wp:inline>
            <wp:extent cx="5600700" cy="56735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ns/nuvem_titul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73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otexto"/>
      </w:pPr>
      <w:r>
        <w:t xml:space="preserve">Figura 3: Nuvem de frequência de palavras, elaborada a partir de a) título das publicações apresentadas neste estudo, b) palavras-chaves indicadas nas publicações.</w:t>
      </w:r>
    </w:p>
    <w:p>
      <w:pPr>
        <w:pStyle w:val="Corpodotexto"/>
      </w:pPr>
      <w:r>
        <w:rPr>
          <w:b/>
        </w:rPr>
        <w:t xml:space="preserve">ATUALIZAR FIGURA</w:t>
      </w:r>
    </w:p>
    <w:p>
      <w:pPr>
        <w:pStyle w:val="Corpodotexto"/>
      </w:pPr>
      <w:r>
        <w:t xml:space="preserve">Fonte: Elaborado pelas pessoas autoras.</w:t>
      </w:r>
    </w:p>
    <w:p>
      <w:pPr>
        <w:pStyle w:val="Ttulo3"/>
      </w:pPr>
      <w:bookmarkStart w:id="35" w:name="governança-e-a-macrometrópole-paulista"/>
      <w:r>
        <w:t xml:space="preserve">Governança e a Macrometrópole Paulista</w:t>
      </w:r>
      <w:bookmarkEnd w:id="35"/>
    </w:p>
    <w:p>
      <w:pPr>
        <w:pStyle w:val="FirstParagraph"/>
      </w:pPr>
      <w:r>
        <w:t xml:space="preserve">Considerando os artigos apresentados neste levantamento, foram identificados 6 trabalhos que abordavam a governança. As abordagens que apareceram relacionadas com governança são: água, metropolitana, participativa, ambiental, interfederativa, multinível, multissetorial, nexo e democrática.</w:t>
      </w:r>
    </w:p>
    <w:p>
      <w:pPr>
        <w:pStyle w:val="Corpodotexto"/>
      </w:pPr>
      <w:r>
        <w:t xml:space="preserve">As abordagens de governança mais presentes nos estudos foram a governança da água e governança metropolitana. Dentre os trabalhos que abordaram a governança da água na MMP (JACOBI, CIBIM &amp; LEÃO, 2015; GIATTI et al., 2016; RICHTER &amp; JACOBI, 2018), dois trataram diretamente sobre a crise hídrica que afetou a Macrometrópole Paulista entre 2014 e 2015, especialmente a Região Metropolitana de São Paulo (RMSP), e outro apresentou este acontecimento em sua contextualização. A gestão dos recursos hídricos atualmente transcende a escala da RMSP, pois apresenta complexas relações com outras regiões metropolitanas e unidades de gerenciamento de recursos hídricos, que estão incluídas no território da Macrometrópole Paulista. Segundo Richter e Jacobi (2018, p. 557):</w:t>
      </w:r>
    </w:p>
    <w:p>
      <w:pPr>
        <w:pStyle w:val="BlockText"/>
      </w:pPr>
      <w:r>
        <w:t xml:space="preserve">“</w:t>
      </w:r>
      <w:r>
        <w:t xml:space="preserve">num contexto de conflitos e disputas pelo uso da água proveniente das bacias hidrográficas que abastecem a região, torna-se importante pensar o desafio que a MMP apresenta enquanto território para a segurança hídrica e integração de seus recursos diante da disponibilidade e demanda em seus múltiplos usos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Os trabalhos que consideraram a abordagem de governança da água também dialogaram sobre as mudanças climáticas, que é uma questão que aumenta as incertezas sobre o abastecimento público da MMP. Segundo o IPCC, as mudanças climáticas irão aumentar os riscos de ocorrência de eventos de secas e escassez de água (IPCC, 2014).</w:t>
      </w:r>
    </w:p>
    <w:p>
      <w:pPr>
        <w:pStyle w:val="Corpodotexto"/>
      </w:pPr>
      <w:r>
        <w:t xml:space="preserve">Por outro lado, os trabalhos que consideraram a abordagem da governança metropolitana (NEGREIROS, SANTOS &amp; MIRANDA, 2015; CASTRO &amp; SANTOS JUNIOR, 2017; GOMES, RESCHILIAN &amp; UEHARA, 2018) apresentaram um enfoque em planejamento regional, não dialogando com as mudanças climáticas.</w:t>
      </w:r>
    </w:p>
    <w:p>
      <w:pPr>
        <w:pStyle w:val="Ttulo2"/>
      </w:pPr>
      <w:bookmarkStart w:id="36" w:name="conclusões"/>
      <w:r>
        <w:t xml:space="preserve">Conclusões</w:t>
      </w:r>
      <w:bookmarkEnd w:id="36"/>
    </w:p>
    <w:p>
      <w:pPr>
        <w:pStyle w:val="FirstParagraph"/>
      </w:pPr>
      <w:r>
        <w:t xml:space="preserve">Desde 2015, houve um aumento do número de publicações científicas que tratavam do território da Macrometrópole Paulista. Destacando a importância da governança ambiental para o contexto apresentado, é importante que as pesquisas sobre este território sejam intensificadas, especialmente no contexto atual de incertezas e mudanças climáticas, com o intuito de avançar no entendimento sobre a governança ambiental na MMP. Espera-se que esse levantamento exploratório forneça subsídios para pesquisas futuras sobre a Macrometrópole.</w:t>
      </w:r>
    </w:p>
    <w:p>
      <w:pPr>
        <w:pStyle w:val="Ttulo2"/>
      </w:pPr>
      <w:bookmarkStart w:id="37" w:name="agradecimentos"/>
      <w:r>
        <w:t xml:space="preserve">Agradecimentos</w:t>
      </w:r>
      <w:bookmarkEnd w:id="37"/>
    </w:p>
    <w:p>
      <w:pPr>
        <w:pStyle w:val="FirstParagraph"/>
      </w:pPr>
      <w:r>
        <w:t xml:space="preserve">Os(as) autores(as) agradecem o apoio da Fundação de Amparo à Pesquisa do Estado de São Paulo (FAPESP) (processos n.[número da bolsa]). O trabalho é parte das atividades do projeto temático, em andamento,</w:t>
      </w:r>
      <w:r>
        <w:t xml:space="preserve"> </w:t>
      </w:r>
      <w:r>
        <w:t xml:space="preserve">“</w:t>
      </w:r>
      <w:r>
        <w:t xml:space="preserve">Governança ambiental na Macrometrópole Paulista, face à variabilidade climática</w:t>
      </w:r>
      <w:r>
        <w:t xml:space="preserve">”</w:t>
      </w:r>
      <w:r>
        <w:t xml:space="preserve">, processo nº 15/03804-9, financiado pela FAPESP e vinculado ao Programa FAPESP de Pesquisa sobre Mudanças Climáticas Globais.</w:t>
      </w:r>
    </w:p>
    <w:p>
      <w:pPr>
        <w:pStyle w:val="Ttulo2"/>
      </w:pPr>
      <w:bookmarkStart w:id="38" w:name="referências"/>
      <w:r>
        <w:t xml:space="preserve">Referências</w:t>
      </w:r>
      <w:bookmarkEnd w:id="38"/>
    </w:p>
    <w:bookmarkStart w:id="54" w:name="refs"/>
    <w:bookmarkStart w:id="40" w:name="X18c4ba1052182a89a87363b49aa5b8bb53298f5"/>
    <w:p>
      <w:pPr>
        <w:pStyle w:val="Bibliography"/>
      </w:pPr>
      <w:r>
        <w:t xml:space="preserve">Castro, H. R. de, &amp; Santos Júnior, W. R. dos. (2017). A expansão da macrometrópole e a criação de novas RMs: um novo rumo para a metropolização institucional no estado de São Paulo?</w:t>
      </w:r>
      <w:r>
        <w:t xml:space="preserve"> </w:t>
      </w:r>
      <w:r>
        <w:rPr>
          <w:i/>
        </w:rPr>
        <w:t xml:space="preserve">Cadernos Metrópole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(40), 703–720.</w:t>
      </w:r>
      <w:r>
        <w:t xml:space="preserve"> </w:t>
      </w:r>
      <w:hyperlink r:id="rId39">
        <w:r>
          <w:rPr>
            <w:rStyle w:val="Hyperlink"/>
          </w:rPr>
          <w:t xml:space="preserve">https://doi.org/10.1590/2236-9996.2017-4001</w:t>
        </w:r>
      </w:hyperlink>
    </w:p>
    <w:bookmarkEnd w:id="40"/>
    <w:bookmarkStart w:id="41" w:name="X25851c1a133cade6b40aa8ac85238c0c7c632e8"/>
    <w:p>
      <w:pPr>
        <w:pStyle w:val="Bibliography"/>
      </w:pPr>
      <w:r>
        <w:t xml:space="preserve">DAEE. (2013).</w:t>
      </w:r>
      <w:r>
        <w:t xml:space="preserve"> </w:t>
      </w:r>
      <w:r>
        <w:rPr>
          <w:i/>
        </w:rPr>
        <w:t xml:space="preserve">Macrometrópole - Sumário Executivo - Plano Diretor de Aproveitamento de Recursos Hídricos para a Macrometrópole Paulista</w:t>
      </w:r>
      <w:r>
        <w:t xml:space="preserve">.</w:t>
      </w:r>
    </w:p>
    <w:bookmarkEnd w:id="41"/>
    <w:bookmarkStart w:id="42" w:name="ref-emplasaPlanoAcaoMacrometropole2012"/>
    <w:p>
      <w:pPr>
        <w:pStyle w:val="Bibliography"/>
      </w:pPr>
      <w:r>
        <w:t xml:space="preserve">EMPLASA. (2012).</w:t>
      </w:r>
      <w:r>
        <w:t xml:space="preserve"> </w:t>
      </w:r>
      <w:r>
        <w:rPr>
          <w:i/>
        </w:rPr>
        <w:t xml:space="preserve">Plano de ação da macrometrópole paulista 2013: 2040</w:t>
      </w:r>
      <w:r>
        <w:t xml:space="preserve">. Governo do Estado de São Paulo.</w:t>
      </w:r>
    </w:p>
    <w:bookmarkEnd w:id="42"/>
    <w:bookmarkStart w:id="43" w:name="ref-emplasaRegiaoMetropolitanaSao2019"/>
    <w:p>
      <w:pPr>
        <w:pStyle w:val="Bibliography"/>
      </w:pPr>
      <w:r>
        <w:t xml:space="preserve">EMPLASA. (2019). Região Metropolitana de São Paulo. In</w:t>
      </w:r>
      <w:r>
        <w:t xml:space="preserve"> </w:t>
      </w:r>
      <w:r>
        <w:rPr>
          <w:i/>
        </w:rPr>
        <w:t xml:space="preserve">EMPLASA</w:t>
      </w:r>
      <w:r>
        <w:t xml:space="preserve">. https://www.emplasa.sp.gov.br/RMSP.</w:t>
      </w:r>
    </w:p>
    <w:bookmarkEnd w:id="43"/>
    <w:bookmarkStart w:id="44" w:name="ref-ipcc_climate_2014"/>
    <w:p>
      <w:pPr>
        <w:pStyle w:val="Bibliography"/>
      </w:pPr>
      <w:r>
        <w:t xml:space="preserve">IPCC. (2014).</w:t>
      </w:r>
      <w:r>
        <w:t xml:space="preserve"> </w:t>
      </w:r>
      <w:r>
        <w:rPr>
          <w:i/>
        </w:rPr>
        <w:t xml:space="preserve">Climate Change 2014: Synthesis Report. Contribution of Working Groups I, II and III to the Fifth Assessment Report of the Intergovernmental Panel on Climate Change</w:t>
      </w:r>
      <w:r>
        <w:t xml:space="preserve">.</w:t>
      </w:r>
    </w:p>
    <w:bookmarkEnd w:id="44"/>
    <w:bookmarkStart w:id="45" w:name="Xccc6effd3dc76389ebea0b3d0bf3431cdd61a35"/>
    <w:p>
      <w:pPr>
        <w:pStyle w:val="Bibliography"/>
      </w:pPr>
      <w:r>
        <w:t xml:space="preserve">Jacobi, P. R. (2018). Capítulo 16: Mudanças Climáticas nas Cidades: A Relação entre Ciência e Política. In</w:t>
      </w:r>
      <w:r>
        <w:t xml:space="preserve"> </w:t>
      </w:r>
      <w:r>
        <w:rPr>
          <w:i/>
        </w:rPr>
        <w:t xml:space="preserve">Governança multinível e desenvovlimento rregional sustentável</w:t>
      </w:r>
      <w:r>
        <w:t xml:space="preserve">. Oficina Municipal.</w:t>
      </w:r>
    </w:p>
    <w:bookmarkEnd w:id="45"/>
    <w:bookmarkStart w:id="47" w:name="X43a51ca340575a386f3b0453792093b0c0f1c7e"/>
    <w:p>
      <w:pPr>
        <w:pStyle w:val="Bibliography"/>
      </w:pPr>
      <w:r>
        <w:t xml:space="preserve">Jacobi, P. R., &amp; Sinisgalli, P. A. de A. (2012). Governança ambiental e economia verde.</w:t>
      </w:r>
      <w:r>
        <w:t xml:space="preserve"> </w:t>
      </w:r>
      <w:r>
        <w:rPr>
          <w:i/>
        </w:rPr>
        <w:t xml:space="preserve">Ciência &amp;Amp; Saúde Coletiva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(6), 1469–1478.</w:t>
      </w:r>
      <w:r>
        <w:t xml:space="preserve"> </w:t>
      </w:r>
      <w:hyperlink r:id="rId46">
        <w:r>
          <w:rPr>
            <w:rStyle w:val="Hyperlink"/>
          </w:rPr>
          <w:t xml:space="preserve">https://doi.org/10.1590/S1413-81232012000600011</w:t>
        </w:r>
      </w:hyperlink>
    </w:p>
    <w:bookmarkEnd w:id="47"/>
    <w:bookmarkStart w:id="49" w:name="ref-lemosEnvironmentalGovernance2006"/>
    <w:p>
      <w:pPr>
        <w:pStyle w:val="Bibliography"/>
      </w:pPr>
      <w:r>
        <w:t xml:space="preserve">Lemos, M. C., &amp; Agrawal, A. (2006). Environmental Governance.</w:t>
      </w:r>
      <w:r>
        <w:t xml:space="preserve"> </w:t>
      </w:r>
      <w:r>
        <w:rPr>
          <w:i/>
        </w:rPr>
        <w:t xml:space="preserve">Annual Review of Environment and Resources</w:t>
      </w:r>
      <w:r>
        <w:t xml:space="preserve">,</w:t>
      </w:r>
      <w:r>
        <w:t xml:space="preserve"> </w:t>
      </w:r>
      <w:r>
        <w:rPr>
          <w:i/>
        </w:rPr>
        <w:t xml:space="preserve">31</w:t>
      </w:r>
      <w:r>
        <w:t xml:space="preserve">(1), 297–325.</w:t>
      </w:r>
      <w:r>
        <w:t xml:space="preserve"> </w:t>
      </w:r>
      <w:hyperlink r:id="rId48">
        <w:r>
          <w:rPr>
            <w:rStyle w:val="Hyperlink"/>
          </w:rPr>
          <w:t xml:space="preserve">https://doi.org/10.1146/annurev.energy.31.042605.135621</w:t>
        </w:r>
      </w:hyperlink>
    </w:p>
    <w:bookmarkEnd w:id="49"/>
    <w:bookmarkStart w:id="50" w:name="ref-R-base"/>
    <w:p>
      <w:pPr>
        <w:pStyle w:val="Bibliography"/>
      </w:pPr>
      <w:r>
        <w:t xml:space="preserve">R Core Team. (2019).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 </w:t>
      </w:r>
      <w:r>
        <w:t xml:space="preserve">[Manual]. R Foundation for Statistical Computing.</w:t>
      </w:r>
    </w:p>
    <w:bookmarkEnd w:id="50"/>
    <w:bookmarkStart w:id="51" w:name="ref-rstudio"/>
    <w:p>
      <w:pPr>
        <w:pStyle w:val="Bibliography"/>
      </w:pPr>
      <w:r>
        <w:t xml:space="preserve">RStudio Team. (2019).</w:t>
      </w:r>
      <w:r>
        <w:t xml:space="preserve"> </w:t>
      </w:r>
      <w:r>
        <w:rPr>
          <w:i/>
        </w:rPr>
        <w:t xml:space="preserve">RStudio: Integrated Development Environment for R</w:t>
      </w:r>
      <w:r>
        <w:t xml:space="preserve">. RStudio, Inc.</w:t>
      </w:r>
    </w:p>
    <w:bookmarkEnd w:id="51"/>
    <w:bookmarkStart w:id="53" w:name="ref-R-tidyverse"/>
    <w:p>
      <w:pPr>
        <w:pStyle w:val="Bibliography"/>
      </w:pPr>
      <w:r>
        <w:t xml:space="preserve">Wickham, H. (2019).</w:t>
      </w:r>
      <w:r>
        <w:t xml:space="preserve"> </w:t>
      </w:r>
      <w:r>
        <w:rPr>
          <w:i/>
        </w:rPr>
        <w:t xml:space="preserve">Tidyverse: Easily install and load the tidyverse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https://CRAN.R-project.org/package=tidyverse</w:t>
        </w:r>
      </w:hyperlink>
    </w:p>
    <w:bookmarkEnd w:id="53"/>
    <w:bookmarkEnd w:id="54"/>
    <w:sectPr>
      <w:footnotePr>
        <w:numFmt w:val="decimal"/>
      </w:footnote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Notaderodap"/>
      </w:pPr>
      <w:r>
        <w:rPr>
          <w:rStyle w:val="FootnoteReference"/>
        </w:rPr>
        <w:footnoteRef/>
      </w:r>
      <w:r>
        <w:t xml:space="preserve"> </w:t>
      </w:r>
      <w:r>
        <w:t xml:space="preserve">Doutoranda no Programa de Pós-graduação em Ciência Ambiental (PROCAM), do Instituto de Energia e Ambiente (IEE) da Universidade de São Paulo (USP). Email:</w:t>
      </w:r>
      <w:r>
        <w:t xml:space="preserve"> </w:t>
      </w:r>
      <w:hyperlink r:id="rId22">
        <w:r>
          <w:rPr>
            <w:rStyle w:val="Hyperlink"/>
          </w:rPr>
          <w:t xml:space="preserve">beatriz.milz@usp.br</w:t>
        </w:r>
      </w:hyperlink>
    </w:p>
  </w:footnote>
  <w:footnote w:id="23">
    <w:p>
      <w:pPr>
        <w:pStyle w:val="Notaderodap"/>
      </w:pPr>
      <w:r>
        <w:rPr>
          <w:rStyle w:val="FootnoteReference"/>
        </w:rPr>
        <w:footnoteRef/>
      </w:r>
      <w:r>
        <w:t xml:space="preserve"> </w:t>
      </w:r>
      <w:r>
        <w:t xml:space="preserve">….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sid w:val="0061061c"/>
    <w:pPr>
      <w:widowControl/>
      <w:bidi w:val="0"/>
      <w:spacing w:lineRule="auto" w:line="360" w:before="0" w:after="200"/>
      <w:jc w:val="both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rsid w:val="0061061c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Cs w:val="32"/>
    </w:rPr>
  </w:style>
  <w:style w:type="paragraph" w:styleId="Ttulo3">
    <w:name w:val="Heading 3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szCs w:val="28"/>
    </w:rPr>
  </w:style>
  <w:style w:type="paragraph" w:styleId="Ttulo4">
    <w:name w:val="Heading 4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</w:rPr>
  </w:style>
  <w:style w:type="paragraph" w:styleId="Ttulo5">
    <w:name w:val="Heading 5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4"/>
    </w:pPr>
    <w:rPr>
      <w:rFonts w:eastAsia="" w:cs="" w:cstheme="majorBidi" w:eastAsiaTheme="majorEastAsia"/>
      <w:i/>
      <w:iCs/>
    </w:rPr>
  </w:style>
  <w:style w:type="paragraph" w:styleId="Ttulo6">
    <w:name w:val="Heading 6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5"/>
    </w:pPr>
    <w:rPr>
      <w:rFonts w:eastAsia="" w:cs="" w:cstheme="majorBidi" w:eastAsiaTheme="majorEastAsia"/>
    </w:rPr>
  </w:style>
  <w:style w:type="paragraph" w:styleId="Ttulo7">
    <w:name w:val="Heading 7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6"/>
    </w:pPr>
    <w:rPr>
      <w:rFonts w:eastAsia="" w:cs="" w:cstheme="majorBidi" w:eastAsiaTheme="majorEastAsia"/>
    </w:rPr>
  </w:style>
  <w:style w:type="paragraph" w:styleId="Ttulo8">
    <w:name w:val="Heading 8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7"/>
    </w:pPr>
    <w:rPr>
      <w:rFonts w:eastAsia="" w:cs="" w:cstheme="majorBidi" w:eastAsiaTheme="majorEastAsia"/>
    </w:rPr>
  </w:style>
  <w:style w:type="paragraph" w:styleId="Ttulo9">
    <w:name w:val="Heading 9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8"/>
    </w:pPr>
    <w:rPr>
      <w:rFonts w:eastAsia="" w:cs="" w:cstheme="majorBidi" w:eastAsiaTheme="majorEastAsi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egendaChar" w:customStyle="1">
    <w:name w:val="Legenda Char"/>
    <w:basedOn w:val="DefaultParagraphFont"/>
    <w:link w:val="Legenda"/>
    <w:qFormat/>
    <w:rPr/>
  </w:style>
  <w:style w:type="character" w:styleId="VerbatimChar" w:customStyle="1">
    <w:name w:val="Verbatim Char"/>
    <w:basedOn w:val="LegendaChar"/>
    <w:link w:val="SourceCode"/>
    <w:qFormat/>
    <w:rPr>
      <w:rFonts w:ascii="Consolas" w:hAnsi="Consolas"/>
      <w:sz w:val="22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LegendaChar"/>
    <w:qFormat/>
    <w:rPr>
      <w:vertAlign w:val="superscript"/>
    </w:rPr>
  </w:style>
  <w:style w:type="character" w:styleId="LinkdaInternet">
    <w:name w:val="Link da Internet"/>
    <w:basedOn w:val="LegendaChar"/>
    <w:rsid w:val="00040f2c"/>
    <w:rPr>
      <w:color w:val="000000" w:themeColor="text1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CorpodetextoChar" w:customStyle="1">
    <w:name w:val="Corpo de texto Char"/>
    <w:basedOn w:val="DefaultParagraphFont"/>
    <w:link w:val="Corpodetexto"/>
    <w:qFormat/>
    <w:rsid w:val="00040f2c"/>
    <w:rPr>
      <w:rFonts w:ascii="Times New Roman" w:hAnsi="Times New Roman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link w:val="CorpodetextoChar"/>
    <w:qFormat/>
    <w:rsid w:val="0061061c"/>
    <w:pPr>
      <w:spacing w:before="180" w:after="18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Corpodotexto"/>
    <w:next w:val="Corpodotexto"/>
    <w:qFormat/>
    <w:rsid w:val="00b97ab1"/>
    <w:pPr/>
    <w:rPr/>
  </w:style>
  <w:style w:type="paragraph" w:styleId="Compact" w:customStyle="1">
    <w:name w:val="Compact"/>
    <w:basedOn w:val="Corpodotexto"/>
    <w:qFormat/>
    <w:pPr>
      <w:spacing w:before="36" w:after="36"/>
    </w:pPr>
    <w:rPr/>
  </w:style>
  <w:style w:type="paragraph" w:styleId="Ttulododocumento">
    <w:name w:val="Title"/>
    <w:basedOn w:val="Normal"/>
    <w:next w:val="Corpodotexto"/>
    <w:qFormat/>
    <w:rsid w:val="00b97ab1"/>
    <w:pPr>
      <w:keepNext w:val="true"/>
      <w:keepLines/>
      <w:widowControl w:val="false"/>
      <w:spacing w:before="480" w:after="240"/>
      <w:jc w:val="center"/>
    </w:pPr>
    <w:rPr>
      <w:rFonts w:eastAsia="" w:cs="" w:cstheme="majorBidi" w:eastAsiaTheme="majorEastAsia"/>
      <w:b/>
      <w:bCs/>
      <w:szCs w:val="36"/>
    </w:rPr>
  </w:style>
  <w:style w:type="paragraph" w:styleId="Subttulo">
    <w:name w:val="Subtitle"/>
    <w:basedOn w:val="Ttulododocumento"/>
    <w:next w:val="Corpodotexto"/>
    <w:qFormat/>
    <w:rsid w:val="00b97ab1"/>
    <w:pPr>
      <w:spacing w:before="240" w:after="240"/>
    </w:pPr>
    <w:rPr>
      <w:szCs w:val="30"/>
    </w:rPr>
  </w:style>
  <w:style w:type="paragraph" w:styleId="Author" w:customStyle="1">
    <w:name w:val="Author"/>
    <w:next w:val="Corpodotexto"/>
    <w:qFormat/>
    <w:rsid w:val="00b97ab1"/>
    <w:pPr>
      <w:keepNext w:val="true"/>
      <w:keepLines/>
      <w:widowControl/>
      <w:bidi w:val="0"/>
      <w:spacing w:lineRule="auto" w:line="360"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odotexto"/>
    <w:qFormat/>
    <w:rsid w:val="00b97ab1"/>
    <w:pPr>
      <w:keepNext w:val="true"/>
      <w:keepLines/>
      <w:widowControl/>
      <w:bidi w:val="0"/>
      <w:spacing w:lineRule="auto" w:line="360"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derodap">
    <w:name w:val="Footnote Text"/>
    <w:basedOn w:val="Normal"/>
    <w:uiPriority w:val="9"/>
    <w:unhideWhenUsed/>
    <w:qFormat/>
    <w:rsid w:val="0061061c"/>
    <w:pPr>
      <w:spacing w:lineRule="auto" w:line="24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">
    <w:name w:val="caption"/>
    <w:basedOn w:val="Normal"/>
    <w:link w:val="Legenda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rsid w:val="002b78e1"/>
    <w:pPr>
      <w:spacing w:lineRule="auto" w:line="240"/>
    </w:pPr>
    <w:rPr>
      <w:i w:val="false"/>
      <w:sz w:val="20"/>
    </w:rPr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rsid w:val="0061061c"/>
    <w:pPr>
      <w:spacing w:before="240" w:after="0"/>
    </w:pPr>
    <w:rPr>
      <w:b w:val="false"/>
      <w:bCs w:val="false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5" Target="media/rId25.jpg" /><Relationship Type="http://schemas.openxmlformats.org/officeDocument/2006/relationships/image" Id="rId34" Target="media/rId34.png" /><Relationship Type="http://schemas.openxmlformats.org/officeDocument/2006/relationships/hyperlink" Id="rId27" Target="http://www.periodicos.capes.gov.br/" TargetMode="External" /><Relationship Type="http://schemas.openxmlformats.org/officeDocument/2006/relationships/hyperlink" Id="rId28" Target="http://www.scielo.org/" TargetMode="External" /><Relationship Type="http://schemas.openxmlformats.org/officeDocument/2006/relationships/hyperlink" Id="rId52" Target="https://CRAN.R-project.org/package=tidyverse" TargetMode="External" /><Relationship Type="http://schemas.openxmlformats.org/officeDocument/2006/relationships/hyperlink" Id="rId48" Target="https://doi.org/10.1146/annurev.energy.31.042605.135621" TargetMode="External" /><Relationship Type="http://schemas.openxmlformats.org/officeDocument/2006/relationships/hyperlink" Id="rId39" Target="https://doi.org/10.1590/2236-9996.2017-4001" TargetMode="External" /><Relationship Type="http://schemas.openxmlformats.org/officeDocument/2006/relationships/hyperlink" Id="rId46" Target="https://doi.org/10.1590/S1413-81232012000600011" TargetMode="External" /><Relationship Type="http://schemas.openxmlformats.org/officeDocument/2006/relationships/hyperlink" Id="rId30" Target="https://scholar.google.com.br/" TargetMode="External" /><Relationship Type="http://schemas.openxmlformats.org/officeDocument/2006/relationships/hyperlink" Id="rId29" Target="https://www.scopus.com/" TargetMode="External" /><Relationship Type="http://schemas.openxmlformats.org/officeDocument/2006/relationships/hyperlink" Id="rId22" Target="mailto:beatriz.milz@usp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periodicos.capes.gov.br/" TargetMode="External" /><Relationship Type="http://schemas.openxmlformats.org/officeDocument/2006/relationships/hyperlink" Id="rId28" Target="http://www.scielo.org/" TargetMode="External" /><Relationship Type="http://schemas.openxmlformats.org/officeDocument/2006/relationships/hyperlink" Id="rId52" Target="https://CRAN.R-project.org/package=tidyverse" TargetMode="External" /><Relationship Type="http://schemas.openxmlformats.org/officeDocument/2006/relationships/hyperlink" Id="rId48" Target="https://doi.org/10.1146/annurev.energy.31.042605.135621" TargetMode="External" /><Relationship Type="http://schemas.openxmlformats.org/officeDocument/2006/relationships/hyperlink" Id="rId39" Target="https://doi.org/10.1590/2236-9996.2017-4001" TargetMode="External" /><Relationship Type="http://schemas.openxmlformats.org/officeDocument/2006/relationships/hyperlink" Id="rId46" Target="https://doi.org/10.1590/S1413-81232012000600011" TargetMode="External" /><Relationship Type="http://schemas.openxmlformats.org/officeDocument/2006/relationships/hyperlink" Id="rId30" Target="https://scholar.google.com.br/" TargetMode="External" /><Relationship Type="http://schemas.openxmlformats.org/officeDocument/2006/relationships/hyperlink" Id="rId29" Target="https://www.scopus.com/" TargetMode="External" /><Relationship Type="http://schemas.openxmlformats.org/officeDocument/2006/relationships/hyperlink" Id="rId22" Target="mailto:beatriz.milz@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LibreOffice/6.3.4.2$Windows_X86_64 LibreOffice_project/60da17e045e08f1793c57c00ba83cdfce946d0aa</Application>
  <Pages>20</Pages>
  <Words>4822</Words>
  <Characters>29288</Characters>
  <CharactersWithSpaces>33896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2020-11-20T17:21:37Z</dcterms:created>
  <dcterms:modified xsi:type="dcterms:W3CDTF">2020-11-20T17:21:37Z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template/apa.csl</vt:lpwstr>
  </property>
  <property fmtid="{D5CDD505-2E9C-101B-9397-08002B2CF9AE}" pid="4" name="output">
    <vt:lpwstr/>
  </property>
</Properties>
</file>