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 xml:space="preserve">En los capítulos anteriores hemos tocado los tres pilares de la programación de microcontroladores: hemos hablado del lenguaje de programación, hemos presentado la placa que utilizaremos en los proyectos y hemos introducido el entorno de programación con que escribiremos los programas que se ejecutarán en la placa. Este último capítulo de introducción lo dedicaremos a un elemento que vamos a utilizar en todos nuestros proyectos con MicroPython: los módulos integrados. No añadiremos por ahora elementos de hardware externos (eso llegará a partir del próximo capítulo); de esta manera no corremos el riesgo de perdernos entre cables y resistencias y podremos mantener el foco en la placa y el lenguaje. En concreto trabajaremos con el módulo </w:t>
      </w:r>
      <w:r>
        <w:rPr>
          <w:rFonts w:eastAsia="Calibri" w:cs="Franklin Gothic Book" w:ascii="Courier New" w:hAnsi="Courier New"/>
          <w:color w:val="000000"/>
          <w:sz w:val="22"/>
          <w:szCs w:val="22"/>
        </w:rPr>
        <w:t>time</w:t>
      </w:r>
      <w:r>
        <w:rPr>
          <w:rFonts w:eastAsia="Calibri" w:cs="Franklin Gothic Book" w:ascii="Franklin Gothic Book" w:hAnsi="Franklin Gothic Book"/>
          <w:color w:val="000000"/>
          <w:sz w:val="22"/>
          <w:szCs w:val="22"/>
        </w:rPr>
        <w:t xml:space="preserve">, que proporciona funciones que vamos a usar con mucha frecuencia en los proyectos posteriores. </w:t>
      </w:r>
    </w:p>
    <w:p>
      <w:pPr>
        <w:pStyle w:val="1Subti1"/>
        <w:numPr>
          <w:ilvl w:val="0"/>
          <w:numId w:val="0"/>
        </w:numPr>
        <w:ind w:left="947" w:hanging="0"/>
        <w:rPr/>
      </w:pPr>
      <w:r>
        <w:rPr/>
        <w:t xml:space="preserve">4.1 Los módulos integrados </w:t>
      </w:r>
    </w:p>
    <w:p>
      <w:pPr>
        <w:pStyle w:val="Normal"/>
        <w:rPr/>
      </w:pPr>
      <w:r>
        <w:rPr/>
        <w:t xml:space="preserve">Como ya hemos comentado previamente, el lenguaje MicroPython trae incorporadas una serie de librerías que amplían la sintaxis básica del lenguaje. Algunas son librerías estándar iguales que las de Python; otras son también librerías de Python pero que han sido “miniaturizadas”, y en otros casos son librerías específicas de MicroPython cuyo cometido es facilitar la interacción con el microcontrolador. Pues bien, las funciones y clases implementadas en estas librerías están recogidas en los llamados módulos integrados (en inglés, </w:t>
      </w:r>
      <w:r>
        <w:rPr>
          <w:i/>
          <w:iCs/>
        </w:rPr>
        <w:t>built-in modules</w:t>
      </w:r>
      <w:r>
        <w:rPr/>
        <w:t xml:space="preserve">). </w:t>
      </w:r>
    </w:p>
    <w:p>
      <w:pPr>
        <w:pStyle w:val="Subapartado"/>
        <w:rPr/>
      </w:pPr>
      <w:r>
        <w:rPr/>
        <w:t>Los módulos integrados</w:t>
      </w:r>
    </w:p>
    <w:p>
      <w:pPr>
        <w:pStyle w:val="Normal"/>
        <w:rPr/>
      </w:pPr>
      <w:r>
        <w:rPr/>
        <w:t xml:space="preserve">Veamos en primer lugar cuáles son los módulos disponibles en la distribución de MicroPython de nuestro microcontrolador. Abrimos el entorno de programación (Thonny) y conectamos la placa al ordenador. Si la placa no se conecta automáticamente pulsamos la tecla Stop para reiniciarla. Una vez que la placa está conectada escribimos </w:t>
      </w:r>
      <w:r>
        <w:rPr>
          <w:rFonts w:ascii="Courier New" w:hAnsi="Courier New"/>
        </w:rPr>
        <w:t>help("modules</w:t>
      </w:r>
      <w:r>
        <w:rPr>
          <w:rFonts w:eastAsia="Calibri" w:cs="Franklin Gothic Book" w:ascii="Courier New" w:hAnsi="Courier New"/>
        </w:rPr>
        <w:t>"</w:t>
      </w:r>
      <w:r>
        <w:rPr>
          <w:rFonts w:ascii="Courier New" w:hAnsi="Courier New"/>
        </w:rPr>
        <w:t>)</w:t>
      </w:r>
      <w:r>
        <w:rPr/>
        <w:t xml:space="preserve"> en el REPL.</w:t>
      </w:r>
    </w:p>
    <w:p>
      <w:pPr>
        <w:pStyle w:val="Normal"/>
        <w:rPr>
          <w:rFonts w:ascii="Courier New" w:hAnsi="Courier New"/>
        </w:rPr>
      </w:pPr>
      <w:r>
        <w:rPr>
          <w:rFonts w:ascii="Courier New" w:hAnsi="Courier New"/>
        </w:rPr>
        <w:t>&gt;&gt;&gt; help(</w:t>
      </w:r>
      <w:r>
        <w:rPr>
          <w:rFonts w:eastAsia="Calibri" w:cs="Franklin Gothic Book" w:ascii="Courier New" w:hAnsi="Courier New"/>
        </w:rPr>
        <w:t>"</w:t>
      </w:r>
      <w:r>
        <w:rPr>
          <w:rFonts w:ascii="Courier New" w:hAnsi="Courier New"/>
        </w:rPr>
        <w:t>modules</w:t>
      </w:r>
      <w:r>
        <w:rPr>
          <w:rFonts w:eastAsia="Calibri" w:cs="Franklin Gothic Book" w:ascii="Courier New" w:hAnsi="Courier New"/>
        </w:rPr>
        <w:t>"</w:t>
      </w:r>
      <w:r>
        <w:rPr>
          <w:rFonts w:ascii="Courier New" w:hAnsi="Courier New"/>
        </w:rPr>
        <w:t>)</w:t>
      </w:r>
    </w:p>
    <w:p>
      <w:pPr>
        <w:pStyle w:val="Normal"/>
        <w:rPr/>
      </w:pPr>
      <w:r>
        <w:rPr/>
        <w:t xml:space="preserve">Al pulsar Intro, aparece una lista parecida a la siguiente (solo incluimos un extracto).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__main__</w:t>
        <w:tab/>
        <w:t>bluetooth</w:t>
        <w:tab/>
        <w:t>heapq</w:t>
        <w:tab/>
        <w:tab/>
        <w:tab/>
        <w:t>select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_asyncio</w:t>
        <w:tab/>
        <w:t>btree</w:t>
        <w:tab/>
        <w:tab/>
        <w:t>inisetup</w:t>
        <w:tab/>
        <w:tab/>
        <w:t>socket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_boot</w:t>
        <w:tab/>
        <w:tab/>
        <w:t>builtins</w:t>
        <w:tab/>
        <w:t>io</w:t>
        <w:tab/>
        <w:tab/>
        <w:tab/>
        <w:t>ssl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_espnow</w:t>
        <w:tab/>
        <w:t>cmath</w:t>
        <w:tab/>
        <w:tab/>
        <w:t>json</w:t>
        <w:tab/>
        <w:tab/>
        <w:tab/>
        <w:t>struct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_thread</w:t>
        <w:tab/>
        <w:t>math</w:t>
        <w:tab/>
        <w:tab/>
        <w:t>machine</w:t>
        <w:tab/>
        <w:tab/>
        <w:t>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_webrepl</w:t>
        <w:tab/>
        <w:t>deflate</w:t>
        <w:tab/>
        <w:t>micropython</w:t>
        <w:tab/>
        <w:t>tls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Plus any modules on the filesystem</w:t>
      </w:r>
    </w:p>
    <w:p>
      <w:pPr>
        <w:pStyle w:val="Normal"/>
        <w:rPr/>
      </w:pPr>
      <w:r>
        <w:rPr/>
        <w:t xml:space="preserve">El listado anterior recoge todos los módulos que vienen instalados por defecto en nuestra distribución de MicroPython. </w:t>
      </w:r>
    </w:p>
    <w:p>
      <w:pPr>
        <w:pStyle w:val="Normal"/>
        <w:rPr/>
      </w:pPr>
      <w:r>
        <w:rPr/>
        <w:t xml:space="preserve">En la inmensa mayoría de los programas que escribamos en MicroPython (por no decir en todos) vamos a recurrir a alguno de estos módulos. Tomemos como ejemplo uno con el que trabajaremos en innumerables ocasiones a lo largo del libro: el módulo </w:t>
      </w:r>
      <w:r>
        <w:rPr>
          <w:rFonts w:ascii="Courier New" w:hAnsi="Courier New"/>
        </w:rPr>
        <w:t>machine</w:t>
      </w:r>
      <w:r>
        <w:rPr/>
        <w:t xml:space="preserve">. El nombre ya nos da una idea del tipo de funciones que nos encontraremos en él: contiene funciones específicas relacionadas con el hardware de una placa determinada. Esto quiere decir que para controlar cualquier elemento de hardware usaremos las funciones que se incluyen en este módulo. Análogamente, el módulo </w:t>
      </w:r>
      <w:r>
        <w:rPr>
          <w:rFonts w:eastAsia="Calibri" w:cs="Franklin Gothic Book" w:ascii="Courier New" w:hAnsi="Courier New"/>
          <w:color w:val="000000"/>
          <w:szCs w:val="20"/>
        </w:rPr>
        <w:t>time</w:t>
      </w:r>
      <w:r>
        <w:rPr/>
        <w:t xml:space="preserve"> proporciona las funciones necesarias para trabajar con intervalos temporales, </w:t>
      </w:r>
      <w:r>
        <w:rPr>
          <w:rFonts w:eastAsia="Calibri" w:cs="Franklin Gothic Book" w:ascii="Courier New" w:hAnsi="Courier New"/>
          <w:color w:val="000000"/>
          <w:szCs w:val="20"/>
        </w:rPr>
        <w:t>os</w:t>
      </w:r>
      <w:r>
        <w:rPr/>
        <w:t xml:space="preserve"> ofrece servicios básicos relacionados con el sistema operativo, </w:t>
      </w:r>
      <w:r>
        <w:rPr>
          <w:rFonts w:eastAsia="Calibri" w:cs="Franklin Gothic Book" w:ascii="Courier New" w:hAnsi="Courier New"/>
          <w:color w:val="000000"/>
          <w:szCs w:val="20"/>
        </w:rPr>
        <w:t>math</w:t>
      </w:r>
      <w:r>
        <w:rPr/>
        <w:t xml:space="preserve"> contienen funciones matemáticas y </w:t>
      </w:r>
      <w:r>
        <w:rPr>
          <w:rFonts w:eastAsia="Calibri" w:cs="Franklin Gothic Book" w:ascii="Courier New" w:hAnsi="Courier New"/>
          <w:color w:val="000000"/>
          <w:szCs w:val="20"/>
        </w:rPr>
        <w:t>network</w:t>
      </w:r>
      <w:r>
        <w:rPr/>
        <w:t xml:space="preserve"> facilita la configuración de red, entre otros muchos.</w:t>
      </w:r>
    </w:p>
    <w:p>
      <w:pPr>
        <w:pStyle w:val="Subapartado"/>
        <w:rPr>
          <w:b/>
          <w:bCs/>
        </w:rPr>
      </w:pPr>
      <w:r>
        <w:rPr/>
        <w:t>Los módulos externos</w:t>
      </w:r>
    </w:p>
    <w:p>
      <w:pPr>
        <w:pStyle w:val="Normal"/>
        <w:rPr/>
      </w:pPr>
      <w:r>
        <w:rPr/>
        <w:t xml:space="preserve">Al final del listado de los módulos integrados aparecía la frase </w:t>
      </w:r>
      <w:r>
        <w:rPr>
          <w:rFonts w:eastAsia="Calibri" w:cs="Franklin Gothic Book" w:ascii="Courier New" w:hAnsi="Courier New"/>
          <w:color w:val="000000"/>
          <w:szCs w:val="20"/>
        </w:rPr>
        <w:t>Plus any modules on the filesystem</w:t>
      </w:r>
      <w:r>
        <w:rPr/>
        <w:t xml:space="preserve">. Esto se debe a que existe otro tipo de librerías, que no vienen “de fábrica” en la instalación de MicroPython, cuya misión es facilitarnos el trabajo cuando utilicemos elementos como sensores o pantallas. Dado que estas librerías sirven a propósitos muy específicos, por motivos de espacio no vienen incluidas en el propio </w:t>
      </w:r>
      <w:r>
        <w:rPr>
          <w:i/>
          <w:iCs/>
        </w:rPr>
        <w:t>firmware</w:t>
      </w:r>
      <w:r>
        <w:rPr/>
        <w:t xml:space="preserve">, y para usarlas hay que instalarlas manualmente en el sistema de archivos de la placa. De ahí que, además de los módulos de la lista, podemos tener otros instalados. Pero de estos módulos externos no nos ocuparemos por ahora. </w:t>
      </w:r>
    </w:p>
    <w:p>
      <w:pPr>
        <w:pStyle w:val="1Subti1"/>
        <w:ind w:left="709" w:hanging="0"/>
        <w:rPr/>
      </w:pPr>
      <w:r>
        <w:rPr>
          <w:rFonts w:eastAsia="Calibri" w:cs="ITC Franklin Gothic Demi"/>
          <w:color w:val="404040" w:themeColor="text1" w:themeTint="bf"/>
          <w:sz w:val="29"/>
          <w:szCs w:val="24"/>
        </w:rPr>
        <w:t xml:space="preserve">4.2 </w:t>
      </w:r>
      <w:r>
        <w:rPr/>
        <w:t>¿Qué hay en un módulo?</w:t>
      </w:r>
    </w:p>
    <w:p>
      <w:pPr>
        <w:pStyle w:val="Normal"/>
        <w:rPr/>
      </w:pPr>
      <w:r>
        <w:rPr/>
        <w:t xml:space="preserve">Exactamente, ¿qué hay en un módulo? Analicemos el módulo </w:t>
      </w:r>
      <w:r>
        <w:rPr>
          <w:rFonts w:ascii="Courier New" w:hAnsi="Courier New"/>
        </w:rPr>
        <w:t>math</w:t>
      </w:r>
      <w:r>
        <w:rPr/>
        <w:t xml:space="preserve">. Los módulos integrados, como hemos visto, se instalaron en la placa en el momento en que se instaló el </w:t>
      </w:r>
      <w:r>
        <w:rPr>
          <w:i/>
          <w:iCs/>
        </w:rPr>
        <w:t>firmware</w:t>
      </w:r>
      <w:r>
        <w:rPr/>
        <w:t xml:space="preserve"> de MicroPython. Para poder acceder a ellos hay que importarlos, que es algo así como cargarlos en la memoria del microcontrolador para que estén disponibles. Para importar un módulo escribimos en el REPL la palabra </w:t>
      </w:r>
      <w:r>
        <w:rPr>
          <w:rFonts w:ascii="Courier New" w:hAnsi="Courier New"/>
        </w:rPr>
        <w:t>import</w:t>
      </w:r>
      <w:r>
        <w:rPr/>
        <w:t xml:space="preserve"> seguida del nombre del módulo que queremos importar. Por ejemplo, importemos el módulo </w:t>
      </w:r>
      <w:r>
        <w:rPr>
          <w:rFonts w:ascii="Courier New" w:hAnsi="Courier New"/>
        </w:rPr>
        <w:t>math</w:t>
      </w:r>
      <w:r>
        <w:rPr/>
        <w:t>.</w:t>
      </w:r>
    </w:p>
    <w:p>
      <w:pPr>
        <w:pStyle w:val="Normal"/>
        <w:rPr>
          <w:rFonts w:ascii="Courier New" w:hAnsi="Courier New"/>
        </w:rPr>
      </w:pPr>
      <w:r>
        <w:rPr>
          <w:rFonts w:ascii="Courier New" w:hAnsi="Courier New"/>
        </w:rPr>
        <w:t>&gt;&gt;&gt; import math</w:t>
      </w:r>
    </w:p>
    <w:p>
      <w:pPr>
        <w:pStyle w:val="Normal"/>
        <w:rPr/>
      </w:pPr>
      <w:r>
        <w:rPr/>
        <w:t>Al ejecutar esta instrucción parece que no ha sucedido nada. En realidad, al importar el módulo se han cargado las funciones, clases y constantes que contiene, para que las podamos usar en los programas que escribamos. El módulo estará disponible a lo largo de toda la sesión, mientras no se reinicie la placa.</w:t>
      </w:r>
    </w:p>
    <w:p>
      <w:pPr>
        <w:pStyle w:val="Normal"/>
        <w:rPr/>
      </w:pPr>
      <w:r>
        <w:rPr/>
        <w:t xml:space="preserve">Una vez importado el módulo, escribimos en el REPL </w:t>
      </w:r>
      <w:r>
        <w:rPr>
          <w:rFonts w:ascii="Courier New" w:hAnsi="Courier New"/>
        </w:rPr>
        <w:t>help(math)</w:t>
      </w:r>
      <w:r>
        <w:rPr/>
        <w:t>.</w:t>
      </w:r>
    </w:p>
    <w:p>
      <w:pPr>
        <w:pStyle w:val="Normal"/>
        <w:rPr>
          <w:rFonts w:ascii="Courier New" w:hAnsi="Courier New"/>
        </w:rPr>
      </w:pPr>
      <w:r>
        <w:rPr>
          <w:rFonts w:ascii="Courier New" w:hAnsi="Courier New"/>
        </w:rPr>
        <w:t>&gt;&gt;&gt; help(math)</w:t>
      </w:r>
    </w:p>
    <w:p>
      <w:pPr>
        <w:pStyle w:val="Normal"/>
        <w:rPr/>
      </w:pPr>
      <w:r>
        <w:rPr>
          <w:rFonts w:ascii="Courier New" w:hAnsi="Courier New"/>
        </w:rPr>
        <w:t>object &lt;module 'math'&gt; is of type module</w:t>
      </w:r>
    </w:p>
    <w:p>
      <w:pPr>
        <w:pStyle w:val="Normal"/>
        <w:rPr>
          <w:rFonts w:ascii="Courier New" w:hAnsi="Courier New"/>
        </w:rPr>
      </w:pPr>
      <w:r>
        <w:rPr>
          <w:rFonts w:ascii="Courier New" w:hAnsi="Courier New"/>
        </w:rPr>
        <w:t xml:space="preserve">  </w:t>
      </w:r>
      <w:r>
        <w:rPr>
          <w:rFonts w:ascii="Courier New" w:hAnsi="Courier New"/>
        </w:rPr>
        <w:t>__name__ -- math</w:t>
      </w:r>
    </w:p>
    <w:p>
      <w:pPr>
        <w:pStyle w:val="Normal"/>
        <w:rPr>
          <w:rFonts w:ascii="Courier New" w:hAnsi="Courier New"/>
        </w:rPr>
      </w:pPr>
      <w:r>
        <w:rPr>
          <w:rFonts w:ascii="Courier New" w:hAnsi="Courier New"/>
        </w:rPr>
        <w:t xml:space="preserve">  </w:t>
      </w:r>
      <w:r>
        <w:rPr>
          <w:rFonts w:ascii="Courier New" w:hAnsi="Courier New"/>
        </w:rPr>
        <w:t>e -- 2.718282</w:t>
      </w:r>
    </w:p>
    <w:p>
      <w:pPr>
        <w:pStyle w:val="Normal"/>
        <w:rPr>
          <w:rFonts w:ascii="Courier New" w:hAnsi="Courier New"/>
        </w:rPr>
      </w:pPr>
      <w:r>
        <w:rPr>
          <w:rFonts w:ascii="Courier New" w:hAnsi="Courier New"/>
        </w:rPr>
        <w:t xml:space="preserve">  </w:t>
      </w:r>
      <w:r>
        <w:rPr>
          <w:rFonts w:ascii="Courier New" w:hAnsi="Courier New"/>
        </w:rPr>
        <w:t>pi -- 3.141593</w:t>
      </w:r>
    </w:p>
    <w:p>
      <w:pPr>
        <w:pStyle w:val="Normal"/>
        <w:rPr>
          <w:rFonts w:ascii="Courier New" w:hAnsi="Courier New"/>
        </w:rPr>
      </w:pPr>
      <w:r>
        <w:rPr>
          <w:rFonts w:ascii="Courier New" w:hAnsi="Courier New"/>
        </w:rPr>
        <w:t xml:space="preserve">  </w:t>
      </w:r>
      <w:r>
        <w:rPr>
          <w:rFonts w:ascii="Courier New" w:hAnsi="Courier New"/>
        </w:rPr>
        <w:t>inf -- inf</w:t>
      </w:r>
    </w:p>
    <w:p>
      <w:pPr>
        <w:pStyle w:val="Normal"/>
        <w:rPr>
          <w:rFonts w:ascii="Courier New" w:hAnsi="Courier New"/>
        </w:rPr>
      </w:pPr>
      <w:r>
        <w:rPr>
          <w:rFonts w:ascii="Courier New" w:hAnsi="Courier New"/>
        </w:rPr>
        <w:t xml:space="preserve">  </w:t>
      </w:r>
      <w:r>
        <w:rPr>
          <w:rFonts w:ascii="Courier New" w:hAnsi="Courier New"/>
        </w:rPr>
        <w:t>sqrt -- &lt;function&gt;</w:t>
      </w:r>
    </w:p>
    <w:p>
      <w:pPr>
        <w:pStyle w:val="Normal"/>
        <w:rPr>
          <w:rFonts w:ascii="Courier New" w:hAnsi="Courier New"/>
        </w:rPr>
      </w:pPr>
      <w:r>
        <w:rPr>
          <w:rFonts w:ascii="Courier New" w:hAnsi="Courier New"/>
        </w:rPr>
        <w:t xml:space="preserve">  </w:t>
      </w:r>
      <w:r>
        <w:rPr>
          <w:rFonts w:ascii="Courier New" w:hAnsi="Courier New"/>
        </w:rPr>
        <w:t>pow -- &lt;function&gt;</w:t>
      </w:r>
    </w:p>
    <w:p>
      <w:pPr>
        <w:pStyle w:val="Normal"/>
        <w:rPr>
          <w:rFonts w:ascii="Courier New" w:hAnsi="Courier New"/>
        </w:rPr>
      </w:pPr>
      <w:r>
        <w:rPr>
          <w:rFonts w:ascii="Courier New" w:hAnsi="Courier New"/>
        </w:rPr>
        <w:t xml:space="preserve">  </w:t>
      </w:r>
      <w:r>
        <w:rPr>
          <w:rFonts w:ascii="Courier New" w:hAnsi="Courier New"/>
        </w:rPr>
        <w:t>exp -- &lt;function&gt;</w:t>
      </w:r>
    </w:p>
    <w:p>
      <w:pPr>
        <w:pStyle w:val="Normal"/>
        <w:rPr/>
      </w:pPr>
      <w:r>
        <w:rPr>
          <w:rFonts w:ascii="Courier New" w:hAnsi="Courier New"/>
        </w:rPr>
        <w:t xml:space="preserve"> </w:t>
      </w: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log -- &lt;function&gt;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w:t>
      </w:r>
    </w:p>
    <w:p>
      <w:pPr>
        <w:pStyle w:val="Normal"/>
        <w:rPr/>
      </w:pPr>
      <w:r>
        <w:rPr/>
        <w:t xml:space="preserve">Como se puede ver en el listado anterior, el módulo contiene funciones que se encargan de realizar tareas específicas: </w:t>
      </w:r>
      <w:r>
        <w:rPr>
          <w:rFonts w:ascii="Courier New" w:hAnsi="Courier New"/>
        </w:rPr>
        <w:t>sqrt</w:t>
      </w:r>
      <w:r>
        <w:rPr/>
        <w:t xml:space="preserve"> para calcular raíces cuadradas, </w:t>
      </w:r>
      <w:r>
        <w:rPr>
          <w:rFonts w:eastAsia="Calibri" w:cs="Franklin Gothic Book" w:ascii="Courier New" w:hAnsi="Courier New"/>
          <w:color w:val="000000"/>
          <w:szCs w:val="20"/>
        </w:rPr>
        <w:t>log</w:t>
      </w:r>
      <w:r>
        <w:rPr/>
        <w:t xml:space="preserve"> para hallar logaritmos, etc. Hay también definidas constantes, como los números π y e. Finalmente un módulo también puede contener clases, que sirven para agrupar objetos con características similares y que, a su vez, contienen sus propios atributos (propiedades) y métodos (funciones). </w:t>
      </w:r>
    </w:p>
    <w:p>
      <w:pPr>
        <w:pStyle w:val="1Subti1"/>
        <w:ind w:left="709" w:hanging="0"/>
        <w:rPr/>
      </w:pPr>
      <w:r>
        <w:rPr/>
        <w:t>4.3 Cómo usar los módulos</w:t>
      </w:r>
    </w:p>
    <w:p>
      <w:pPr>
        <w:pStyle w:val="Normal"/>
        <w:rPr/>
      </w:pPr>
      <w:r>
        <w:rPr/>
        <w:t xml:space="preserve">Para usar una función o una constante definida en un módulo se puede proceder de dos maneras diferentes: importando el módulo completo o importando únicamente el elemento en cuestión. </w:t>
      </w:r>
    </w:p>
    <w:p>
      <w:pPr>
        <w:pStyle w:val="Subapartado"/>
        <w:rPr>
          <w:b/>
          <w:bCs/>
        </w:rPr>
      </w:pPr>
      <w:r>
        <w:rPr/>
        <w:t>Importando todo el módulo</w:t>
      </w:r>
    </w:p>
    <w:p>
      <w:pPr>
        <w:pStyle w:val="Normal"/>
        <w:rPr/>
      </w:pPr>
      <w:r>
        <w:rPr/>
        <w:t xml:space="preserve">Primero se importa el módulo completo, escribiendo la palabra </w:t>
      </w:r>
      <w:r>
        <w:rPr>
          <w:rFonts w:ascii="Courier New" w:hAnsi="Courier New"/>
        </w:rPr>
        <w:t>import</w:t>
      </w:r>
      <w:r>
        <w:rPr/>
        <w:t xml:space="preserve"> seguida del nombre del módulo a importar.</w:t>
      </w:r>
    </w:p>
    <w:p>
      <w:pPr>
        <w:pStyle w:val="Normal"/>
        <w:rPr>
          <w:rFonts w:ascii="Courier New" w:hAnsi="Courier New"/>
        </w:rPr>
      </w:pPr>
      <w:r>
        <w:rPr>
          <w:rFonts w:ascii="Courier New" w:hAnsi="Courier New"/>
        </w:rPr>
        <w:t>&gt;&gt;&gt; import math</w:t>
      </w:r>
    </w:p>
    <w:p>
      <w:pPr>
        <w:pStyle w:val="Normal"/>
        <w:rPr/>
      </w:pPr>
      <w:r>
        <w:rPr/>
        <w:t>Para usar una función (por ejemplo la función raíz cuadrada) de este módulo se escribe el nombre del módulo y a continuación, separado por un punto, el nombre de la función. El nombre de la función debe ir seguido de paréntesis (aunque pueden estar vacíos).</w:t>
      </w:r>
    </w:p>
    <w:p>
      <w:pPr>
        <w:pStyle w:val="Normal"/>
        <w:rPr>
          <w:rFonts w:ascii="Courier New" w:hAnsi="Courier New"/>
        </w:rPr>
      </w:pPr>
      <w:r>
        <w:rPr>
          <w:rFonts w:ascii="Courier New" w:hAnsi="Courier New"/>
        </w:rPr>
        <w:t>&gt;&gt;&gt; math.sqrt(2)</w:t>
      </w:r>
    </w:p>
    <w:p>
      <w:pPr>
        <w:pStyle w:val="Normal"/>
        <w:rPr>
          <w:rFonts w:ascii="Courier New" w:hAnsi="Courier New"/>
        </w:rPr>
      </w:pPr>
      <w:r>
        <w:rPr>
          <w:rFonts w:ascii="Courier New" w:hAnsi="Courier New"/>
        </w:rPr>
        <w:t>1.414214</w:t>
      </w:r>
    </w:p>
    <w:p>
      <w:pPr>
        <w:pStyle w:val="Normal"/>
        <w:rPr/>
      </w:pPr>
      <w:r>
        <w:rPr/>
        <w:t>Si lo que se quiere usar es una constante (como puede ser el número pi) se procede de manera análoga, pero esta vez no se utilizan paréntesis.</w:t>
      </w:r>
    </w:p>
    <w:p>
      <w:pPr>
        <w:pStyle w:val="Normal"/>
        <w:rPr>
          <w:rFonts w:ascii="Courier New" w:hAnsi="Courier New"/>
        </w:rPr>
      </w:pPr>
      <w:r>
        <w:rPr>
          <w:rFonts w:ascii="Courier New" w:hAnsi="Courier New"/>
        </w:rPr>
        <w:t>&gt;&gt;&gt; math.pi</w:t>
      </w:r>
    </w:p>
    <w:p>
      <w:pPr>
        <w:pStyle w:val="Normal"/>
        <w:rPr>
          <w:rFonts w:ascii="Courier New" w:hAnsi="Courier New"/>
        </w:rPr>
      </w:pPr>
      <w:r>
        <w:rPr>
          <w:rFonts w:ascii="Courier New" w:hAnsi="Courier New"/>
        </w:rPr>
        <w:t>3.141593</w:t>
      </w:r>
    </w:p>
    <w:p>
      <w:pPr>
        <w:pStyle w:val="Normal"/>
        <w:rPr/>
      </w:pPr>
      <w:r>
        <w:rPr/>
        <w:t>Cada vez que usemos una función o constante, esta debe ir precedida del nombre del módulo al que pertenece. Si nos olvidamos de añadir el nombre del módulo obtenemos un error.</w:t>
      </w:r>
    </w:p>
    <w:p>
      <w:pPr>
        <w:pStyle w:val="Normal"/>
        <w:rPr>
          <w:rFonts w:ascii="Courier New" w:hAnsi="Courier New"/>
        </w:rPr>
      </w:pPr>
      <w:r>
        <w:rPr>
          <w:rFonts w:ascii="Courier New" w:hAnsi="Courier New"/>
        </w:rPr>
        <w:t>&gt;&gt;&gt; math.log(e)</w:t>
      </w:r>
    </w:p>
    <w:p>
      <w:pPr>
        <w:pStyle w:val="Normal"/>
        <w:rPr>
          <w:rFonts w:ascii="Courier New" w:hAnsi="Courier New"/>
        </w:rPr>
      </w:pPr>
      <w:r>
        <w:rPr>
          <w:rFonts w:ascii="Courier New" w:hAnsi="Courier New"/>
        </w:rPr>
        <w:t>NameError: name 'e' isn't defined</w:t>
      </w:r>
    </w:p>
    <w:p>
      <w:pPr>
        <w:pStyle w:val="Normal"/>
        <w:rPr>
          <w:rFonts w:ascii="Courier New" w:hAnsi="Courier New"/>
        </w:rPr>
      </w:pPr>
      <w:r>
        <w:rPr>
          <w:rFonts w:ascii="Courier New" w:hAnsi="Courier New"/>
        </w:rPr>
        <w:t>&gt;&gt;&gt; math.log(math.e)</w:t>
      </w:r>
    </w:p>
    <w:p>
      <w:pPr>
        <w:pStyle w:val="Normal"/>
        <w:rPr>
          <w:rFonts w:ascii="Courier New" w:hAnsi="Courier New"/>
        </w:rPr>
      </w:pPr>
      <w:r>
        <w:rPr>
          <w:rFonts w:ascii="Courier New" w:hAnsi="Courier New"/>
        </w:rPr>
        <w:t>1.0</w:t>
      </w:r>
    </w:p>
    <w:p>
      <w:pPr>
        <w:pStyle w:val="Subapartado"/>
        <w:rPr>
          <w:b/>
          <w:bCs/>
        </w:rPr>
      </w:pPr>
      <w:r>
        <w:rPr/>
        <w:t xml:space="preserve">Importando solo los elementos necesarios </w:t>
      </w:r>
    </w:p>
    <w:p>
      <w:pPr>
        <w:pStyle w:val="Normal"/>
        <w:rPr/>
      </w:pPr>
      <w:r>
        <w:rPr/>
        <w:t xml:space="preserve">En lugar de importar todo el módulo podemos importar únicamente los elementos que vayamos a utilizar. Para ello se usa la siguiente sintaxis: </w:t>
      </w:r>
      <w:r>
        <w:rPr>
          <w:rFonts w:ascii="Courier New" w:hAnsi="Courier New"/>
        </w:rPr>
        <w:t>from</w:t>
      </w:r>
      <w:r>
        <w:rPr/>
        <w:t xml:space="preserve">, seguido del nombre del módulo, </w:t>
      </w:r>
      <w:r>
        <w:rPr>
          <w:rFonts w:ascii="Courier New" w:hAnsi="Courier New"/>
        </w:rPr>
        <w:t>import</w:t>
      </w:r>
      <w:r>
        <w:rPr/>
        <w:t>, seguido del nombre del elemento a importar; se pueden poner varios elementos, separados por comas. El nombre de las funciones se escribe sin los paréntesis.</w:t>
      </w:r>
    </w:p>
    <w:p>
      <w:pPr>
        <w:pStyle w:val="Normal"/>
        <w:rPr>
          <w:rFonts w:ascii="Courier New" w:hAnsi="Courier New"/>
        </w:rPr>
      </w:pPr>
      <w:r>
        <w:rPr>
          <w:rFonts w:ascii="Courier New" w:hAnsi="Courier New"/>
        </w:rPr>
        <w:t>&gt;&gt;&gt; from math import sqrt, pi</w:t>
      </w:r>
    </w:p>
    <w:p>
      <w:pPr>
        <w:pStyle w:val="Normal"/>
        <w:rPr/>
      </w:pPr>
      <w:r>
        <w:rPr/>
        <w:t>Para usar uno de estos elementos, simplemente se escribe su nombre; no hay necesidad de hacer referencia al módulo.</w:t>
      </w:r>
    </w:p>
    <w:p>
      <w:pPr>
        <w:pStyle w:val="Normal"/>
        <w:rPr>
          <w:rFonts w:ascii="Courier New" w:hAnsi="Courier New"/>
        </w:rPr>
      </w:pPr>
      <w:r>
        <w:rPr>
          <w:rFonts w:ascii="Courier New" w:hAnsi="Courier New"/>
        </w:rPr>
        <w:t>&gt;&gt;&gt; sqrt(2)</w:t>
      </w:r>
    </w:p>
    <w:p>
      <w:pPr>
        <w:pStyle w:val="Normal"/>
        <w:rPr>
          <w:rFonts w:ascii="Courier New" w:hAnsi="Courier New"/>
        </w:rPr>
      </w:pPr>
      <w:r>
        <w:rPr>
          <w:rFonts w:ascii="Courier New" w:hAnsi="Courier New"/>
        </w:rPr>
        <w:t>1.414214</w:t>
      </w:r>
    </w:p>
    <w:p>
      <w:pPr>
        <w:pStyle w:val="Normal"/>
        <w:rPr>
          <w:rFonts w:ascii="Courier New" w:hAnsi="Courier New"/>
        </w:rPr>
      </w:pPr>
      <w:r>
        <w:rPr>
          <w:rFonts w:ascii="Courier New" w:hAnsi="Courier New"/>
        </w:rPr>
        <w:t>&gt;&gt;&gt; pi</w:t>
      </w:r>
    </w:p>
    <w:p>
      <w:pPr>
        <w:pStyle w:val="Normal"/>
        <w:rPr>
          <w:rFonts w:ascii="Courier New" w:hAnsi="Courier New"/>
        </w:rPr>
      </w:pPr>
      <w:r>
        <w:rPr>
          <w:rFonts w:ascii="Courier New" w:hAnsi="Courier New"/>
        </w:rPr>
        <w:t>3.141593</w:t>
      </w:r>
    </w:p>
    <w:p>
      <w:pPr>
        <w:pStyle w:val="Normal"/>
        <w:rPr/>
      </w:pPr>
      <w:r>
        <w:rPr/>
        <w:t>Importar las funciones de una u otra manera es una decisión personal. Eso sí, es importante recalcar que solo podemos usar aquellas funciones, clases o constantes que hayamos importado. Si intentamos utilizar alguna que no haya sido importada previamente se obtendrá un error. Por otro lado, si estamos trabajando en el REPL y desconectamos la placa, al volverla a conectar es necesario volver a importar los módulos con que vayamos a trabajar.</w:t>
      </w:r>
    </w:p>
    <w:p>
      <w:pPr>
        <w:pStyle w:val="1Subti1"/>
        <w:ind w:left="709" w:hanging="0"/>
        <w:rPr/>
      </w:pPr>
      <w:r>
        <w:rPr/>
        <w:t xml:space="preserve">4.4 El módulo </w:t>
      </w:r>
      <w:r>
        <w:rPr>
          <w:rFonts w:ascii="Courier New" w:hAnsi="Courier New"/>
        </w:rPr>
        <w:t>time</w:t>
      </w:r>
    </w:p>
    <w:p>
      <w:pPr>
        <w:pStyle w:val="Normal"/>
        <w:rPr/>
      </w:pPr>
      <w:r>
        <w:rPr/>
        <w:t xml:space="preserve">En prácticamente todos los programas de este manual vamos a necesitar llevar cuenta del tiempo. Por ello, y para poner en práctica lo aprendido sobre los módulos, el resto del capítulo lo vamos a dedicar al módulo </w:t>
      </w:r>
      <w:r>
        <w:rPr>
          <w:rFonts w:ascii="Courier New" w:hAnsi="Courier New"/>
        </w:rPr>
        <w:t>time</w:t>
      </w:r>
      <w:r>
        <w:rPr/>
        <w:t>. Dentro este módulo se engloban, entre otras, funciones para medir intervalos de tiempo y para establecer tiempos de espera. En la siguiente tabla recogemos algunas de las funciones más importantes del módulo.</w:t>
      </w:r>
    </w:p>
    <w:tbl>
      <w:tblPr>
        <w:tblW w:w="5000" w:type="pct"/>
        <w:jc w:val="left"/>
        <w:tblInd w:w="-5" w:type="dxa"/>
        <w:tblLayout w:type="fixed"/>
        <w:tblCellMar>
          <w:top w:w="55" w:type="dxa"/>
          <w:left w:w="55" w:type="dxa"/>
          <w:bottom w:w="55" w:type="dxa"/>
          <w:right w:w="55" w:type="dxa"/>
        </w:tblCellMar>
      </w:tblPr>
      <w:tblGrid>
        <w:gridCol w:w="2494"/>
        <w:gridCol w:w="4650"/>
      </w:tblGrid>
      <w:tr>
        <w:trPr/>
        <w:tc>
          <w:tcPr>
            <w:tcW w:w="249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ticks_ms()</w:t>
            </w:r>
          </w:p>
        </w:tc>
        <w:tc>
          <w:tcPr>
            <w:tcW w:w="4650"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rPr/>
            </w:pPr>
            <w:r>
              <w:rPr/>
              <w:t xml:space="preserve">Devuelve el número de milisegundos pasados, con respecto a un instante arbitrario.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ticks_us()</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w:t>
            </w:r>
            <w:r>
              <w:rPr>
                <w:rFonts w:ascii="Courier New" w:hAnsi="Courier New"/>
              </w:rPr>
              <w:t>ticks_ms()</w:t>
            </w:r>
            <w:r>
              <w:rPr/>
              <w:t>, pero en microsegundos.</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ticks_diff(t1, t2)</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Mide la diferencia entre </w:t>
            </w:r>
            <w:r>
              <w:rPr>
                <w:rFonts w:eastAsia="Calibri" w:cs="Franklin Gothic Book" w:ascii="Courier New" w:hAnsi="Courier New"/>
                <w:color w:val="000000"/>
                <w:szCs w:val="20"/>
              </w:rPr>
              <w:t>t1</w:t>
            </w:r>
            <w:r>
              <w:rPr/>
              <w:t xml:space="preserve"> y </w:t>
            </w:r>
            <w:r>
              <w:rPr>
                <w:rFonts w:eastAsia="Calibri" w:cs="Franklin Gothic Book" w:ascii="Courier New" w:hAnsi="Courier New"/>
                <w:color w:val="000000"/>
                <w:szCs w:val="20"/>
              </w:rPr>
              <w:t>t2</w:t>
            </w:r>
            <w:r>
              <w:rPr/>
              <w:t xml:space="preserve">. Es equivalente a </w:t>
            </w:r>
            <w:r>
              <w:rPr>
                <w:rFonts w:eastAsia="Calibri" w:cs="Franklin Gothic Book" w:ascii="Courier New" w:hAnsi="Courier New"/>
                <w:color w:val="000000"/>
                <w:szCs w:val="20"/>
              </w:rPr>
              <w:t>t1 − t2</w:t>
            </w:r>
            <w:r>
              <w:rPr/>
              <w:t xml:space="preserve">.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Interrupción durante el tiempo indicado, en segundos. Algunas placas solo aceptan valores enteros como argumento.</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sleep_ms(tiempo)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la anterior, pero en milisegundos.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sleep_us(tiempo)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Igual que las anteriores, pero en microsegundos.</w:t>
            </w:r>
          </w:p>
        </w:tc>
      </w:tr>
    </w:tbl>
    <w:p>
      <w:pPr>
        <w:pStyle w:val="1Subti1"/>
        <w:ind w:left="709" w:hanging="0"/>
        <w:rPr/>
      </w:pPr>
      <w:r>
        <w:rPr/>
        <w:t>4.</w:t>
      </w:r>
      <w:r>
        <w:rPr/>
        <w:t>5</w:t>
      </w:r>
      <w:r>
        <w:rPr/>
        <w:t xml:space="preserve"> La función </w:t>
      </w:r>
      <w:r>
        <w:rPr>
          <w:rFonts w:ascii="Courier New" w:hAnsi="Courier New"/>
        </w:rPr>
        <w:t>sleep()</w:t>
      </w:r>
    </w:p>
    <w:p>
      <w:pPr>
        <w:pStyle w:val="Normal"/>
        <w:rPr/>
      </w:pPr>
      <w:r>
        <w:rPr/>
        <w:t xml:space="preserve">Hay </w:t>
      </w:r>
      <w:r>
        <w:rPr/>
        <w:t>una</w:t>
      </w:r>
      <w:r>
        <w:rPr/>
        <w:t xml:space="preserve"> función relacionada con el tiempo que usaremos con mucha frecuencia </w:t>
      </w:r>
      <w:r>
        <w:rPr/>
        <w:t>a lo largo de este manual</w:t>
      </w:r>
      <w:r>
        <w:rPr/>
        <w:t xml:space="preserve">: </w:t>
      </w:r>
      <w:r>
        <w:rPr>
          <w:rFonts w:ascii="Courier New" w:hAnsi="Courier New"/>
        </w:rPr>
        <w:t>sleep()</w:t>
      </w:r>
      <w:r>
        <w:rPr/>
        <w:t xml:space="preserve">. La función </w:t>
      </w:r>
      <w:r>
        <w:rPr>
          <w:rFonts w:eastAsia="Calibri" w:cs="Franklin Gothic Book" w:ascii="Courier New" w:hAnsi="Courier New"/>
          <w:color w:val="000000"/>
          <w:szCs w:val="20"/>
        </w:rPr>
        <w:t>sleep()</w:t>
      </w:r>
      <w:r>
        <w:rPr/>
        <w:t xml:space="preserve">, junto con </w:t>
      </w:r>
      <w:r>
        <w:rPr>
          <w:rFonts w:eastAsia="Calibri" w:cs="Franklin Gothic Book" w:ascii="Courier New" w:hAnsi="Courier New"/>
          <w:color w:val="000000"/>
          <w:szCs w:val="20"/>
        </w:rPr>
        <w:t>sleep_ms()</w:t>
      </w:r>
      <w:r>
        <w:rPr/>
        <w:t xml:space="preserve"> y </w:t>
      </w:r>
      <w:r>
        <w:rPr>
          <w:rFonts w:eastAsia="Calibri" w:cs="Franklin Gothic Book" w:ascii="Courier New" w:hAnsi="Courier New"/>
          <w:color w:val="000000"/>
          <w:szCs w:val="20"/>
        </w:rPr>
        <w:t>sleep_us()</w:t>
      </w:r>
      <w:r>
        <w:rPr/>
        <w:t>, se utilizan para introducir esperas o retardos en el código. Las tres actúan igual, solo cambia la unidad en que se mide el tiempo: segundos, milisegundos y microsegundos, respectivamente.</w:t>
      </w:r>
    </w:p>
    <w:p>
      <w:pPr>
        <w:pStyle w:val="Normal"/>
        <w:rPr/>
      </w:pPr>
      <w:r>
        <w:rPr/>
        <w:t xml:space="preserve">Cuando el programa entra en una de estas funciones, la ejecución se queda bloqueada durante el tiempo que se estableció en el argumento. Hagamos la prueba: veamos qué sucede al ejecutar la función </w:t>
      </w:r>
      <w:r>
        <w:rPr>
          <w:rFonts w:eastAsia="Calibri" w:cs="Franklin Gothic Book" w:ascii="Courier New" w:hAnsi="Courier New"/>
          <w:color w:val="000000"/>
          <w:szCs w:val="20"/>
        </w:rPr>
        <w:t>sleep(5)</w:t>
      </w:r>
      <w:r>
        <w:rPr/>
        <w:t xml:space="preserv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sleep</w:t>
      </w:r>
    </w:p>
    <w:p>
      <w:pPr>
        <w:pStyle w:val="Normal"/>
        <w:rPr/>
      </w:pPr>
      <w:r>
        <w:rPr>
          <w:rFonts w:eastAsia="Calibri" w:cs="Franklin Gothic Book" w:ascii="Courier New" w:hAnsi="Courier New"/>
          <w:color w:val="000000"/>
          <w:szCs w:val="20"/>
        </w:rPr>
        <w:t>&gt;&gt;&gt; sleep(5)</w:t>
      </w:r>
    </w:p>
    <w:p>
      <w:pPr>
        <w:pStyle w:val="Normal"/>
        <w:rPr/>
      </w:pPr>
      <w:r>
        <w:rPr/>
        <w:t xml:space="preserve">De manera alternativa, y solo por recordar cómo se utilizan las funciones de los módulos, podemos importar el módulo completo, en cuyo caso debemos indicar el nombre del módulo antes de la función.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import 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time.sleep(5)</w:t>
      </w:r>
    </w:p>
    <w:p>
      <w:pPr>
        <w:pStyle w:val="Normal"/>
        <w:rPr/>
      </w:pPr>
      <w:r>
        <w:rPr/>
        <w:t>De una manera u otra, al pulsar Intro el prompt (</w:t>
      </w:r>
      <w:r>
        <w:rPr>
          <w:rFonts w:eastAsia="Calibri" w:cs="Franklin Gothic Book" w:ascii="Courier New" w:hAnsi="Courier New"/>
          <w:color w:val="000000"/>
          <w:szCs w:val="20"/>
        </w:rPr>
        <w:t>&gt;&gt;&gt;</w:t>
      </w:r>
      <w:r>
        <w:rPr/>
        <w:t xml:space="preserve">) desaparece. Durante cinco segundos no sucede nada; pasado este tiempo reaparece. Por este motivo se dice que </w:t>
      </w:r>
      <w:r>
        <w:rPr>
          <w:rFonts w:eastAsia="Calibri" w:cs="Franklin Gothic Book" w:ascii="Courier New" w:hAnsi="Courier New"/>
          <w:color w:val="000000"/>
          <w:szCs w:val="20"/>
        </w:rPr>
        <w:t>sleep()</w:t>
      </w:r>
      <w:r>
        <w:rPr/>
        <w:t xml:space="preserve"> es una función bloqueante: cuando se ejecuta esta instrucción el programa se queda bloqueado esperando a que pase el tiempo indicado, y mientras tanto no se ejecuta ninguna otra instrucción.</w:t>
      </w:r>
    </w:p>
    <w:p>
      <w:pPr>
        <w:pStyle w:val="Normal"/>
        <w:rPr/>
      </w:pPr>
      <w:r>
        <w:rPr/>
        <w:t xml:space="preserve">Una importante característica que hay que hacer notar es que el tiempo de espera es aproximado; si el procesador necesita ocuparse de otras tareas que tienen más prioridad (como gestionar interrupciones, por ejemplo), el tiempo de espera puede ser algo mayor que el indicado. </w:t>
      </w:r>
    </w:p>
    <w:p>
      <w:pPr>
        <w:pStyle w:val="1Subti1"/>
        <w:ind w:left="709" w:hanging="0"/>
        <w:rPr/>
      </w:pPr>
      <w:r>
        <w:rPr/>
        <w:t>4.</w:t>
      </w:r>
      <w:r>
        <w:rPr/>
        <w:t>6</w:t>
      </w:r>
      <w:r>
        <w:rPr/>
        <w:t xml:space="preserve"> Cuenta atrás</w:t>
      </w:r>
    </w:p>
    <w:p>
      <w:pPr>
        <w:pStyle w:val="Normal"/>
        <w:rPr/>
      </w:pPr>
      <w:r>
        <w:rPr/>
        <w:t xml:space="preserve">Hasta este momento, todas las instrucciones las hemos ejecutado desde la consola. Hacerlo así ayuda a entender cómo funciona cada instrucción, pero llega un momento en que esta manera de trabajar se vuelve poco práctica. Lo que haremos ahora es escribir un programa en el editor de </w:t>
      </w:r>
      <w:r>
        <w:rPr>
          <w:i/>
          <w:iCs/>
        </w:rPr>
        <w:t>scripts</w:t>
      </w:r>
      <w:r>
        <w:rPr/>
        <w:t xml:space="preserve"> y ejecutaremos este programa, en lugar de ir instrucción a instrucción.</w:t>
      </w:r>
    </w:p>
    <w:p>
      <w:pPr>
        <w:pStyle w:val="Normal"/>
        <w:rPr/>
      </w:pPr>
      <w:r>
        <w:rPr/>
        <w:t xml:space="preserve">Para ilustrar el uso de </w:t>
      </w:r>
      <w:r>
        <w:rPr>
          <w:rFonts w:eastAsia="Calibri" w:cs="Franklin Gothic Book" w:ascii="Courier New" w:hAnsi="Courier New"/>
          <w:color w:val="000000"/>
          <w:szCs w:val="20"/>
        </w:rPr>
        <w:t>sleep()</w:t>
      </w:r>
      <w:r>
        <w:rPr/>
        <w:t xml:space="preserve"> vamos a escribir un programa muy simple: una cuenta atrás. El programa imprimirá los números 5, 4, 3, 2, 1, 0 con un intervalo de un segundo entre ellos. Escribimos el siguiente programa en el editor de </w:t>
      </w:r>
      <w:r>
        <w:rPr>
          <w:i/>
          <w:iCs/>
        </w:rPr>
        <w:t>scripts</w:t>
      </w:r>
      <w:r>
        <w:rPr/>
        <w:t xml:space="preserve"> y pulsamos la tecla Run para ejecutarlo.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from time import sleep</w:t>
      </w:r>
    </w:p>
    <w:p>
      <w:pPr>
        <w:pStyle w:val="Normal"/>
        <w:rPr/>
      </w:pPr>
      <w:r>
        <w:rPr/>
        <w:t>i = 5</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while i &gt;= 0:</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print(i)</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sleep(1)</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i -= 1</w:t>
      </w:r>
    </w:p>
    <w:p>
      <w:pPr>
        <w:pStyle w:val="Normal"/>
        <w:rPr/>
      </w:pPr>
      <w:r>
        <w:rPr/>
        <w:t xml:space="preserve">La variable </w:t>
      </w:r>
      <w:r>
        <w:rPr>
          <w:rFonts w:eastAsia="Calibri" w:cs="Franklin Gothic Book" w:ascii="Courier New" w:hAnsi="Courier New"/>
          <w:color w:val="000000"/>
          <w:szCs w:val="20"/>
        </w:rPr>
        <w:t>i</w:t>
      </w:r>
      <w:r>
        <w:rPr>
          <w:rFonts w:eastAsia="Calibri" w:cs="Franklin Gothic Book"/>
          <w:color w:val="000000"/>
          <w:szCs w:val="20"/>
        </w:rPr>
        <w:t xml:space="preserve"> es </w:t>
      </w:r>
      <w:r>
        <w:rPr/>
        <w:t xml:space="preserve">el contador que inicializamos en 5. Cuando la ejecución entra en el bucle </w:t>
      </w:r>
      <w:r>
        <w:rPr>
          <w:rFonts w:eastAsia="Calibri" w:cs="Franklin Gothic Book" w:ascii="Courier New" w:hAnsi="Courier New"/>
          <w:color w:val="000000"/>
          <w:szCs w:val="20"/>
        </w:rPr>
        <w:t>while</w:t>
      </w:r>
      <w:r>
        <w:rPr/>
        <w:t xml:space="preserve"> se imprime el valor del contador y se espera un segundo; a continuación el contador se reduce en uno. Estas instrucciones se volverán a ejecutar mientras el contador sea mayor o igual que cero. En consecuencia, se muestra en el REPL la cuenta atrás esperada.</w:t>
      </w:r>
    </w:p>
    <w:p>
      <w:pPr>
        <w:pStyle w:val="Normal"/>
        <w:ind w:hanging="0"/>
        <w:rPr/>
      </w:pPr>
      <w:r>
        <w:rPr/>
        <w:t xml:space="preserve">Visto así parece poca cosa, pero más adelante podremos añadir un pulsador para iniciar la cuenta atrás y “adornarla” con pitidos o señales luminosas para darle un toque muy profesional. </w:t>
      </w:r>
    </w:p>
    <w:p>
      <w:pPr>
        <w:pStyle w:val="1Subti1"/>
        <w:ind w:left="709" w:hanging="0"/>
        <w:rPr/>
      </w:pPr>
      <w:r>
        <w:rPr/>
        <w:t>4.</w:t>
      </w:r>
      <w:r>
        <w:rPr/>
        <w:t>7</w:t>
      </w:r>
      <w:r>
        <w:rPr/>
        <w:t xml:space="preserve"> La función </w:t>
      </w:r>
      <w:r>
        <w:rPr>
          <w:rFonts w:ascii="Courier New" w:hAnsi="Courier New"/>
        </w:rPr>
        <w:t>ticks_ms()</w:t>
      </w:r>
    </w:p>
    <w:p>
      <w:pPr>
        <w:pStyle w:val="Normal"/>
        <w:rPr/>
      </w:pPr>
      <w:r>
        <w:rPr/>
        <w:t xml:space="preserve">Cuando se necesita medir tiempos con precisión es muy habitual recurrir a la función </w:t>
      </w:r>
      <w:r>
        <w:rPr>
          <w:rFonts w:ascii="Courier New" w:hAnsi="Courier New"/>
        </w:rPr>
        <w:t>ticks_ms()</w:t>
      </w:r>
      <w:r>
        <w:rPr/>
        <w:t xml:space="preserve">. Esta función accede a un contador de tiempos y devuelve el número de milisegundos que han pasado desde que dicho contador se puso en marcha (lo mismo sucede con </w:t>
      </w:r>
      <w:r>
        <w:rPr>
          <w:rFonts w:eastAsia="Calibri" w:cs="Franklin Gothic Book" w:ascii="Courier New" w:hAnsi="Courier New"/>
          <w:color w:val="000000"/>
          <w:szCs w:val="20"/>
        </w:rPr>
        <w:t>ticks_us()</w:t>
      </w:r>
      <w:r>
        <w:rPr/>
        <w:t xml:space="preserve">, pero en microsegundos). El inicio del contador es arbitrario, es decir, no tenemos referencia de cuándo se puso en marcha. Esto, que parece un problema, en realidad no nos preocupa, como veremos enseguida. Lo importante es que cada vez que se ejecuta </w:t>
      </w:r>
      <w:r>
        <w:rPr>
          <w:rFonts w:eastAsia="Calibri" w:cs="Franklin Gothic Book" w:ascii="Courier New" w:hAnsi="Courier New"/>
          <w:color w:val="000000"/>
          <w:szCs w:val="20"/>
        </w:rPr>
        <w:t>ticks_ms()</w:t>
      </w:r>
      <w:r>
        <w:rPr/>
        <w:t xml:space="preserve"> se accede al valor que marca el contador en ese instante.</w:t>
      </w:r>
    </w:p>
    <w:p>
      <w:pPr>
        <w:pStyle w:val="Normal"/>
        <w:rPr/>
      </w:pPr>
      <w:r>
        <w:rPr/>
        <w:t xml:space="preserve">Hagamos una prueba. Importamos la función </w:t>
      </w:r>
      <w:r>
        <w:rPr>
          <w:rFonts w:eastAsia="Calibri" w:cs="Franklin Gothic Book" w:ascii="Courier New" w:hAnsi="Courier New"/>
          <w:color w:val="000000"/>
          <w:szCs w:val="20"/>
        </w:rPr>
        <w:t>ticks_ms()</w:t>
      </w:r>
      <w:r>
        <w:rPr/>
        <w:t>, que está en el módulo time, y la ejecutamos.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273105</w:t>
      </w:r>
    </w:p>
    <w:p>
      <w:pPr>
        <w:pStyle w:val="Normal"/>
        <w:rPr/>
      </w:pPr>
      <w:r>
        <w:rPr/>
        <w:t xml:space="preserve">El valor que aparece es el número de milisegundos que han pasado desde que se inició el contador hasta el momento en que se ejecutó </w:t>
      </w:r>
      <w:r>
        <w:rPr>
          <w:rFonts w:eastAsia="Calibri" w:cs="Franklin Gothic Book" w:ascii="Courier New" w:hAnsi="Courier New"/>
          <w:color w:val="000000"/>
          <w:szCs w:val="20"/>
        </w:rPr>
        <w:t>ticks_ms()</w:t>
      </w:r>
      <w:r>
        <w:rPr/>
        <w:t>. Si la ejecutamos de nuevo obtendremos un valor mayor porque ha pasado más tiempo.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288435</w:t>
      </w:r>
    </w:p>
    <w:p>
      <w:pPr>
        <w:pStyle w:val="Normal"/>
        <w:rPr/>
      </w:pPr>
      <w:r>
        <w:rPr/>
        <w:t xml:space="preserve">El inicio del contador está relacionado con el momento en que se conectó la placa. Si se reinicia la placa y se vuelve a ejecutar </w:t>
      </w:r>
      <w:r>
        <w:rPr>
          <w:rFonts w:eastAsia="Calibri" w:cs="Franklin Gothic Book" w:ascii="Courier New" w:hAnsi="Courier New"/>
          <w:color w:val="000000"/>
          <w:szCs w:val="20"/>
        </w:rPr>
        <w:t>ticks_ms()</w:t>
      </w:r>
      <w:r>
        <w:rPr/>
        <w:t xml:space="preserve"> (en ese caso es necesario volver a importar la función), comprobamos que el contador se ha reinicializado.</w:t>
      </w:r>
    </w:p>
    <w:p>
      <w:pPr>
        <w:pStyle w:val="1Subti1"/>
        <w:ind w:left="709" w:hanging="0"/>
        <w:rPr/>
      </w:pPr>
      <w:r>
        <w:rPr/>
        <w:t>4.</w:t>
      </w:r>
      <w:r>
        <w:rPr/>
        <w:t>8</w:t>
      </w:r>
      <w:r>
        <w:rPr/>
        <w:t xml:space="preserve"> Un cronómetro</w:t>
      </w:r>
    </w:p>
    <w:p>
      <w:pPr>
        <w:pStyle w:val="Normal"/>
        <w:rPr/>
      </w:pPr>
      <w:r>
        <w:rPr/>
        <w:t xml:space="preserve">En el trabajo con microcontroladores muchas veces necesitamos controlar el tiempo transcurrido entre dos sucesos, así que vamos a usar la función </w:t>
      </w:r>
      <w:r>
        <w:rPr>
          <w:rFonts w:eastAsia="Calibri" w:cs="Franklin Gothic Book" w:ascii="Courier New" w:hAnsi="Courier New"/>
          <w:color w:val="000000"/>
          <w:szCs w:val="20"/>
        </w:rPr>
        <w:t>ticks_ms()</w:t>
      </w:r>
      <w:r>
        <w:rPr/>
        <w:t xml:space="preserve"> para programar una especie de cronómetro, muy rudimentario pero que nos servirá para sentar las bases de cómo medir el tiempo de manera muy precisa.</w:t>
      </w:r>
    </w:p>
    <w:p>
      <w:pPr>
        <w:pStyle w:val="Normal"/>
        <w:rPr/>
      </w:pPr>
      <w:r>
        <w:rPr/>
        <w:t xml:space="preserve">Los cronómetros no son más que relojes que miden con precisión el tiempo transcurrido entre dos instantes, desde el momento en que se ponen en marcha hasta que se paran. A grandes rasgos, nuestro cronómetro funcionará de la siguiente manera. La función </w:t>
      </w:r>
      <w:r>
        <w:rPr>
          <w:rFonts w:eastAsia="Calibri" w:cs="Franklin Gothic Book" w:ascii="Courier New" w:hAnsi="Courier New"/>
          <w:color w:val="000000"/>
          <w:szCs w:val="20"/>
        </w:rPr>
        <w:t>ticks_ms()</w:t>
      </w:r>
      <w:r>
        <w:rPr/>
        <w:t xml:space="preserve"> –o </w:t>
      </w:r>
      <w:r>
        <w:rPr>
          <w:rFonts w:eastAsia="Calibri" w:cs="Franklin Gothic Book" w:ascii="Courier New" w:hAnsi="Courier New"/>
          <w:color w:val="000000"/>
          <w:szCs w:val="20"/>
        </w:rPr>
        <w:t>ticks_us()</w:t>
      </w:r>
      <w:r>
        <w:rPr/>
        <w:t xml:space="preserve"> en el caso de que necesitemos trabajar con más precisión– se ejecutará en dos instantes diferentes: el de “inicio” (cuando se pone en marcha el cronómetro) y el de “fin” (cuando se para). Para saber cuánto tiempo ha pasado entre esos instantes, el intervalo transcurrido será, simplemente, la diferencia entre el tiempo marcado por </w:t>
      </w:r>
      <w:r>
        <w:rPr>
          <w:rFonts w:eastAsia="Calibri" w:cs="Franklin Gothic Book" w:ascii="Courier New" w:hAnsi="Courier New"/>
          <w:color w:val="000000"/>
          <w:szCs w:val="20"/>
        </w:rPr>
        <w:t>ticks_ms()</w:t>
      </w:r>
      <w:r>
        <w:rPr/>
        <w:t xml:space="preserve"> en ambos instantes; para hallar esa diferencia se usaremos la función </w:t>
      </w:r>
      <w:r>
        <w:rPr>
          <w:rFonts w:eastAsia="Calibri" w:cs="Franklin Gothic Book" w:ascii="Courier New" w:hAnsi="Courier New"/>
          <w:color w:val="000000"/>
          <w:szCs w:val="20"/>
        </w:rPr>
        <w:t>ticks_diff()</w:t>
      </w:r>
      <w:r>
        <w:rPr/>
        <w:t>. Y eso es todo.</w:t>
      </w:r>
    </w:p>
    <w:p>
      <w:pPr>
        <w:pStyle w:val="Normal"/>
        <w:rPr/>
      </w:pPr>
      <w:r>
        <w:rPr/>
        <w:t xml:space="preserve">Para ilustrarlo importamos las funciones (si ya hemos importado previamente la función </w:t>
      </w:r>
      <w:r>
        <w:rPr>
          <w:rFonts w:eastAsia="Calibri" w:cs="Franklin Gothic Book" w:ascii="Courier New" w:hAnsi="Courier New"/>
          <w:color w:val="000000"/>
          <w:szCs w:val="20"/>
        </w:rPr>
        <w:t xml:space="preserve">ticks_ms() </w:t>
      </w:r>
      <w:r>
        <w:rPr/>
        <w:t>no es necesario volver a hacerlo).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 ticks_diff</w:t>
      </w:r>
    </w:p>
    <w:p>
      <w:pPr>
        <w:pStyle w:val="Normal"/>
        <w:rPr/>
      </w:pPr>
      <w:r>
        <w:rPr/>
        <w:t xml:space="preserve">Determinaremos los instantes inicial y final con </w:t>
      </w:r>
      <w:r>
        <w:rPr>
          <w:rFonts w:eastAsia="Calibri" w:cs="Franklin Gothic Book" w:ascii="Courier New" w:hAnsi="Courier New"/>
          <w:color w:val="000000"/>
          <w:szCs w:val="20"/>
        </w:rPr>
        <w:t>ticks_ms()</w:t>
      </w:r>
      <w:r>
        <w:rPr/>
        <w:t>. Cada vez que llamemos a esta función debemos guardar el valor devuelto en una variable para poder utilizarlo posteriormente. Escribimos la siguiente instrucción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 = ticks_ms()</w:t>
      </w:r>
    </w:p>
    <w:p>
      <w:pPr>
        <w:pStyle w:val="Normal"/>
        <w:rPr/>
      </w:pPr>
      <w:r>
        <w:rPr/>
        <w:t xml:space="preserve">En el momento que hemos pulsado Intro, </w:t>
      </w:r>
      <w:r>
        <w:rPr>
          <w:rFonts w:eastAsia="Calibri" w:cs="Franklin Gothic Book" w:ascii="Courier New" w:hAnsi="Courier New"/>
          <w:color w:val="000000"/>
          <w:szCs w:val="20"/>
        </w:rPr>
        <w:t>ticks_ms()</w:t>
      </w:r>
      <w:r>
        <w:rPr/>
        <w:t xml:space="preserve"> ha leído el valor del contador y lo ha adjudicado a la variable </w:t>
      </w:r>
      <w:r>
        <w:rPr>
          <w:rFonts w:ascii="Courier New" w:hAnsi="Courier New"/>
        </w:rPr>
        <w:t>inicio</w:t>
      </w:r>
      <w:r>
        <w:rPr/>
        <w:t xml:space="preserve"> (podemos ponerle cualquier otro nombre). Este es nuestro instante inicial.</w:t>
      </w:r>
    </w:p>
    <w:p>
      <w:pPr>
        <w:pStyle w:val="Normal"/>
        <w:rPr/>
      </w:pPr>
      <w:r>
        <w:rPr/>
        <w:t>Escribimos ahora la instrucción para el instante final.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 = ticks_ms()</w:t>
      </w:r>
    </w:p>
    <w:p>
      <w:pPr>
        <w:pStyle w:val="Normal"/>
        <w:rPr/>
      </w:pPr>
      <w:r>
        <w:rPr/>
        <w:t xml:space="preserve">Igual que antes, el instante final, que corresponde al momento en que se ejecuta la instrucción anterior, está guardado en la variable </w:t>
      </w:r>
      <w:r>
        <w:rPr>
          <w:rFonts w:ascii="Courier New" w:hAnsi="Courier New"/>
        </w:rPr>
        <w:t>fin</w:t>
      </w:r>
      <w:r>
        <w:rPr/>
        <w:t>. Podemos ver el valor de estas variables sin más que escribir su nombre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824507</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835046</w:t>
      </w:r>
    </w:p>
    <w:p>
      <w:pPr>
        <w:pStyle w:val="Normal"/>
        <w:rPr/>
      </w:pPr>
      <w:r>
        <w:rPr/>
        <w:t xml:space="preserve">Por último, para saber cuánto tiempo ha pasado entre un instante y otro usamos la función  </w:t>
      </w:r>
      <w:r>
        <w:rPr>
          <w:rFonts w:eastAsia="Calibri" w:cs="Franklin Gothic Book" w:ascii="Courier New" w:hAnsi="Courier New"/>
          <w:color w:val="000000"/>
          <w:szCs w:val="20"/>
        </w:rPr>
        <w:t>ticks_diff()</w:t>
      </w:r>
      <w:r>
        <w:rPr/>
        <w:t xml:space="preserve">. Esta función actúa de la siguiente manera: si </w:t>
      </w:r>
      <w:r>
        <w:rPr>
          <w:rFonts w:eastAsia="Calibri" w:cs="Franklin Gothic Book" w:ascii="Courier New" w:hAnsi="Courier New"/>
          <w:color w:val="000000"/>
          <w:kern w:val="0"/>
          <w:sz w:val="22"/>
          <w:szCs w:val="20"/>
          <w:lang w:val="es-AR" w:eastAsia="en-US" w:bidi="ar-SA"/>
        </w:rPr>
        <w:t>t1</w:t>
      </w:r>
      <w:r>
        <w:rPr/>
        <w:t xml:space="preserve"> y </w:t>
      </w:r>
      <w:r>
        <w:rPr>
          <w:rFonts w:eastAsia="Calibri" w:cs="Franklin Gothic Book" w:ascii="Courier New" w:hAnsi="Courier New"/>
          <w:color w:val="000000"/>
          <w:kern w:val="0"/>
          <w:sz w:val="22"/>
          <w:szCs w:val="20"/>
          <w:lang w:val="es-AR" w:eastAsia="en-US" w:bidi="ar-SA"/>
        </w:rPr>
        <w:t>t2</w:t>
      </w:r>
      <w:r>
        <w:rPr/>
        <w:t xml:space="preserve"> son los dos valores devueltos por </w:t>
      </w:r>
      <w:r>
        <w:rPr>
          <w:rFonts w:eastAsia="Calibri" w:cs="Franklin Gothic Book" w:ascii="Courier New" w:hAnsi="Courier New"/>
          <w:color w:val="000000"/>
          <w:szCs w:val="20"/>
        </w:rPr>
        <w:t>ticks_ms()</w:t>
      </w:r>
      <w:r>
        <w:rPr/>
        <w:t xml:space="preserve">, entonces </w:t>
      </w:r>
      <w:r>
        <w:rPr>
          <w:rFonts w:eastAsia="Calibri" w:cs="Franklin Gothic Book" w:ascii="Courier New" w:hAnsi="Courier New"/>
          <w:color w:val="000000"/>
          <w:szCs w:val="20"/>
        </w:rPr>
        <w:t>ticks_diff(t1, t2)</w:t>
      </w:r>
      <w:r>
        <w:rPr/>
        <w:t xml:space="preserve"> calcula el valor de </w:t>
      </w:r>
      <w:r>
        <w:rPr>
          <w:rFonts w:eastAsia="Calibri" w:cs="Franklin Gothic Book" w:ascii="Courier New" w:hAnsi="Courier New"/>
          <w:color w:val="000000"/>
          <w:szCs w:val="20"/>
        </w:rPr>
        <w:t>t1 − t2</w:t>
      </w:r>
      <w:r>
        <w:rPr/>
        <w:t xml:space="preserve">. En consecuencia, si  </w:t>
      </w:r>
      <w:r>
        <w:rPr>
          <w:rFonts w:eastAsia="Calibri" w:cs="Franklin Gothic Book" w:ascii="Courier New" w:hAnsi="Courier New"/>
          <w:color w:val="000000"/>
          <w:szCs w:val="20"/>
        </w:rPr>
        <w:t>t1</w:t>
      </w:r>
      <w:r>
        <w:rPr/>
        <w:t xml:space="preserve"> ocurrió antes que </w:t>
      </w:r>
      <w:r>
        <w:rPr>
          <w:rFonts w:eastAsia="Calibri" w:cs="Franklin Gothic Book" w:ascii="Courier New" w:hAnsi="Courier New"/>
          <w:color w:val="000000"/>
          <w:szCs w:val="20"/>
        </w:rPr>
        <w:t>t2</w:t>
      </w:r>
      <w:r>
        <w:rPr/>
        <w:t xml:space="preserve"> la función devolverá un resultado negativo (porque </w:t>
      </w:r>
      <w:r>
        <w:rPr>
          <w:rFonts w:eastAsia="Calibri" w:cs="Franklin Gothic Book" w:ascii="Courier New" w:hAnsi="Courier New"/>
          <w:color w:val="000000"/>
          <w:szCs w:val="20"/>
        </w:rPr>
        <w:t xml:space="preserve">t1 </w:t>
      </w:r>
      <w:r>
        <w:rPr/>
        <w:t xml:space="preserve">es menor que </w:t>
      </w:r>
      <w:r>
        <w:rPr>
          <w:rFonts w:eastAsia="Calibri" w:cs="Franklin Gothic Book" w:ascii="Courier New" w:hAnsi="Courier New"/>
          <w:color w:val="000000"/>
          <w:szCs w:val="20"/>
        </w:rPr>
        <w:t>t2</w:t>
      </w:r>
      <w:r>
        <w:rPr/>
        <w:t xml:space="preserve">), y si  </w:t>
      </w:r>
      <w:r>
        <w:rPr>
          <w:rFonts w:eastAsia="Calibri" w:cs="Franklin Gothic Book" w:ascii="Courier New" w:hAnsi="Courier New"/>
          <w:color w:val="000000"/>
          <w:szCs w:val="20"/>
        </w:rPr>
        <w:t>t1</w:t>
      </w:r>
      <w:r>
        <w:rPr/>
        <w:t xml:space="preserve"> ocurrió después de </w:t>
      </w:r>
      <w:r>
        <w:rPr>
          <w:rFonts w:eastAsia="Calibri" w:cs="Franklin Gothic Book" w:ascii="Courier New" w:hAnsi="Courier New"/>
          <w:color w:val="000000"/>
          <w:szCs w:val="20"/>
        </w:rPr>
        <w:t>t2</w:t>
      </w:r>
      <w:r>
        <w:rPr/>
        <w:t xml:space="preserve"> entonces el resultado es positivo (ya que ahora </w:t>
      </w:r>
      <w:r>
        <w:rPr>
          <w:rFonts w:eastAsia="Calibri" w:cs="Franklin Gothic Book" w:ascii="Courier New" w:hAnsi="Courier New"/>
          <w:color w:val="000000"/>
          <w:szCs w:val="20"/>
        </w:rPr>
        <w:t>t1</w:t>
      </w:r>
      <w:r>
        <w:rPr/>
        <w:t xml:space="preserve"> es mayor que </w:t>
      </w:r>
      <w:r>
        <w:rPr>
          <w:rFonts w:eastAsia="Calibri" w:cs="Franklin Gothic Book" w:ascii="Courier New" w:hAnsi="Courier New"/>
          <w:color w:val="000000"/>
          <w:szCs w:val="20"/>
        </w:rPr>
        <w:t>t2</w:t>
      </w:r>
      <w:r>
        <w:rPr/>
        <w:t xml:space="preserve">). Dado que sabemos con certeza que </w:t>
      </w:r>
      <w:r>
        <w:rPr>
          <w:rFonts w:eastAsia="Calibri" w:cs="Franklin Gothic Book" w:ascii="Courier New" w:hAnsi="Courier New"/>
          <w:color w:val="000000"/>
          <w:kern w:val="0"/>
          <w:sz w:val="22"/>
          <w:szCs w:val="20"/>
          <w:lang w:val="es-AR" w:eastAsia="en-US" w:bidi="ar-SA"/>
        </w:rPr>
        <w:t>inicio</w:t>
      </w:r>
      <w:r>
        <w:rPr/>
        <w:t xml:space="preserve"> fue antes que </w:t>
      </w:r>
      <w:r>
        <w:rPr>
          <w:rFonts w:eastAsia="Calibri" w:cs="Franklin Gothic Book" w:ascii="Courier New" w:hAnsi="Courier New"/>
          <w:color w:val="000000"/>
          <w:kern w:val="0"/>
          <w:sz w:val="22"/>
          <w:szCs w:val="20"/>
          <w:lang w:val="es-AR" w:eastAsia="en-US" w:bidi="ar-SA"/>
        </w:rPr>
        <w:t>fin</w:t>
      </w:r>
      <w:r>
        <w:rPr/>
        <w:t xml:space="preserve">, para obtener un intervalo de tiempo positivo nos interesa hacer la operación </w:t>
      </w:r>
      <w:r>
        <w:rPr>
          <w:rFonts w:eastAsia="Calibri" w:cs="Franklin Gothic Book" w:ascii="Courier New" w:hAnsi="Courier New"/>
          <w:color w:val="000000"/>
          <w:szCs w:val="20"/>
        </w:rPr>
        <w:t>fin − inicio</w:t>
      </w:r>
      <w:r>
        <w:rPr/>
        <w:t>. Por tanto, la instrucción a ejecutar es la siguiente:</w:t>
      </w:r>
    </w:p>
    <w:p>
      <w:pPr>
        <w:pStyle w:val="Normal"/>
        <w:rPr>
          <w:rFonts w:ascii="Courier New" w:hAnsi="Courier New"/>
        </w:rPr>
      </w:pPr>
      <w:r>
        <w:rPr>
          <w:rFonts w:ascii="Courier New" w:hAnsi="Courier New"/>
        </w:rPr>
        <w:t>&gt;&gt;&gt; ticks_diff(fin, inicio)</w:t>
      </w:r>
    </w:p>
    <w:p>
      <w:pPr>
        <w:pStyle w:val="Normal"/>
        <w:rPr>
          <w:rFonts w:ascii="Courier New" w:hAnsi="Courier New"/>
        </w:rPr>
      </w:pPr>
      <w:r>
        <w:rPr>
          <w:rFonts w:ascii="Courier New" w:hAnsi="Courier New"/>
        </w:rPr>
        <w:t>10539</w:t>
      </w:r>
    </w:p>
    <w:p>
      <w:pPr>
        <w:pStyle w:val="Normal"/>
        <w:rPr/>
      </w:pPr>
      <w:r>
        <w:rPr/>
        <w:t xml:space="preserve">Es decir, han pasado exactamente 10 539 milisegundos –o 10,539 segundos– entre la ejecución de las dos instrucciones </w:t>
      </w:r>
      <w:r>
        <w:rPr>
          <w:rFonts w:eastAsia="Calibri" w:cs="Franklin Gothic Book" w:ascii="Courier New" w:hAnsi="Courier New"/>
          <w:color w:val="000000"/>
          <w:szCs w:val="20"/>
        </w:rPr>
        <w:t>ticks_ms()</w:t>
      </w:r>
      <w:r>
        <w:rPr/>
        <w:t xml:space="preserve">. </w:t>
      </w:r>
    </w:p>
    <w:p>
      <w:pPr>
        <w:pStyle w:val="Normal"/>
        <w:rPr/>
      </w:pPr>
      <w:bookmarkStart w:id="0" w:name="docs-internal-guid-8e4cc45e-7fff-0d48-91"/>
      <w:bookmarkEnd w:id="0"/>
      <w:r>
        <w:rPr/>
        <w:drawing>
          <wp:inline distT="0" distB="0" distL="0" distR="0">
            <wp:extent cx="4587240" cy="1432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1432560"/>
                    </a:xfrm>
                    <a:prstGeom prst="rect">
                      <a:avLst/>
                    </a:prstGeom>
                  </pic:spPr>
                </pic:pic>
              </a:graphicData>
            </a:graphic>
          </wp:inline>
        </w:drawing>
      </w:r>
      <w:r>
        <w:rPr/>
        <w:t xml:space="preserve"> </w:t>
      </w:r>
    </w:p>
    <w:p>
      <w:pPr>
        <w:pStyle w:val="1Subti1"/>
        <w:ind w:left="709" w:hanging="0"/>
        <w:rPr/>
      </w:pPr>
      <w:r>
        <w:rPr/>
        <w:t>4.7 El cronómetro, mejorado</w:t>
      </w:r>
    </w:p>
    <w:p>
      <w:pPr>
        <w:pStyle w:val="Normal"/>
        <w:rPr/>
      </w:pPr>
      <w:r>
        <w:rPr/>
        <w:t>Para tener un cronómetro funcional, en lugar de ejecutar las instrucciones desde el REPL vamos a escribir un programa.</w:t>
      </w:r>
    </w:p>
    <w:p>
      <w:pPr>
        <w:pStyle w:val="Normal"/>
        <w:rPr/>
      </w:pPr>
      <w:r>
        <w:rPr/>
        <w:t xml:space="preserve">Para poder iniciar y para el cronómetro necesitamos interactuar con el programa. Aunque más adelante podremos hacerlo de maneras mucho más sofisticadas, por ahora vamos a conformarnos con utilizar el teclado. Para ello usaremos la función </w:t>
      </w:r>
      <w:r>
        <w:rPr>
          <w:rFonts w:ascii="Courier New" w:hAnsi="Courier New"/>
        </w:rPr>
        <w:t>input()</w:t>
      </w:r>
      <w:r>
        <w:rPr/>
        <w:t xml:space="preserve"> de Python. Simplificando mucho su uso, cuando se ejecuta </w:t>
      </w:r>
      <w:r>
        <w:rPr>
          <w:rFonts w:eastAsia="Calibri" w:cs="Franklin Gothic Book" w:ascii="Courier New" w:hAnsi="Courier New"/>
          <w:color w:val="000000"/>
          <w:kern w:val="0"/>
          <w:sz w:val="22"/>
          <w:szCs w:val="20"/>
          <w:lang w:val="es-AR" w:eastAsia="en-US" w:bidi="ar-SA"/>
        </w:rPr>
        <w:t>input()</w:t>
      </w:r>
      <w:r>
        <w:rPr/>
        <w:t xml:space="preserve"> el programa queda a la espera de que el usuario pulse la tecla Intro en el teclado. Una vez pulsada, el programa continúa. Eso es todo lo que necesitaremos para poner en marcha y parar el cronómetro. </w:t>
      </w:r>
    </w:p>
    <w:p>
      <w:pPr>
        <w:pStyle w:val="Normal"/>
        <w:rPr/>
      </w:pPr>
      <w:r>
        <w:rPr/>
        <w:t>Algo importante a tener en cuenta es que, para que el entorno de programación detecte que se ha pulsado Intro, primero hay que hacer clic sobre la consola (el REPL) con el ratón para activarla.</w:t>
      </w:r>
    </w:p>
    <w:p>
      <w:pPr>
        <w:pStyle w:val="Normal"/>
        <w:rPr/>
      </w:pPr>
      <w:r>
        <w:rPr/>
        <w:t>Escribamos el siguiente programa en el editor. Para ejecutarlo hacemos clic en la tecla Run.</w:t>
      </w:r>
    </w:p>
    <w:p>
      <w:pPr>
        <w:pStyle w:val="Normal"/>
        <w:rPr/>
      </w:pPr>
      <w:r>
        <w:rPr>
          <w:rFonts w:eastAsia="Calibri" w:cs="Franklin Gothic Book" w:ascii="Courier New" w:hAnsi="Courier New"/>
          <w:color w:val="000000"/>
          <w:kern w:val="0"/>
          <w:sz w:val="22"/>
          <w:szCs w:val="20"/>
          <w:lang w:val="es-AR" w:eastAsia="en-US" w:bidi="ar-SA"/>
        </w:rPr>
        <w:t>from time import ticks_ms, ticks_diff</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inicio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inicial:",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fin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final:",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Tiempo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tiempo = ticks_diff(fin,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print("\nTiempo (s):", tiempo/1000)</w:t>
      </w:r>
    </w:p>
    <w:p>
      <w:pPr>
        <w:pStyle w:val="Normal"/>
        <w:rPr/>
      </w:pPr>
      <w:r>
        <w:rPr/>
        <w:t xml:space="preserve">El programa empieza por importar las funciones necesarias del módulo </w:t>
      </w:r>
      <w:r>
        <w:rPr>
          <w:rFonts w:eastAsia="Calibri" w:cs="Franklin Gothic Book" w:ascii="Courier New" w:hAnsi="Courier New"/>
          <w:color w:val="000000"/>
          <w:kern w:val="0"/>
          <w:sz w:val="22"/>
          <w:szCs w:val="20"/>
          <w:lang w:val="es-AR" w:eastAsia="en-US" w:bidi="ar-SA"/>
        </w:rPr>
        <w:t>time</w:t>
      </w:r>
      <w:r>
        <w:rPr/>
        <w:t xml:space="preserve">. Cuando el programa llega al primer </w:t>
      </w:r>
      <w:r>
        <w:rPr>
          <w:rFonts w:eastAsia="Calibri" w:cs="Franklin Gothic Book" w:ascii="Courier New" w:hAnsi="Courier New"/>
          <w:color w:val="000000"/>
          <w:kern w:val="0"/>
          <w:sz w:val="22"/>
          <w:szCs w:val="20"/>
          <w:lang w:val="es-AR" w:eastAsia="en-US" w:bidi="ar-SA"/>
        </w:rPr>
        <w:t>input()</w:t>
      </w:r>
      <w:r>
        <w:rPr/>
        <w:t xml:space="preserve"> se queda a la espera de que se pulse Intro. En cuanto se pulsa, se guarda el instante inicial en </w:t>
      </w:r>
      <w:r>
        <w:rPr>
          <w:rFonts w:eastAsia="Calibri" w:cs="Franklin Gothic Book" w:ascii="Courier New" w:hAnsi="Courier New"/>
          <w:color w:val="000000"/>
          <w:kern w:val="0"/>
          <w:sz w:val="22"/>
          <w:szCs w:val="20"/>
          <w:lang w:val="es-AR" w:eastAsia="en-US" w:bidi="ar-SA"/>
        </w:rPr>
        <w:t>inicio</w:t>
      </w:r>
      <w:r>
        <w:rPr/>
        <w:t xml:space="preserve"> y se muestra su valor. A continuación el programa entra en el siguiente </w:t>
      </w:r>
      <w:r>
        <w:rPr>
          <w:rFonts w:eastAsia="Calibri" w:cs="Franklin Gothic Book" w:ascii="Courier New" w:hAnsi="Courier New"/>
          <w:color w:val="000000"/>
          <w:kern w:val="0"/>
          <w:sz w:val="22"/>
          <w:szCs w:val="20"/>
          <w:lang w:val="es-AR" w:eastAsia="en-US" w:bidi="ar-SA"/>
        </w:rPr>
        <w:t>input()</w:t>
      </w:r>
      <w:r>
        <w:rPr/>
        <w:t xml:space="preserve">. De nuevo se queda esperando y, una vez pulsado Intro, se guarda el instante final en </w:t>
      </w:r>
      <w:r>
        <w:rPr>
          <w:rFonts w:eastAsia="Calibri" w:cs="Franklin Gothic Book" w:ascii="Courier New" w:hAnsi="Courier New"/>
          <w:color w:val="000000"/>
          <w:kern w:val="0"/>
          <w:sz w:val="22"/>
          <w:szCs w:val="20"/>
          <w:lang w:val="es-AR" w:eastAsia="en-US" w:bidi="ar-SA"/>
        </w:rPr>
        <w:t>fin</w:t>
      </w:r>
      <w:r>
        <w:rPr/>
        <w:t xml:space="preserve">. Se calcula el tiempo que ha pasado y se divide entre mil para mostrarlo en segundos. </w:t>
      </w:r>
    </w:p>
    <w:p>
      <w:pPr>
        <w:pStyle w:val="Normal"/>
        <w:rPr/>
      </w:pPr>
      <w:r>
        <w:rPr/>
        <w:t>Aunque se trata de un cronómetro muy limitado, este programa nos ha servido para mostrar cómo medir intervalos de tiempo de una manera muy precisa.</w:t>
      </w:r>
    </w:p>
    <w:p>
      <w:pPr>
        <w:pStyle w:val="1Subti1"/>
        <w:ind w:left="709" w:hanging="0"/>
        <w:rPr/>
      </w:pPr>
      <w:r>
        <w:rPr/>
        <w:t>En resumen</w:t>
      </w:r>
    </w:p>
    <w:p>
      <w:pPr>
        <w:pStyle w:val="Normal"/>
        <w:widowControl/>
        <w:suppressAutoHyphens w:val="true"/>
        <w:bidi w:val="0"/>
        <w:spacing w:lineRule="auto" w:line="312" w:before="0" w:after="113"/>
        <w:jc w:val="both"/>
        <w:textAlignment w:val="center"/>
        <w:rPr/>
      </w:pPr>
      <w:r>
        <w:rPr/>
        <w:t xml:space="preserve">En este capítulo hemos presentado los módulos integrados de MicroPython, que facilitan enormemente la programación gracias a las funciones que ponen a nuestra disposición. En particular hemos trabajado con el módulo </w:t>
      </w:r>
      <w:r>
        <w:rPr>
          <w:rFonts w:ascii="Courier New" w:hAnsi="Courier New"/>
        </w:rPr>
        <w:t>time</w:t>
      </w:r>
      <w:r>
        <w:rPr/>
        <w:t>, ya que será muy habitual que trabajemos con él en los proyectos que desarrollemos más adelante. Usando este módulo hemos diseñado un cronómetro para medir con gran precisión el tiempo transcurrido entre dos sucesos y hemos programado una sencilla cuenta atrás.</w:t>
      </w:r>
    </w:p>
    <w:sectPr>
      <w:headerReference w:type="even" r:id="rId3"/>
      <w:headerReference w:type="default" r:id="rId4"/>
      <w:headerReference w:type="first" r:id="rId5"/>
      <w:footerReference w:type="even" r:id="rId6"/>
      <w:footerReference w:type="default" r:id="rId7"/>
      <w:footerReference w:type="first" r:id="rId8"/>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Georgia">
    <w:charset w:val="00"/>
    <w:family w:val="roman"/>
    <w:pitch w:val="variable"/>
  </w:font>
  <w:font w:name="HelveticaNeueLT Std Med C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4 ● Los módulos integrados de MicroPython</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13</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4</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Los módulos integrados</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num w:numId="1">
    <w:abstractNumId w:val="1"/>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b/>
      <w:bCs/>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Application>LibreOffice/7.5.4.2$Windows_X86_64 LibreOffice_project/36ccfdc35048b057fd9854c757a8b67ec53977b6</Application>
  <AppVersion>15.0000</AppVersion>
  <Pages>14</Pages>
  <Words>2861</Words>
  <Characters>14877</Characters>
  <CharactersWithSpaces>17651</CharactersWithSpaces>
  <Paragraphs>154</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2025-08-09T13:46:41Z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