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115" w:rsidRDefault="00F46935">
      <w:pPr>
        <w:pStyle w:val="Title"/>
      </w:pPr>
      <w:r>
        <w:t>A Cookbook for RAVE Users</w:t>
      </w:r>
    </w:p>
    <w:p w:rsidR="005E6115" w:rsidRDefault="00F46935">
      <w:pPr>
        <w:pStyle w:val="Author"/>
      </w:pPr>
      <w:r>
        <w:t>Zhengjia Wang</w:t>
      </w:r>
    </w:p>
    <w:p w:rsidR="005E6115" w:rsidRDefault="00F46935">
      <w:pPr>
        <w:pStyle w:val="Date"/>
      </w:pPr>
      <w:r>
        <w:t>2017-11-07</w:t>
      </w:r>
    </w:p>
    <w:p w:rsidR="005E6115" w:rsidRDefault="00F46935">
      <w:pPr>
        <w:pStyle w:val="Heading2"/>
      </w:pPr>
      <w:bookmarkStart w:id="0" w:name="introduction"/>
      <w:bookmarkEnd w:id="0"/>
      <w:r>
        <w:t>Introduction</w:t>
      </w:r>
    </w:p>
    <w:p w:rsidR="005E6115" w:rsidRDefault="00F46935">
      <w:pPr>
        <w:pStyle w:val="FirstParagraph"/>
      </w:pPr>
      <w:r>
        <w:t>This is a guide book for RAVE users. This "cookbook" will cover the following topics</w:t>
      </w:r>
    </w:p>
    <w:p w:rsidR="005E6115" w:rsidRDefault="00F46935">
      <w:pPr>
        <w:pStyle w:val="Compact"/>
        <w:numPr>
          <w:ilvl w:val="0"/>
          <w:numId w:val="3"/>
        </w:numPr>
      </w:pPr>
      <w:r>
        <w:t>A brief pipeline</w:t>
      </w:r>
    </w:p>
    <w:p w:rsidR="005E6115" w:rsidRDefault="00F46935">
      <w:pPr>
        <w:pStyle w:val="Compact"/>
        <w:numPr>
          <w:ilvl w:val="0"/>
          <w:numId w:val="3"/>
        </w:numPr>
      </w:pPr>
      <w:r>
        <w:t>Global options</w:t>
      </w:r>
    </w:p>
    <w:p w:rsidR="005E6115" w:rsidRDefault="00F46935">
      <w:pPr>
        <w:pStyle w:val="Compact"/>
        <w:numPr>
          <w:ilvl w:val="0"/>
          <w:numId w:val="3"/>
        </w:numPr>
      </w:pPr>
      <w:r>
        <w:t>Data hierarchy</w:t>
      </w:r>
    </w:p>
    <w:p w:rsidR="005E6115" w:rsidRDefault="00F46935">
      <w:pPr>
        <w:pStyle w:val="Compact"/>
        <w:numPr>
          <w:ilvl w:val="0"/>
          <w:numId w:val="3"/>
        </w:numPr>
      </w:pPr>
      <w:r>
        <w:t>Modules hierarchy</w:t>
      </w:r>
    </w:p>
    <w:p w:rsidR="005E6115" w:rsidRDefault="00F46935">
      <w:pPr>
        <w:pStyle w:val="Compact"/>
        <w:numPr>
          <w:ilvl w:val="0"/>
          <w:numId w:val="3"/>
        </w:numPr>
      </w:pPr>
      <w:r>
        <w:t>Pre-process</w:t>
      </w:r>
    </w:p>
    <w:p w:rsidR="005E6115" w:rsidRDefault="00F46935">
      <w:pPr>
        <w:pStyle w:val="FirstParagraph"/>
      </w:pPr>
      <w:r>
        <w:t xml:space="preserve">The first part </w:t>
      </w:r>
      <w:r>
        <w:rPr>
          <w:rStyle w:val="VerbatimChar"/>
        </w:rPr>
        <w:t>Global options</w:t>
      </w:r>
      <w:r>
        <w:t xml:space="preserve"> will launch a toy application.</w:t>
      </w:r>
    </w:p>
    <w:p w:rsidR="005E6115" w:rsidRDefault="00F46935">
      <w:pPr>
        <w:pStyle w:val="BodyText"/>
      </w:pPr>
      <w:r>
        <w:rPr>
          <w:rStyle w:val="VerbatimChar"/>
        </w:rPr>
        <w:t>Data/Modules hierarchy</w:t>
      </w:r>
      <w:r>
        <w:t xml:space="preserve"> will define format for data and modules.</w:t>
      </w:r>
    </w:p>
    <w:p w:rsidR="005E6115" w:rsidRDefault="00F46935">
      <w:pPr>
        <w:pStyle w:val="Heading2"/>
      </w:pPr>
      <w:bookmarkStart w:id="1" w:name="a-brief-pipeline"/>
      <w:bookmarkEnd w:id="1"/>
      <w:r>
        <w:t>A brief pipeline</w:t>
      </w:r>
    </w:p>
    <w:p w:rsidR="005E6115" w:rsidRDefault="00F46935">
      <w:pPr>
        <w:pStyle w:val="FirstParagraph"/>
      </w:pPr>
      <w:r>
        <w:t>Let's get RAVE to work first.</w:t>
      </w:r>
    </w:p>
    <w:p w:rsidR="005E6115" w:rsidRDefault="00F46935">
      <w:pPr>
        <w:pStyle w:val="Heading4"/>
      </w:pPr>
      <w:bookmarkStart w:id="2" w:name="step-1-create-an-r-project-environment"/>
      <w:bookmarkEnd w:id="2"/>
      <w:r>
        <w:t>Step 1: Create an R project environment</w:t>
      </w:r>
    </w:p>
    <w:p w:rsidR="005E6115" w:rsidRDefault="00F46935">
      <w:pPr>
        <w:pStyle w:val="FirstParagraph"/>
      </w:pPr>
      <w:r>
        <w:t xml:space="preserve">Download </w:t>
      </w:r>
      <w:r>
        <w:rPr>
          <w:rStyle w:val="VerbatimChar"/>
        </w:rPr>
        <w:t>[R](https://www.r-project.org/)</w:t>
      </w:r>
      <w:r>
        <w:t xml:space="preserve">, and </w:t>
      </w:r>
      <w:r>
        <w:rPr>
          <w:rStyle w:val="VerbatimChar"/>
        </w:rPr>
        <w:t>[RStudio](https://www.rstud</w:t>
      </w:r>
      <w:r>
        <w:rPr>
          <w:rStyle w:val="VerbatimChar"/>
        </w:rPr>
        <w:t>io.com/products/rstudio/download/)</w:t>
      </w:r>
      <w:r>
        <w:t xml:space="preserve"> and install them first.</w:t>
      </w:r>
    </w:p>
    <w:p w:rsidR="005E6115" w:rsidRDefault="00F46935">
      <w:pPr>
        <w:pStyle w:val="BodyText"/>
      </w:pPr>
      <w:r>
        <w:t xml:space="preserve">After installation, open </w:t>
      </w:r>
      <w:r>
        <w:rPr>
          <w:rStyle w:val="VerbatimChar"/>
        </w:rPr>
        <w:t>RStudio &gt; File &gt; New Project</w:t>
      </w:r>
      <w:r>
        <w:t>. Then create an empty project, save it in your local</w:t>
      </w:r>
      <w:bookmarkStart w:id="3" w:name="_GoBack"/>
      <w:bookmarkEnd w:id="3"/>
      <w:r>
        <w:t xml:space="preserve"> machine. In this guide book, we name it </w:t>
      </w:r>
      <w:r>
        <w:rPr>
          <w:rStyle w:val="VerbatimChar"/>
        </w:rPr>
        <w:t>ecogr</w:t>
      </w:r>
      <w:r>
        <w:t xml:space="preserve">. (Everytime double-click </w:t>
      </w:r>
      <w:r>
        <w:rPr>
          <w:rStyle w:val="VerbatimChar"/>
        </w:rPr>
        <w:t>ecogr.Rproj</w:t>
      </w:r>
      <w:r>
        <w:t xml:space="preserve"> to open</w:t>
      </w:r>
      <w:r>
        <w:t xml:space="preserve"> this R project)</w:t>
      </w:r>
    </w:p>
    <w:p w:rsidR="005E6115" w:rsidRDefault="00F46935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4518211" cy="3188873"/>
            <wp:effectExtent l="0" t="0" r="0" b="0"/>
            <wp:docPr id="1" name="Picture" descr="Create an empty project - ecog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115" w:rsidRDefault="00F46935">
      <w:pPr>
        <w:pStyle w:val="ImageCaption"/>
      </w:pPr>
      <w:r>
        <w:t>Create an empty project - ecogr</w:t>
      </w:r>
    </w:p>
    <w:p w:rsidR="005E6115" w:rsidRDefault="00F46935">
      <w:pPr>
        <w:pStyle w:val="Heading4"/>
      </w:pPr>
      <w:bookmarkStart w:id="4" w:name="step2-install-rave"/>
      <w:bookmarkEnd w:id="4"/>
      <w:r>
        <w:t>Step2: install RAVE</w:t>
      </w:r>
    </w:p>
    <w:p w:rsidR="005E6115" w:rsidRDefault="00F46935">
      <w:pPr>
        <w:pStyle w:val="FirstParagraph"/>
      </w:pPr>
      <w:r>
        <w:t xml:space="preserve">In your </w:t>
      </w:r>
      <w:r>
        <w:rPr>
          <w:rStyle w:val="VerbatimChar"/>
        </w:rPr>
        <w:t>RStudio</w:t>
      </w:r>
      <w:r>
        <w:t>, TODO(Download from github)</w:t>
      </w:r>
    </w:p>
    <w:p w:rsidR="005E6115" w:rsidRDefault="00F46935">
      <w:pPr>
        <w:pStyle w:val="BodyText"/>
      </w:pPr>
      <w:r>
        <w:t xml:space="preserve">Now, load RAVE in your </w:t>
      </w:r>
      <w:r>
        <w:rPr>
          <w:rStyle w:val="VerbatimChar"/>
        </w:rPr>
        <w:t>RStudio</w:t>
      </w:r>
      <w:r>
        <w:t>:</w:t>
      </w:r>
    </w:p>
    <w:p w:rsidR="005E6115" w:rsidRDefault="00F46935">
      <w:pPr>
        <w:pStyle w:val="SourceCode"/>
      </w:pPr>
      <w:r>
        <w:rPr>
          <w:rStyle w:val="VerbatimChar"/>
        </w:rPr>
        <w:t>library(rave)</w:t>
      </w:r>
      <w:r>
        <w:br/>
      </w:r>
      <w:r>
        <w:rPr>
          <w:rStyle w:val="VerbatimChar"/>
        </w:rPr>
        <w:t>system.file('example/', package = 'rave')</w:t>
      </w:r>
    </w:p>
    <w:p w:rsidR="005E6115" w:rsidRDefault="00F46935">
      <w:pPr>
        <w:pStyle w:val="FirstParagraph"/>
      </w:pPr>
      <w:r>
        <w:t xml:space="preserve">Run the code and copy the result above and enter the </w:t>
      </w:r>
      <w:r>
        <w:t xml:space="preserve">path in your finder/browser, then copy </w:t>
      </w:r>
      <w:r>
        <w:rPr>
          <w:rStyle w:val="VerbatimChar"/>
        </w:rPr>
        <w:t>module</w:t>
      </w:r>
      <w:r>
        <w:t xml:space="preserve">, </w:t>
      </w:r>
      <w:r>
        <w:rPr>
          <w:rStyle w:val="VerbatimChar"/>
        </w:rPr>
        <w:t>data</w:t>
      </w:r>
      <w:r>
        <w:t xml:space="preserve"> folder to </w:t>
      </w:r>
      <w:r>
        <w:rPr>
          <w:rStyle w:val="VerbatimChar"/>
        </w:rPr>
        <w:t>ecogr</w:t>
      </w:r>
      <w:r>
        <w:t xml:space="preserve">. (Theoratically speaking, your </w:t>
      </w:r>
      <w:r>
        <w:rPr>
          <w:rStyle w:val="VerbatimChar"/>
        </w:rPr>
        <w:t>data</w:t>
      </w:r>
      <w:r>
        <w:t xml:space="preserve"> folder can be anywhere on the machine, but </w:t>
      </w:r>
      <w:r>
        <w:rPr>
          <w:rStyle w:val="VerbatimChar"/>
        </w:rPr>
        <w:t>module</w:t>
      </w:r>
      <w:r>
        <w:t xml:space="preserve"> folder </w:t>
      </w:r>
      <w:r>
        <w:rPr>
          <w:i/>
        </w:rPr>
        <w:t>MUST</w:t>
      </w:r>
      <w:r>
        <w:t xml:space="preserve"> stays at your project folder).</w:t>
      </w:r>
    </w:p>
    <w:p w:rsidR="005E6115" w:rsidRDefault="00F46935">
      <w:pPr>
        <w:pStyle w:val="FigurewithCaption"/>
      </w:pPr>
      <w:r>
        <w:rPr>
          <w:noProof/>
        </w:rPr>
        <w:drawing>
          <wp:inline distT="0" distB="0" distL="0" distR="0">
            <wp:extent cx="2236053" cy="1106500"/>
            <wp:effectExtent l="0" t="0" r="0" b="0"/>
            <wp:docPr id="2" name="Picture" descr="Project folder - ecog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53" cy="11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115" w:rsidRDefault="00F46935">
      <w:pPr>
        <w:pStyle w:val="ImageCaption"/>
      </w:pPr>
      <w:r>
        <w:t>Project folder - ecogr</w:t>
      </w:r>
    </w:p>
    <w:p w:rsidR="005E6115" w:rsidRDefault="00F46935">
      <w:pPr>
        <w:pStyle w:val="Heading4"/>
      </w:pPr>
      <w:bookmarkStart w:id="5" w:name="step3-modify-modules.csv"/>
      <w:bookmarkEnd w:id="5"/>
      <w:r>
        <w:t xml:space="preserve">Step3: Modify </w:t>
      </w:r>
      <w:r>
        <w:rPr>
          <w:rStyle w:val="VerbatimChar"/>
        </w:rPr>
        <w:t>modules.csv</w:t>
      </w:r>
    </w:p>
    <w:p w:rsidR="005E6115" w:rsidRDefault="00F46935">
      <w:pPr>
        <w:pStyle w:val="FirstParagraph"/>
      </w:pPr>
      <w:r>
        <w:t xml:space="preserve">Go to </w:t>
      </w:r>
      <w:r>
        <w:rPr>
          <w:rStyle w:val="VerbatimChar"/>
        </w:rPr>
        <w:t>module</w:t>
      </w:r>
      <w:r>
        <w:t xml:space="preserve"> folder, open </w:t>
      </w:r>
      <w:r>
        <w:rPr>
          <w:rStyle w:val="VerbatimChar"/>
        </w:rPr>
        <w:t>modules.csv</w:t>
      </w:r>
      <w:r>
        <w:t xml:space="preserve">, modefy column </w:t>
      </w:r>
      <w:r>
        <w:rPr>
          <w:rStyle w:val="VerbatimChar"/>
        </w:rPr>
        <w:t>source_path</w:t>
      </w:r>
      <w:r>
        <w:t xml:space="preserve"> to relative path (relative to project root directory). For example, your </w:t>
      </w:r>
      <w:r>
        <w:rPr>
          <w:rStyle w:val="VerbatimChar"/>
        </w:rPr>
        <w:t>ecogr.Rproj</w:t>
      </w:r>
      <w:r>
        <w:t xml:space="preserve"> folder path is </w:t>
      </w:r>
      <w:r>
        <w:rPr>
          <w:rStyle w:val="VerbatimChar"/>
        </w:rPr>
        <w:t>[PROJECT_ROOT_DIR]</w:t>
      </w:r>
      <w:r>
        <w:t xml:space="preserve">, and </w:t>
      </w:r>
      <w:r>
        <w:rPr>
          <w:rStyle w:val="VerbatimChar"/>
        </w:rPr>
        <w:t>example_module.R</w:t>
      </w:r>
      <w:r>
        <w:t xml:space="preserve"> </w:t>
      </w:r>
      <w:r>
        <w:t xml:space="preserve">(inside of modules.csv) has relative path </w:t>
      </w:r>
      <w:r>
        <w:lastRenderedPageBreak/>
        <w:t xml:space="preserve">"./module/example_module.R", change </w:t>
      </w:r>
      <w:r>
        <w:rPr>
          <w:rStyle w:val="VerbatimChar"/>
        </w:rPr>
        <w:t>source_path</w:t>
      </w:r>
      <w:r>
        <w:t xml:space="preserve"> for this module to </w:t>
      </w:r>
      <w:r>
        <w:rPr>
          <w:rStyle w:val="VerbatimChar"/>
        </w:rPr>
        <w:t>./module/example_module.R</w:t>
      </w:r>
      <w:r>
        <w:t>.</w:t>
      </w:r>
    </w:p>
    <w:p w:rsidR="005E6115" w:rsidRDefault="00F46935">
      <w:pPr>
        <w:pStyle w:val="BodyText"/>
      </w:pPr>
      <w:r>
        <w:t xml:space="preserve">To test if this module can be found, run in </w:t>
      </w:r>
      <w:r>
        <w:rPr>
          <w:rStyle w:val="VerbatimChar"/>
        </w:rPr>
        <w:t>RStudio</w:t>
      </w:r>
      <w:r>
        <w:t xml:space="preserve"> (make sure that you are at </w:t>
      </w:r>
      <w:r>
        <w:rPr>
          <w:rStyle w:val="VerbatimChar"/>
        </w:rPr>
        <w:t>ecogr</w:t>
      </w:r>
      <w:r>
        <w:t xml:space="preserve"> project):</w:t>
      </w:r>
    </w:p>
    <w:p w:rsidR="005E6115" w:rsidRDefault="00F46935">
      <w:pPr>
        <w:pStyle w:val="SourceCode"/>
      </w:pPr>
      <w:r>
        <w:rPr>
          <w:rStyle w:val="VerbatimChar"/>
        </w:rPr>
        <w:t>modules &lt;- read.csv('./mo</w:t>
      </w:r>
      <w:r>
        <w:rPr>
          <w:rStyle w:val="VerbatimChar"/>
        </w:rPr>
        <w:t>dule/modules.csv', stringsAsFactors = F)</w:t>
      </w:r>
      <w:r>
        <w:br/>
      </w:r>
      <w:r>
        <w:rPr>
          <w:rStyle w:val="VerbatimChar"/>
        </w:rPr>
        <w:t>if(!file.exists(modules$source_path[1])){</w:t>
      </w:r>
      <w:r>
        <w:br/>
      </w:r>
      <w:r>
        <w:rPr>
          <w:rStyle w:val="VerbatimChar"/>
        </w:rPr>
        <w:t xml:space="preserve">  message('Cannot find module.')</w:t>
      </w:r>
      <w:r>
        <w:br/>
      </w:r>
      <w:r>
        <w:rPr>
          <w:rStyle w:val="VerbatimChar"/>
        </w:rPr>
        <w:t xml:space="preserve">  message('Please make sure that you can find ')</w:t>
      </w:r>
      <w:r>
        <w:br/>
      </w:r>
      <w:r>
        <w:rPr>
          <w:rStyle w:val="VerbatimChar"/>
        </w:rPr>
        <w:t xml:space="preserve">  file.path(getwd(), modules$source_path[1])</w:t>
      </w:r>
      <w:r>
        <w:br/>
      </w:r>
      <w:r>
        <w:rPr>
          <w:rStyle w:val="VerbatimChar"/>
        </w:rPr>
        <w:t>}else{</w:t>
      </w:r>
      <w:r>
        <w:br/>
      </w:r>
      <w:r>
        <w:rPr>
          <w:rStyle w:val="VerbatimChar"/>
        </w:rPr>
        <w:t xml:space="preserve">  message("Congratz! I found the module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>}</w:t>
      </w:r>
    </w:p>
    <w:p w:rsidR="005E6115" w:rsidRDefault="00F46935">
      <w:pPr>
        <w:pStyle w:val="FigurewithCaption"/>
      </w:pPr>
      <w:r>
        <w:rPr>
          <w:noProof/>
        </w:rPr>
        <w:drawing>
          <wp:inline distT="0" distB="0" distL="0" distR="0">
            <wp:extent cx="3596127" cy="1229445"/>
            <wp:effectExtent l="0" t="0" r="0" b="0"/>
            <wp:docPr id="3" name="Picture" descr="Make sure your see &quot;ecogr&quot; on the top-right of R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122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115" w:rsidRDefault="00F46935">
      <w:pPr>
        <w:pStyle w:val="ImageCaption"/>
      </w:pPr>
      <w:r>
        <w:t>Make sure your see "ecogr" on the top-right of RStudio</w:t>
      </w:r>
    </w:p>
    <w:p w:rsidR="005E6115" w:rsidRDefault="00F46935">
      <w:pPr>
        <w:pStyle w:val="Heading4"/>
      </w:pPr>
      <w:bookmarkStart w:id="6" w:name="step4-change-options"/>
      <w:bookmarkEnd w:id="6"/>
      <w:r>
        <w:t>Step4: Change options</w:t>
      </w:r>
    </w:p>
    <w:p w:rsidR="005E6115" w:rsidRDefault="00F46935">
      <w:pPr>
        <w:pStyle w:val="FirstParagraph"/>
      </w:pPr>
      <w:r>
        <w:t>In order to let RAVE know where it can find data directory as well as modules, we need to set options</w:t>
      </w:r>
    </w:p>
    <w:p w:rsidR="005E6115" w:rsidRDefault="00F46935">
      <w:pPr>
        <w:pStyle w:val="SourceCode"/>
      </w:pPr>
      <w:r>
        <w:rPr>
          <w:rStyle w:val="VerbatimChar"/>
        </w:rPr>
        <w:t>rave_opts$set_options(</w:t>
      </w:r>
      <w:r>
        <w:br/>
      </w:r>
      <w:r>
        <w:rPr>
          <w:rStyle w:val="VerbatimChar"/>
        </w:rPr>
        <w:t xml:space="preserve">  data_dir = './data',                         </w:t>
      </w:r>
      <w:r>
        <w:rPr>
          <w:rStyle w:val="VerbatimChar"/>
        </w:rPr>
        <w:t xml:space="preserve">  # Path to data directory</w:t>
      </w:r>
      <w:r>
        <w:br/>
      </w:r>
      <w:r>
        <w:rPr>
          <w:rStyle w:val="VerbatimChar"/>
        </w:rPr>
        <w:t xml:space="preserve">  module_lookup_file = './module/modules.csv'    # Path to modules.csv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rave_opts$save_settings()                        # Save settings if you are </w:t>
      </w:r>
      <w:r>
        <w:br/>
      </w:r>
      <w:r>
        <w:rPr>
          <w:rStyle w:val="VerbatimChar"/>
        </w:rPr>
        <w:t xml:space="preserve">                                                 # using MacOS/Linux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 xml:space="preserve">                                       # Your settings will be loaded</w:t>
      </w:r>
      <w:r>
        <w:br/>
      </w:r>
      <w:r>
        <w:rPr>
          <w:rStyle w:val="VerbatimChar"/>
        </w:rPr>
        <w:t xml:space="preserve">                                                 # automatically next time</w:t>
      </w:r>
    </w:p>
    <w:p w:rsidR="005E6115" w:rsidRDefault="00F46935">
      <w:pPr>
        <w:pStyle w:val="Heading4"/>
      </w:pPr>
      <w:bookmarkStart w:id="7" w:name="step5-setup-your-suma-matlab-unbuffer-pa"/>
      <w:bookmarkEnd w:id="7"/>
      <w:r>
        <w:t>Step5: Setup your SUMA, Matlab, Unbuffer path</w:t>
      </w:r>
    </w:p>
    <w:p w:rsidR="005E6115" w:rsidRDefault="00F46935">
      <w:pPr>
        <w:pStyle w:val="FirstParagraph"/>
      </w:pPr>
      <w:r>
        <w:t>(Optional) If you want to enable SUMA, Matlab interface, you need</w:t>
      </w:r>
      <w:r>
        <w:t xml:space="preserve"> to change some options.</w:t>
      </w:r>
    </w:p>
    <w:p w:rsidR="005E6115" w:rsidRDefault="00F46935">
      <w:pPr>
        <w:pStyle w:val="Heading4"/>
      </w:pPr>
      <w:bookmarkStart w:id="8" w:name="run-app"/>
      <w:bookmarkEnd w:id="8"/>
      <w:r>
        <w:t>Run app</w:t>
      </w:r>
    </w:p>
    <w:p w:rsidR="005E6115" w:rsidRDefault="00F46935">
      <w:pPr>
        <w:pStyle w:val="SourceCode"/>
      </w:pPr>
      <w:r>
        <w:rPr>
          <w:rStyle w:val="VerbatimChar"/>
        </w:rPr>
        <w:t>init_app()</w:t>
      </w:r>
    </w:p>
    <w:p w:rsidR="005E6115" w:rsidRDefault="00F46935">
      <w:pPr>
        <w:pStyle w:val="Heading2"/>
      </w:pPr>
      <w:bookmarkStart w:id="9" w:name="global-options"/>
      <w:bookmarkEnd w:id="9"/>
      <w:r>
        <w:lastRenderedPageBreak/>
        <w:t>Global options</w:t>
      </w:r>
    </w:p>
    <w:p w:rsidR="005E6115" w:rsidRDefault="00F46935">
      <w:pPr>
        <w:pStyle w:val="FirstParagraph"/>
      </w:pPr>
      <w:r>
        <w:t xml:space="preserve">Similar to system variable, or AFNI global environment, RAVE also has an option </w:t>
      </w:r>
      <w:r>
        <w:rPr>
          <w:rStyle w:val="VerbatimChar"/>
        </w:rPr>
        <w:t>rave_opts</w:t>
      </w:r>
      <w:r>
        <w:t xml:space="preserve"> that controls the global variables such as data directory SUMA location, and output path etc. It's easy to </w:t>
      </w:r>
      <w:r>
        <w:t>change and save.</w:t>
      </w:r>
    </w:p>
    <w:p w:rsidR="005E6115" w:rsidRDefault="00F46935">
      <w:pPr>
        <w:pStyle w:val="BodyText"/>
      </w:pPr>
      <w:r>
        <w:t>Here are the options (</w:t>
      </w:r>
      <w:r>
        <w:rPr>
          <w:i/>
        </w:rPr>
        <w:t>all values should be characters</w:t>
      </w:r>
      <w:r>
        <w:t xml:space="preserve">). You can get their values by </w:t>
      </w:r>
      <w:r>
        <w:rPr>
          <w:rStyle w:val="VerbatimChar"/>
        </w:rPr>
        <w:t>rave_opts$get_options("[KEY]")</w:t>
      </w:r>
      <w:r>
        <w:t xml:space="preserve"> and set values by </w:t>
      </w:r>
      <w:r>
        <w:rPr>
          <w:rStyle w:val="VerbatimChar"/>
        </w:rPr>
        <w:t>rave_opts$set_options([KEY]="[VALUE]")</w:t>
      </w:r>
    </w:p>
    <w:p w:rsidR="005E6115" w:rsidRDefault="00F46935">
      <w:pPr>
        <w:pStyle w:val="BodyText"/>
      </w:pPr>
      <w:r>
        <w:rPr>
          <w:rStyle w:val="VerbatimChar"/>
        </w:rPr>
        <w:t>debug</w:t>
      </w:r>
      <w:r>
        <w:t>: Reserved for development. (Default 'FALSE')</w:t>
      </w:r>
    </w:p>
    <w:p w:rsidR="005E6115" w:rsidRDefault="00F46935">
      <w:pPr>
        <w:pStyle w:val="BodyText"/>
      </w:pPr>
      <w:r>
        <w:rPr>
          <w:rStyle w:val="VerbatimChar"/>
        </w:rPr>
        <w:t>data_dir</w:t>
      </w:r>
      <w:r>
        <w:t>: Path t</w:t>
      </w:r>
      <w:r>
        <w:t>o data directory containing subjects' ECoG data</w:t>
      </w:r>
    </w:p>
    <w:p w:rsidR="005E6115" w:rsidRDefault="00F46935">
      <w:pPr>
        <w:pStyle w:val="BodyText"/>
      </w:pPr>
      <w:r>
        <w:rPr>
          <w:rStyle w:val="VerbatimChar"/>
        </w:rPr>
        <w:t>big_object_size</w:t>
      </w:r>
      <w:r>
        <w:t>: [</w:t>
      </w:r>
      <w:r>
        <w:rPr>
          <w:i/>
        </w:rPr>
        <w:t>Deprecated</w:t>
      </w:r>
      <w:r>
        <w:t>] Parallel computing support if folk-clusters are disabled. (Default '500000')</w:t>
      </w:r>
    </w:p>
    <w:p w:rsidR="005E6115" w:rsidRDefault="00F46935">
      <w:pPr>
        <w:pStyle w:val="BodyText"/>
      </w:pPr>
      <w:r>
        <w:rPr>
          <w:rStyle w:val="VerbatimChar"/>
        </w:rPr>
        <w:t>server_time_zone</w:t>
      </w:r>
      <w:r>
        <w:t>: Time zone. (Default 'America/Chicago')</w:t>
      </w:r>
    </w:p>
    <w:p w:rsidR="005E6115" w:rsidRDefault="00F46935">
      <w:pPr>
        <w:pStyle w:val="BodyText"/>
      </w:pPr>
      <w:r>
        <w:rPr>
          <w:rStyle w:val="VerbatimChar"/>
        </w:rPr>
        <w:t>module_export</w:t>
      </w:r>
      <w:r>
        <w:t>: Path where the modules will be exported to. (Default './export')</w:t>
      </w:r>
    </w:p>
    <w:p w:rsidR="005E6115" w:rsidRDefault="00F46935">
      <w:pPr>
        <w:pStyle w:val="BodyText"/>
      </w:pPr>
      <w:r>
        <w:rPr>
          <w:rStyle w:val="VerbatimChar"/>
        </w:rPr>
        <w:t>content_regex</w:t>
      </w:r>
      <w:r>
        <w:t>: Regular expression of name for electrodes. Default value is suggested. (Default 'e([0-9]+)[^0-9]*')</w:t>
      </w:r>
    </w:p>
    <w:p w:rsidR="005E6115" w:rsidRDefault="00F46935">
      <w:pPr>
        <w:pStyle w:val="BodyText"/>
      </w:pPr>
      <w:r>
        <w:rPr>
          <w:rStyle w:val="VerbatimChar"/>
        </w:rPr>
        <w:t>content_format</w:t>
      </w:r>
      <w:r>
        <w:t xml:space="preserve">: Postfix for electrodes, by default is </w:t>
      </w:r>
      <w:r>
        <w:rPr>
          <w:i/>
        </w:rPr>
        <w:t>mat</w:t>
      </w:r>
      <w:r>
        <w:t>. Other formats a</w:t>
      </w:r>
      <w:r>
        <w:t>re under development. (Default 'mat')</w:t>
      </w:r>
    </w:p>
    <w:p w:rsidR="005E6115" w:rsidRDefault="00F46935">
      <w:pPr>
        <w:pStyle w:val="BodyText"/>
      </w:pPr>
      <w:r>
        <w:rPr>
          <w:rStyle w:val="VerbatimChar"/>
        </w:rPr>
        <w:t>module_lookup_file</w:t>
      </w:r>
      <w:r>
        <w:t>: Index file path for modules. This file is used to manage modules. (Default './modules.csv')</w:t>
      </w:r>
    </w:p>
    <w:p w:rsidR="005E6115" w:rsidRDefault="00F46935">
      <w:pPr>
        <w:pStyle w:val="BodyText"/>
      </w:pPr>
      <w:r>
        <w:rPr>
          <w:rStyle w:val="VerbatimChar"/>
        </w:rPr>
        <w:t>delay_input</w:t>
      </w:r>
      <w:r>
        <w:t>: Measured in milliseconds. How long does RAVE wait to update outputs after inputs are changed.</w:t>
      </w:r>
      <w:r>
        <w:t xml:space="preserve"> This option prevents RAVE from firing updates too frequently. Suggested value is from '20' to '200'. (Default '200')</w:t>
      </w:r>
    </w:p>
    <w:p w:rsidR="005E6115" w:rsidRDefault="00F46935">
      <w:pPr>
        <w:pStyle w:val="BodyText"/>
      </w:pPr>
      <w:r>
        <w:rPr>
          <w:rStyle w:val="VerbatimChar"/>
        </w:rPr>
        <w:t>max_worker</w:t>
      </w:r>
      <w:r>
        <w:t>: How many active background jobs are allowed at the same time. (Default '20')</w:t>
      </w:r>
    </w:p>
    <w:p w:rsidR="005E6115" w:rsidRDefault="00F46935">
      <w:pPr>
        <w:pStyle w:val="BodyText"/>
      </w:pPr>
      <w:r>
        <w:rPr>
          <w:rStyle w:val="VerbatimChar"/>
        </w:rPr>
        <w:t>export_path</w:t>
      </w:r>
      <w:r>
        <w:t>: Path to export modules/results. (Def</w:t>
      </w:r>
      <w:r>
        <w:t>ault './export')</w:t>
      </w:r>
    </w:p>
    <w:p w:rsidR="005E6115" w:rsidRDefault="00F46935">
      <w:pPr>
        <w:pStyle w:val="BodyText"/>
      </w:pPr>
      <w:r>
        <w:rPr>
          <w:rStyle w:val="VerbatimChar"/>
        </w:rPr>
        <w:t>temp_dir</w:t>
      </w:r>
      <w:r>
        <w:t>: Path to temporary directory. (Default 'temp')</w:t>
      </w:r>
    </w:p>
    <w:p w:rsidR="005E6115" w:rsidRDefault="00F46935">
      <w:pPr>
        <w:pStyle w:val="BodyText"/>
      </w:pPr>
      <w:r>
        <w:rPr>
          <w:rStyle w:val="VerbatimChar"/>
        </w:rPr>
        <w:t>suma_monitor_dir</w:t>
      </w:r>
      <w:r>
        <w:t>: Directory to monitor inputs from SUMA. (Default 'temp/monitor')</w:t>
      </w:r>
    </w:p>
    <w:p w:rsidR="005E6115" w:rsidRDefault="00F46935">
      <w:pPr>
        <w:pStyle w:val="BodyText"/>
      </w:pPr>
      <w:r>
        <w:rPr>
          <w:rStyle w:val="VerbatimChar"/>
        </w:rPr>
        <w:t>suma_to_niml</w:t>
      </w:r>
      <w:r>
        <w:t>: Command to generate NIML data. (Default '~/abin/ConvertDset -o_niml -input %s -i_1D -node_index_1D %s -prefix %s')</w:t>
      </w:r>
    </w:p>
    <w:p w:rsidR="005E6115" w:rsidRDefault="00F46935">
      <w:pPr>
        <w:pStyle w:val="BodyText"/>
      </w:pPr>
      <w:r>
        <w:rPr>
          <w:rStyle w:val="VerbatimChar"/>
        </w:rPr>
        <w:t>suma_send_niml</w:t>
      </w:r>
      <w:r>
        <w:t>: [</w:t>
      </w:r>
      <w:r>
        <w:rPr>
          <w:i/>
        </w:rPr>
        <w:t>Deprecated</w:t>
      </w:r>
      <w:r>
        <w:t>] Command to send NIML generated to SUMA (</w:t>
      </w:r>
      <w:r>
        <w:rPr>
          <w:i/>
        </w:rPr>
        <w:t>WARNING: this command is currently diabled due to some bugs in X11. Th</w:t>
      </w:r>
      <w:r>
        <w:rPr>
          <w:i/>
        </w:rPr>
        <w:t>ose bugs might crush SUMA</w:t>
      </w:r>
      <w:r>
        <w:t>). (Default '~/abin/DriveSuma -com surf_cont -load_dset %s')</w:t>
      </w:r>
    </w:p>
    <w:p w:rsidR="005E6115" w:rsidRDefault="00F46935">
      <w:pPr>
        <w:pStyle w:val="BodyText"/>
      </w:pPr>
      <w:r>
        <w:rPr>
          <w:rStyle w:val="VerbatimChar"/>
        </w:rPr>
        <w:t>suma_nodes_per_electrodes</w:t>
      </w:r>
      <w:r>
        <w:t xml:space="preserve">: How many nodes in </w:t>
      </w:r>
      <w:r>
        <w:rPr>
          <w:rStyle w:val="VerbatimChar"/>
        </w:rPr>
        <w:t>electrodes_*.gii</w:t>
      </w:r>
      <w:r>
        <w:t xml:space="preserve"> stands for one electrode. (Default '42')</w:t>
      </w:r>
    </w:p>
    <w:p w:rsidR="005E6115" w:rsidRDefault="00F46935">
      <w:pPr>
        <w:pStyle w:val="BodyText"/>
      </w:pPr>
      <w:r>
        <w:rPr>
          <w:rStyle w:val="VerbatimChar"/>
        </w:rPr>
        <w:lastRenderedPageBreak/>
        <w:t>suma_parallel_cores</w:t>
      </w:r>
      <w:r>
        <w:t>: For parallel computing, how many CPU cores wil</w:t>
      </w:r>
      <w:r>
        <w:t>l be used to calculate SUMA values. (Default '2')</w:t>
      </w:r>
    </w:p>
    <w:p w:rsidR="005E6115" w:rsidRDefault="00F46935">
      <w:pPr>
        <w:pStyle w:val="BodyText"/>
      </w:pPr>
      <w:r>
        <w:rPr>
          <w:rStyle w:val="VerbatimChar"/>
        </w:rPr>
        <w:t>suma_gifti_name_regex</w:t>
      </w:r>
      <w:r>
        <w:t>: Regular expression to find GIFTY files that store electrodes. (Default 'electrode_[a-zA-Z0-9]+.gii')</w:t>
      </w:r>
    </w:p>
    <w:p w:rsidR="005E6115" w:rsidRDefault="00F46935">
      <w:pPr>
        <w:pStyle w:val="BodyText"/>
      </w:pPr>
      <w:r>
        <w:rPr>
          <w:rStyle w:val="VerbatimChar"/>
        </w:rPr>
        <w:t>dyld_library_path</w:t>
      </w:r>
      <w:r>
        <w:t xml:space="preserve">: Google </w:t>
      </w:r>
      <w:r>
        <w:rPr>
          <w:i/>
        </w:rPr>
        <w:t>"AFNI dyld_library_path"</w:t>
      </w:r>
      <w:r>
        <w:t>". (Default '/opt/X11/lib/flat_n</w:t>
      </w:r>
      <w:r>
        <w:t>amespace')</w:t>
      </w:r>
    </w:p>
    <w:p w:rsidR="005E6115" w:rsidRDefault="00F46935">
      <w:pPr>
        <w:pStyle w:val="BodyText"/>
      </w:pPr>
      <w:r>
        <w:rPr>
          <w:rStyle w:val="VerbatimChar"/>
        </w:rPr>
        <w:t>suma_path</w:t>
      </w:r>
      <w:r>
        <w:t xml:space="preserve">: Where to find </w:t>
      </w:r>
      <w:r>
        <w:rPr>
          <w:rStyle w:val="VerbatimChar"/>
        </w:rPr>
        <w:t>suma</w:t>
      </w:r>
      <w:r>
        <w:t xml:space="preserve"> command. (Default '~/abin')</w:t>
      </w:r>
    </w:p>
    <w:p w:rsidR="005E6115" w:rsidRDefault="00F46935">
      <w:pPr>
        <w:pStyle w:val="BodyText"/>
      </w:pPr>
      <w:r>
        <w:rPr>
          <w:rStyle w:val="VerbatimChar"/>
        </w:rPr>
        <w:t>suma_spec_file</w:t>
      </w:r>
      <w:r>
        <w:t>: Name for spec file in subjects' folder. (Default 'test.spec')</w:t>
      </w:r>
    </w:p>
    <w:p w:rsidR="005E6115" w:rsidRDefault="00F46935">
      <w:pPr>
        <w:pStyle w:val="BodyText"/>
      </w:pPr>
      <w:r>
        <w:rPr>
          <w:rStyle w:val="VerbatimChar"/>
        </w:rPr>
        <w:t>unbuffer_path</w:t>
      </w:r>
      <w:r>
        <w:t xml:space="preserve">: Where to find </w:t>
      </w:r>
      <w:r>
        <w:rPr>
          <w:rStyle w:val="VerbatimChar"/>
        </w:rPr>
        <w:t>unbuffer</w:t>
      </w:r>
      <w:r>
        <w:t xml:space="preserve"> command (On </w:t>
      </w:r>
      <w:r>
        <w:rPr>
          <w:rStyle w:val="VerbatimChar"/>
        </w:rPr>
        <w:t>MacOS</w:t>
      </w:r>
      <w:r>
        <w:t xml:space="preserve">, please install </w:t>
      </w:r>
      <w:r>
        <w:rPr>
          <w:rStyle w:val="VerbatimChar"/>
        </w:rPr>
        <w:t>expect</w:t>
      </w:r>
      <w:r>
        <w:t xml:space="preserve"> package. Default '/usr/local/b</w:t>
      </w:r>
      <w:r>
        <w:t>in')</w:t>
      </w:r>
    </w:p>
    <w:p w:rsidR="005E6115" w:rsidRDefault="00F46935">
      <w:pPr>
        <w:pStyle w:val="BodyText"/>
      </w:pPr>
      <w:r>
        <w:rPr>
          <w:rStyle w:val="VerbatimChar"/>
        </w:rPr>
        <w:t>matlab_path</w:t>
      </w:r>
      <w:r>
        <w:t>: Where to find Matlab. (Default '/Applications/MATLAB_R2016b.app/bin')</w:t>
      </w:r>
    </w:p>
    <w:p w:rsidR="005E6115" w:rsidRDefault="00F46935">
      <w:pPr>
        <w:pStyle w:val="BodyText"/>
      </w:pPr>
      <w:r>
        <w:rPr>
          <w:rStyle w:val="VerbatimChar"/>
        </w:rPr>
        <w:t>use_rhdf5</w:t>
      </w:r>
      <w:r>
        <w:t>: This feature is still under development. (Default 'FALSE')</w:t>
      </w:r>
    </w:p>
    <w:p w:rsidR="005E6115" w:rsidRDefault="00F46935">
      <w:pPr>
        <w:pStyle w:val="BodyText"/>
      </w:pPr>
      <w:r>
        <w:rPr>
          <w:rStyle w:val="VerbatimChar"/>
        </w:rPr>
        <w:t>batch_bytes</w:t>
      </w:r>
      <w:r>
        <w:t xml:space="preserve">: This number controls memory usage, only valid if </w:t>
      </w:r>
      <w:r>
        <w:rPr>
          <w:rStyle w:val="VerbatimChar"/>
        </w:rPr>
        <w:t>use_rhdf5=FALSE</w:t>
      </w:r>
      <w:r>
        <w:t xml:space="preserve">. Set this option as </w:t>
      </w:r>
      <w:r>
        <w:t xml:space="preserve">large as possible. However, it should not exceed half of the RAM. For example, you are running RAVE on a 64GB-RAM machine, this value is suggested to be </w:t>
      </w:r>
      <w:r>
        <w:rPr>
          <w:rStyle w:val="VerbatimChar"/>
        </w:rPr>
        <w:t>32000000000</w:t>
      </w:r>
      <w:r>
        <w:t>. (</w:t>
      </w:r>
      <w:r>
        <w:rPr>
          <w:i/>
        </w:rPr>
        <w:t>32000000000 Bytes = 32GB</w:t>
      </w:r>
      <w:r>
        <w:t>). (Default '5000000000')</w:t>
      </w:r>
    </w:p>
    <w:p w:rsidR="005E6115" w:rsidRDefault="00F46935">
      <w:pPr>
        <w:pStyle w:val="Heading2"/>
      </w:pPr>
      <w:bookmarkStart w:id="10" w:name="data-hierarchy"/>
      <w:bookmarkEnd w:id="10"/>
      <w:r>
        <w:t>Data Hierarchy</w:t>
      </w:r>
    </w:p>
    <w:p w:rsidR="005E6115" w:rsidRDefault="00F46935">
      <w:pPr>
        <w:pStyle w:val="FirstParagraph"/>
      </w:pPr>
      <w:r>
        <w:t>Let's check the toy exam</w:t>
      </w:r>
      <w:r>
        <w:t xml:space="preserve">ple at </w:t>
      </w:r>
      <w:r>
        <w:rPr>
          <w:rStyle w:val="VerbatimChar"/>
        </w:rPr>
        <w:t>data</w:t>
      </w:r>
      <w:r>
        <w:t xml:space="preserve"> folder</w:t>
      </w:r>
    </w:p>
    <w:p w:rsidR="005E6115" w:rsidRDefault="00F46935">
      <w:pPr>
        <w:pStyle w:val="SourceCode"/>
      </w:pPr>
      <w:r>
        <w:rPr>
          <w:rStyle w:val="VerbatimChar"/>
        </w:rPr>
        <w:t>[ DATA_DIRECTORY ] `./data`</w:t>
      </w:r>
      <w:r>
        <w:br/>
      </w:r>
      <w:r>
        <w:rPr>
          <w:rStyle w:val="VerbatimChar"/>
        </w:rPr>
        <w:t>+-- SUBJECT_ID_01 (dipterix)</w:t>
      </w:r>
      <w:r>
        <w:br/>
      </w:r>
      <w:r>
        <w:rPr>
          <w:rStyle w:val="VerbatimChar"/>
        </w:rPr>
        <w:t>|   +-- ecog</w:t>
      </w:r>
      <w:r>
        <w:br/>
      </w:r>
      <w:r>
        <w:rPr>
          <w:rStyle w:val="VerbatimChar"/>
        </w:rPr>
        <w:t>|   |   +-- cached (Optional, automatically generated)</w:t>
      </w:r>
      <w:r>
        <w:br/>
      </w:r>
      <w:r>
        <w:rPr>
          <w:rStyle w:val="VerbatimChar"/>
        </w:rPr>
        <w:t>|   |   +-- meta</w:t>
      </w:r>
      <w:r>
        <w:br/>
      </w:r>
      <w:r>
        <w:rPr>
          <w:rStyle w:val="VerbatimChar"/>
        </w:rPr>
        <w:t>|   |   |   +-- electrodes.csv</w:t>
      </w:r>
      <w:r>
        <w:br/>
      </w:r>
      <w:r>
        <w:rPr>
          <w:rStyle w:val="VerbatimChar"/>
        </w:rPr>
        <w:t>|   |   |   +-- frequencies.csv</w:t>
      </w:r>
      <w:r>
        <w:br/>
      </w:r>
      <w:r>
        <w:rPr>
          <w:rStyle w:val="VerbatimChar"/>
        </w:rPr>
        <w:t>|   |   |   +-- time_points.csv</w:t>
      </w:r>
      <w:r>
        <w:br/>
      </w:r>
      <w:r>
        <w:rPr>
          <w:rStyle w:val="VerbatimChar"/>
        </w:rPr>
        <w:t>|   |   |   +-- trials.csv</w:t>
      </w:r>
      <w:r>
        <w:br/>
      </w:r>
      <w:r>
        <w:rPr>
          <w:rStyle w:val="VerbatimChar"/>
        </w:rPr>
        <w:t>|   |   +-- e1.mat</w:t>
      </w:r>
      <w:r>
        <w:br/>
      </w:r>
      <w:r>
        <w:rPr>
          <w:rStyle w:val="VerbatimChar"/>
        </w:rPr>
        <w:t>|   |   +-- e2.mat</w:t>
      </w:r>
      <w:r>
        <w:br/>
      </w:r>
      <w:r>
        <w:rPr>
          <w:rStyle w:val="VerbatimChar"/>
        </w:rPr>
        <w:t>|   |   +-- e3.mat</w:t>
      </w:r>
      <w:r>
        <w:br/>
      </w:r>
      <w:r>
        <w:rPr>
          <w:rStyle w:val="VerbatimChar"/>
        </w:rPr>
        <w:t>|   |   +-- ...</w:t>
      </w:r>
      <w:r>
        <w:br/>
      </w:r>
      <w:r>
        <w:rPr>
          <w:rStyle w:val="VerbatimChar"/>
        </w:rPr>
        <w:t>|   +-- suma</w:t>
      </w:r>
      <w:r>
        <w:br/>
      </w:r>
      <w:r>
        <w:rPr>
          <w:rStyle w:val="VerbatimChar"/>
        </w:rPr>
        <w:t>|   |   +-- rave (Optional, automatically generated)</w:t>
      </w:r>
      <w:r>
        <w:br/>
      </w:r>
      <w:r>
        <w:rPr>
          <w:rStyle w:val="VerbatimChar"/>
        </w:rPr>
        <w:t>|   |   |   +-- *.csv</w:t>
      </w:r>
      <w:r>
        <w:br/>
      </w:r>
      <w:r>
        <w:rPr>
          <w:rStyle w:val="VerbatimChar"/>
        </w:rPr>
        <w:t>|   |   |   +-- *.niml.dset</w:t>
      </w:r>
      <w:r>
        <w:br/>
      </w:r>
      <w:r>
        <w:rPr>
          <w:rStyle w:val="VerbatimChar"/>
        </w:rPr>
        <w:t>|   |   +-- electrodes.gii</w:t>
      </w:r>
      <w:r>
        <w:br/>
      </w:r>
      <w:r>
        <w:rPr>
          <w:rStyle w:val="VerbatimChar"/>
        </w:rPr>
        <w:t>|   |   +-- l</w:t>
      </w:r>
      <w:r>
        <w:rPr>
          <w:rStyle w:val="VerbatimChar"/>
        </w:rPr>
        <w:t>h.pial.gii</w:t>
      </w:r>
      <w:r>
        <w:br/>
      </w:r>
      <w:r>
        <w:rPr>
          <w:rStyle w:val="VerbatimChar"/>
        </w:rPr>
        <w:t>|   |   +-- rh.pial.gii</w:t>
      </w:r>
      <w:r>
        <w:br/>
      </w:r>
      <w:r>
        <w:rPr>
          <w:rStyle w:val="VerbatimChar"/>
        </w:rPr>
        <w:t>|   |   +-- test.spec</w:t>
      </w:r>
      <w:r>
        <w:br/>
      </w:r>
      <w:r>
        <w:rPr>
          <w:rStyle w:val="VerbatimChar"/>
        </w:rPr>
        <w:lastRenderedPageBreak/>
        <w:t>+-- SUBJECT_ID_02</w:t>
      </w:r>
      <w:r>
        <w:br/>
      </w:r>
      <w:r>
        <w:rPr>
          <w:rStyle w:val="VerbatimChar"/>
        </w:rPr>
        <w:t>...</w:t>
      </w:r>
    </w:p>
    <w:p w:rsidR="005E6115" w:rsidRDefault="00F46935">
      <w:pPr>
        <w:pStyle w:val="FirstParagraph"/>
      </w:pPr>
      <w:r>
        <w:t xml:space="preserve">In our example, there is only one subject with ID </w:t>
      </w:r>
      <w:r>
        <w:rPr>
          <w:rStyle w:val="VerbatimChar"/>
        </w:rPr>
        <w:t>dipterix</w:t>
      </w:r>
      <w:r>
        <w:t xml:space="preserve">. In RAVE, this folder name will be the IDs for subjects. Within each subject folder, there are two sub-folders </w:t>
      </w:r>
      <w:r>
        <w:rPr>
          <w:rStyle w:val="VerbatimChar"/>
        </w:rPr>
        <w:t>ecog</w:t>
      </w:r>
      <w:r>
        <w:t xml:space="preserve"> an</w:t>
      </w:r>
      <w:r>
        <w:t xml:space="preserve">d </w:t>
      </w:r>
      <w:r>
        <w:rPr>
          <w:rStyle w:val="VerbatimChar"/>
        </w:rPr>
        <w:t>suma</w:t>
      </w:r>
      <w:r>
        <w:t>.</w:t>
      </w:r>
    </w:p>
    <w:p w:rsidR="005E6115" w:rsidRDefault="00F46935">
      <w:pPr>
        <w:pStyle w:val="BodyText"/>
      </w:pPr>
      <w:r>
        <w:rPr>
          <w:rStyle w:val="VerbatimChar"/>
        </w:rPr>
        <w:t>ecog</w:t>
      </w:r>
      <w:r>
        <w:t xml:space="preserve"> contains ECoG signals, with </w:t>
      </w:r>
      <w:r>
        <w:rPr>
          <w:rStyle w:val="VerbatimChar"/>
        </w:rPr>
        <w:t>ei.mat</w:t>
      </w:r>
      <w:r>
        <w:t xml:space="preserve"> for each electrode </w:t>
      </w:r>
      <w:r>
        <w:rPr>
          <w:rStyle w:val="VerbatimChar"/>
        </w:rPr>
        <w:t>i</w:t>
      </w:r>
      <w:r>
        <w:t xml:space="preserve">. Within each </w:t>
      </w:r>
      <w:r>
        <w:rPr>
          <w:rStyle w:val="VerbatimChar"/>
        </w:rPr>
        <w:t>.mat</w:t>
      </w:r>
      <w:r>
        <w:t xml:space="preserve"> file, data should be a three-mode tensor (trials x frequencies x time). </w:t>
      </w:r>
      <w:r>
        <w:rPr>
          <w:rStyle w:val="VerbatimChar"/>
        </w:rPr>
        <w:t>meta</w:t>
      </w:r>
      <w:r>
        <w:t xml:space="preserve"> folder contains experiment meta information, whose format will be defined in part </w:t>
      </w:r>
      <w:r>
        <w:rPr>
          <w:i/>
        </w:rPr>
        <w:t>Pre-proces</w:t>
      </w:r>
      <w:r>
        <w:rPr>
          <w:i/>
        </w:rPr>
        <w:t>s</w:t>
      </w:r>
      <w:r>
        <w:t xml:space="preserve">. Notice that you don't have to create </w:t>
      </w:r>
      <w:r>
        <w:rPr>
          <w:rStyle w:val="VerbatimChar"/>
        </w:rPr>
        <w:t>cached</w:t>
      </w:r>
      <w:r>
        <w:t xml:space="preserve"> folder because once data is prepared, this folder will be generated by function </w:t>
      </w:r>
      <w:r>
        <w:rPr>
          <w:rStyle w:val="VerbatimChar"/>
        </w:rPr>
        <w:t>cache_subject</w:t>
      </w:r>
    </w:p>
    <w:p w:rsidR="005E6115" w:rsidRDefault="00F46935">
      <w:pPr>
        <w:pStyle w:val="BodyText"/>
      </w:pPr>
      <w:r>
        <w:rPr>
          <w:rStyle w:val="VerbatimChar"/>
        </w:rPr>
        <w:t>suma</w:t>
      </w:r>
      <w:r>
        <w:t xml:space="preserve"> folder contains three GIFTY files and one </w:t>
      </w:r>
      <w:r>
        <w:rPr>
          <w:rStyle w:val="VerbatimChar"/>
        </w:rPr>
        <w:t>test.spec</w:t>
      </w:r>
      <w:r>
        <w:t xml:space="preserve">. RAVE will launch SUMA via command </w:t>
      </w:r>
      <w:r>
        <w:rPr>
          <w:rStyle w:val="VerbatimChar"/>
        </w:rPr>
        <w:t>suma -spec test.spec</w:t>
      </w:r>
      <w:r>
        <w:t>. I</w:t>
      </w:r>
      <w:r>
        <w:t xml:space="preserve">n the setting-up phase, there's no need to create </w:t>
      </w:r>
      <w:r>
        <w:rPr>
          <w:rStyle w:val="VerbatimChar"/>
        </w:rPr>
        <w:t>rave</w:t>
      </w:r>
      <w:r>
        <w:t xml:space="preserve"> folder. It will be automatically created in the future.</w:t>
      </w:r>
    </w:p>
    <w:p w:rsidR="005E6115" w:rsidRDefault="00F46935">
      <w:pPr>
        <w:pStyle w:val="Heading2"/>
      </w:pPr>
      <w:bookmarkStart w:id="11" w:name="modules-hierarchy"/>
      <w:bookmarkEnd w:id="11"/>
      <w:r>
        <w:t>Modules hierarchy</w:t>
      </w:r>
    </w:p>
    <w:p w:rsidR="005E6115" w:rsidRDefault="00F46935">
      <w:pPr>
        <w:pStyle w:val="FirstParagraph"/>
      </w:pPr>
      <w:r>
        <w:t xml:space="preserve">Let's check the toy example at </w:t>
      </w:r>
      <w:r>
        <w:rPr>
          <w:rStyle w:val="VerbatimChar"/>
        </w:rPr>
        <w:t>module</w:t>
      </w:r>
      <w:r>
        <w:t xml:space="preserve"> folder. You can see that this folder is quite simple compared to data directory. There is</w:t>
      </w:r>
      <w:r>
        <w:t xml:space="preserve"> one </w:t>
      </w:r>
      <w:r>
        <w:rPr>
          <w:rStyle w:val="VerbatimChar"/>
        </w:rPr>
        <w:t>modules.csv</w:t>
      </w:r>
      <w:r>
        <w:t xml:space="preserve"> file, as well as several R scripts. Each R scripts is a module. </w:t>
      </w:r>
      <w:r>
        <w:rPr>
          <w:rStyle w:val="VerbatimChar"/>
        </w:rPr>
        <w:t>modules.csv</w:t>
      </w:r>
      <w:r>
        <w:t xml:space="preserve"> is an index file that manages modules.</w:t>
      </w:r>
    </w:p>
    <w:p w:rsidR="005E6115" w:rsidRDefault="00F46935">
      <w:pPr>
        <w:pStyle w:val="FigurewithCaption"/>
      </w:pPr>
      <w:r>
        <w:rPr>
          <w:noProof/>
        </w:rPr>
        <w:drawing>
          <wp:inline distT="0" distB="0" distL="0" distR="0">
            <wp:extent cx="4218534" cy="176732"/>
            <wp:effectExtent l="0" t="0" r="0" b="0"/>
            <wp:docPr id="4" name="Picture" descr="Modules.cs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534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115" w:rsidRDefault="00F46935">
      <w:pPr>
        <w:pStyle w:val="ImageCaption"/>
      </w:pPr>
      <w:r>
        <w:t>Modules.csv</w:t>
      </w:r>
    </w:p>
    <w:p w:rsidR="005E6115" w:rsidRDefault="00F46935">
      <w:pPr>
        <w:pStyle w:val="BodyText"/>
      </w:pPr>
      <w:r>
        <w:t xml:space="preserve">It is highly recommended that you </w:t>
      </w:r>
      <w:r>
        <w:rPr>
          <w:b/>
        </w:rPr>
        <w:t>copy module directory in your project folder, and use relative path (relativ</w:t>
      </w:r>
      <w:r>
        <w:rPr>
          <w:b/>
        </w:rPr>
        <w:t>e to project folder) inside of modules.csv.</w:t>
      </w:r>
    </w:p>
    <w:p w:rsidR="005E6115" w:rsidRDefault="00F46935">
      <w:pPr>
        <w:pStyle w:val="BodyText"/>
      </w:pPr>
      <w:r>
        <w:rPr>
          <w:rStyle w:val="VerbatimChar"/>
        </w:rPr>
        <w:t>category</w:t>
      </w:r>
      <w:r>
        <w:t>: Reserved for future use</w:t>
      </w:r>
    </w:p>
    <w:p w:rsidR="005E6115" w:rsidRDefault="00F46935">
      <w:pPr>
        <w:pStyle w:val="BodyText"/>
      </w:pPr>
      <w:r>
        <w:rPr>
          <w:rStyle w:val="VerbatimChar"/>
        </w:rPr>
        <w:t>module_id</w:t>
      </w:r>
      <w:r>
        <w:t>: unique ID for each modules</w:t>
      </w:r>
    </w:p>
    <w:p w:rsidR="005E6115" w:rsidRDefault="00F46935">
      <w:pPr>
        <w:pStyle w:val="BodyText"/>
      </w:pPr>
      <w:r>
        <w:rPr>
          <w:rStyle w:val="VerbatimChar"/>
        </w:rPr>
        <w:t>label</w:t>
      </w:r>
      <w:r>
        <w:t>: Module's name</w:t>
      </w:r>
    </w:p>
    <w:p w:rsidR="005E6115" w:rsidRDefault="00F46935">
      <w:pPr>
        <w:pStyle w:val="BodyText"/>
      </w:pPr>
      <w:r>
        <w:rPr>
          <w:rStyle w:val="VerbatimChar"/>
        </w:rPr>
        <w:t>source_path</w:t>
      </w:r>
      <w:r>
        <w:t xml:space="preserve">: Relative path to </w:t>
      </w:r>
      <w:r>
        <w:rPr>
          <w:rStyle w:val="VerbatimChar"/>
        </w:rPr>
        <w:t>ecogr</w:t>
      </w:r>
      <w:r>
        <w:t xml:space="preserve"> project, where to find module script.</w:t>
      </w:r>
    </w:p>
    <w:p w:rsidR="005E6115" w:rsidRDefault="00F46935">
      <w:pPr>
        <w:pStyle w:val="BodyText"/>
      </w:pPr>
      <w:r>
        <w:rPr>
          <w:rStyle w:val="VerbatimChar"/>
        </w:rPr>
        <w:t>active</w:t>
      </w:r>
      <w:r>
        <w:t xml:space="preserve">: Default </w:t>
      </w:r>
      <w:r>
        <w:rPr>
          <w:rStyle w:val="VerbatimChar"/>
        </w:rPr>
        <w:t>TRUE</w:t>
      </w:r>
      <w:r>
        <w:t xml:space="preserve">. </w:t>
      </w:r>
      <w:r>
        <w:rPr>
          <w:rStyle w:val="VerbatimChar"/>
        </w:rPr>
        <w:t>FALSE</w:t>
      </w:r>
      <w:r>
        <w:t xml:space="preserve"> </w:t>
      </w:r>
      <w:r>
        <w:t>if the module is de-activated</w:t>
      </w:r>
    </w:p>
    <w:p w:rsidR="005E6115" w:rsidRDefault="00F46935">
      <w:pPr>
        <w:pStyle w:val="BodyText"/>
      </w:pPr>
      <w:r>
        <w:rPr>
          <w:rStyle w:val="VerbatimChar"/>
        </w:rPr>
        <w:t>packages</w:t>
      </w:r>
      <w:r>
        <w:t xml:space="preserve">: Additional packages needed to run the module. Use "," to seperate packages. For example </w:t>
      </w:r>
      <w:r>
        <w:rPr>
          <w:rStyle w:val="VerbatimChar"/>
        </w:rPr>
        <w:t>stringr,MASS</w:t>
      </w:r>
      <w:r>
        <w:t xml:space="preserve">. Those packages will be downloaded automatically if not installed. However, it's highly suggested that you install </w:t>
      </w:r>
      <w:r>
        <w:t>them manually since this feature is still under test.</w:t>
      </w:r>
    </w:p>
    <w:p w:rsidR="005E6115" w:rsidRDefault="00F46935">
      <w:pPr>
        <w:pStyle w:val="BodyText"/>
      </w:pPr>
      <w:r>
        <w:rPr>
          <w:rStyle w:val="VerbatimChar"/>
        </w:rPr>
        <w:t>author</w:t>
      </w:r>
      <w:r>
        <w:t>: Who wrote the module</w:t>
      </w:r>
    </w:p>
    <w:p w:rsidR="005E6115" w:rsidRDefault="00F46935">
      <w:pPr>
        <w:pStyle w:val="BodyText"/>
      </w:pPr>
      <w:r>
        <w:rPr>
          <w:rStyle w:val="VerbatimChar"/>
        </w:rPr>
        <w:t>version</w:t>
      </w:r>
      <w:r>
        <w:t>: Reserved</w:t>
      </w:r>
    </w:p>
    <w:p w:rsidR="005E6115" w:rsidRDefault="00F46935">
      <w:pPr>
        <w:pStyle w:val="BodyText"/>
      </w:pPr>
      <w:r>
        <w:rPr>
          <w:rStyle w:val="VerbatimChar"/>
        </w:rPr>
        <w:t>is_univariate</w:t>
      </w:r>
      <w:r>
        <w:t>: Reserved</w:t>
      </w:r>
    </w:p>
    <w:p w:rsidR="005E6115" w:rsidRDefault="00F46935">
      <w:pPr>
        <w:pStyle w:val="BodyText"/>
      </w:pPr>
      <w:r>
        <w:rPr>
          <w:rStyle w:val="VerbatimChar"/>
        </w:rPr>
        <w:t>suma_enabled</w:t>
      </w:r>
      <w:r>
        <w:t>: Reserved</w:t>
      </w:r>
    </w:p>
    <w:p w:rsidR="005E6115" w:rsidRDefault="00F46935">
      <w:pPr>
        <w:pStyle w:val="BodyText"/>
      </w:pPr>
      <w:r>
        <w:rPr>
          <w:rStyle w:val="VerbatimChar"/>
        </w:rPr>
        <w:lastRenderedPageBreak/>
        <w:t>order</w:t>
      </w:r>
      <w:r>
        <w:t>: Order of modules</w:t>
      </w:r>
    </w:p>
    <w:p w:rsidR="005E6115" w:rsidRDefault="00F46935">
      <w:pPr>
        <w:pStyle w:val="Heading2"/>
      </w:pPr>
      <w:bookmarkStart w:id="12" w:name="pre-process"/>
      <w:bookmarkEnd w:id="12"/>
      <w:r>
        <w:t>Pre-process</w:t>
      </w:r>
    </w:p>
    <w:p w:rsidR="005E6115" w:rsidRDefault="00F46935">
      <w:pPr>
        <w:pStyle w:val="FirstParagraph"/>
      </w:pPr>
      <w:r>
        <w:t>Let's feed the real ECoG data to RAVE</w:t>
      </w:r>
    </w:p>
    <w:p w:rsidR="005E6115" w:rsidRDefault="00F46935">
      <w:pPr>
        <w:pStyle w:val="BodyText"/>
      </w:pPr>
      <w:r>
        <w:t>TODO (Need patrick's doc)</w:t>
      </w:r>
    </w:p>
    <w:sectPr w:rsidR="005E61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935" w:rsidRDefault="00F46935">
      <w:pPr>
        <w:spacing w:after="0"/>
      </w:pPr>
      <w:r>
        <w:separator/>
      </w:r>
    </w:p>
  </w:endnote>
  <w:endnote w:type="continuationSeparator" w:id="0">
    <w:p w:rsidR="00F46935" w:rsidRDefault="00F469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935" w:rsidRDefault="00F46935">
      <w:r>
        <w:separator/>
      </w:r>
    </w:p>
  </w:footnote>
  <w:footnote w:type="continuationSeparator" w:id="0">
    <w:p w:rsidR="00F46935" w:rsidRDefault="00F46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C09809"/>
    <w:multiLevelType w:val="multilevel"/>
    <w:tmpl w:val="C4F440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F38D6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0708F1"/>
    <w:multiLevelType w:val="multilevel"/>
    <w:tmpl w:val="85F6C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E6115"/>
    <w:rsid w:val="00784D58"/>
    <w:rsid w:val="007E66DF"/>
    <w:rsid w:val="008D6863"/>
    <w:rsid w:val="00B86B75"/>
    <w:rsid w:val="00BC48D5"/>
    <w:rsid w:val="00C36279"/>
    <w:rsid w:val="00E315A3"/>
    <w:rsid w:val="00F469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4B4044-E3E9-4379-809E-BBEBF706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Cookbook for RAVE Users</dc:title>
  <dc:creator>Zhengjia Wang</dc:creator>
  <cp:lastModifiedBy>Zhengjia Wang</cp:lastModifiedBy>
  <cp:revision>2</cp:revision>
  <dcterms:created xsi:type="dcterms:W3CDTF">2017-11-07T21:56:00Z</dcterms:created>
  <dcterms:modified xsi:type="dcterms:W3CDTF">2017-11-07T21:56:00Z</dcterms:modified>
</cp:coreProperties>
</file>