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rFonts w:ascii="Arial" w:hAnsi="Arial" w:eastAsia="Arial"/>
          <w:b/>
          <w:color w:val="0F2747"/>
          <w:sz w:val="44"/>
        </w:rPr>
        <w:t>نموذج تحليل السوق</w:t>
      </w:r>
    </w:p>
    <w:p>
      <w:pPr>
        <w:bidi w:val="1"/>
        <w:jc w:val="right"/>
      </w:pPr>
      <w:r>
        <w:rPr>
          <w:rFonts w:ascii="Arial" w:hAnsi="Arial" w:eastAsia="Arial"/>
          <w:sz w:val="20"/>
        </w:rPr>
        <w:t>قالب عملي يساعد على فهم السوق المستهدف قبل إعداد دراسة الجدوى، من خلال تحليل العملاء، الاحتياجات، حجم السوق، المنافسين، الأسعار، قنوات الوصول، عوامل التأثير، واختبار السوق الأولي.</w:t>
      </w:r>
    </w:p>
    <w:p>
      <w:pPr>
        <w:bidi w:val="1"/>
        <w:jc w:val="right"/>
      </w:pPr>
      <w:r>
        <w:rPr>
          <w:rFonts w:ascii="Arial" w:hAnsi="Arial" w:eastAsia="Arial"/>
          <w:b/>
          <w:color w:val="0F2747"/>
          <w:sz w:val="29"/>
        </w:rPr>
        <w:t>1. بيانات عامة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37"/>
        <w:gridCol w:w="7937"/>
      </w:tblGrid>
      <w:tr>
        <w:tc>
          <w:tcPr>
            <w:tcW w:type="dxa" w:w="7937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7"/>
              </w:rPr>
              <w:t>الحقل</w:t>
            </w:r>
          </w:p>
        </w:tc>
        <w:tc>
          <w:tcPr>
            <w:tcW w:type="dxa" w:w="7937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7"/>
              </w:rPr>
              <w:t>البيان</w:t>
            </w:r>
          </w:p>
        </w:tc>
      </w:tr>
      <w:tr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  <w:t>اسم المشروع / الفكرة</w:t>
            </w:r>
          </w:p>
        </w:tc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  <w:t>القطاع أو المجال</w:t>
            </w:r>
          </w:p>
        </w:tc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  <w:t>السوق المستهدف</w:t>
            </w:r>
          </w:p>
        </w:tc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  <w:t>النطاق الجغرافي</w:t>
            </w:r>
          </w:p>
        </w:tc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  <w:t>تاريخ إعداد التحليل</w:t>
            </w:r>
          </w:p>
        </w:tc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  <w:t>معد التحليل</w:t>
            </w:r>
          </w:p>
        </w:tc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  <w:t>رقم الإصدار</w:t>
            </w:r>
          </w:p>
        </w:tc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</w:tbl>
    <w:p/>
    <w:p>
      <w:pPr>
        <w:bidi w:val="1"/>
        <w:jc w:val="right"/>
      </w:pPr>
      <w:r>
        <w:rPr>
          <w:rFonts w:ascii="Arial" w:hAnsi="Arial" w:eastAsia="Arial"/>
          <w:b/>
          <w:color w:val="0F2747"/>
          <w:sz w:val="29"/>
        </w:rPr>
        <w:t>2. وصف السوق المستهدف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37"/>
        <w:gridCol w:w="7937"/>
      </w:tblGrid>
      <w:tr>
        <w:tc>
          <w:tcPr>
            <w:tcW w:type="dxa" w:w="7937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6"/>
              </w:rPr>
              <w:t>العنصر</w:t>
            </w:r>
          </w:p>
        </w:tc>
        <w:tc>
          <w:tcPr>
            <w:tcW w:type="dxa" w:w="7937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6"/>
              </w:rPr>
              <w:t>البيان</w:t>
            </w:r>
          </w:p>
        </w:tc>
      </w:tr>
      <w:tr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  <w:t>ما هو السوق الذي يستهدفه المشروع؟</w:t>
            </w:r>
          </w:p>
        </w:tc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  <w:t>ما طبيعة المنتجات أو الخدمات في هذا السوق؟</w:t>
            </w:r>
          </w:p>
        </w:tc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  <w:t>هل السوق محلي أم إقليمي أم دولي؟</w:t>
            </w:r>
          </w:p>
        </w:tc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  <w:t>هل السوق جديد أم قائم؟</w:t>
            </w:r>
          </w:p>
        </w:tc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  <w:t>ما مستوى نضج السوق؟</w:t>
            </w:r>
          </w:p>
        </w:tc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  <w:t>ناشئ / نامٍ / مستقر / متراجع</w:t>
            </w:r>
          </w:p>
        </w:tc>
      </w:tr>
    </w:tbl>
    <w:p/>
    <w:p>
      <w:pPr>
        <w:bidi w:val="1"/>
        <w:jc w:val="right"/>
      </w:pPr>
      <w:r>
        <w:rPr>
          <w:rFonts w:ascii="Arial" w:hAnsi="Arial" w:eastAsia="Arial"/>
          <w:b/>
          <w:color w:val="0F2747"/>
          <w:sz w:val="29"/>
        </w:rPr>
        <w:t>3. الفئات المستهدفة من العملاء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  <w:gridCol w:w="3175"/>
        <w:gridCol w:w="3175"/>
      </w:tblGrid>
      <w:tr>
        <w:tc>
          <w:tcPr>
            <w:tcW w:type="dxa" w:w="3175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رقم</w:t>
            </w:r>
          </w:p>
        </w:tc>
        <w:tc>
          <w:tcPr>
            <w:tcW w:type="dxa" w:w="3175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الفئة المستهدفة</w:t>
            </w:r>
          </w:p>
        </w:tc>
        <w:tc>
          <w:tcPr>
            <w:tcW w:type="dxa" w:w="3175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وصف الفئة</w:t>
            </w:r>
          </w:p>
        </w:tc>
        <w:tc>
          <w:tcPr>
            <w:tcW w:type="dxa" w:w="3175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الحاجة الرئيسية</w:t>
            </w:r>
          </w:p>
        </w:tc>
        <w:tc>
          <w:tcPr>
            <w:tcW w:type="dxa" w:w="3175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درجة الجاذبية</w:t>
            </w:r>
          </w:p>
        </w:tc>
      </w:tr>
      <w:tr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  <w:t>1</w:t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  <w:t>أفراد / شركات / جهات حكومية / طلاب / أسر / غير ذلك</w:t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  <w:t>عالية / متوسطة / منخفضة</w:t>
            </w:r>
          </w:p>
        </w:tc>
      </w:tr>
      <w:tr>
        <w:tc>
          <w:tcPr>
            <w:tcW w:type="dxa" w:w="3175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  <w:t>2</w:t>
            </w:r>
          </w:p>
        </w:tc>
        <w:tc>
          <w:tcPr>
            <w:tcW w:type="dxa" w:w="3175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</w:tr>
      <w:tr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  <w:t>3</w:t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</w:tr>
    </w:tbl>
    <w:p/>
    <w:p>
      <w:pPr>
        <w:bidi w:val="1"/>
        <w:jc w:val="right"/>
      </w:pPr>
      <w:r>
        <w:rPr>
          <w:rFonts w:ascii="Arial" w:hAnsi="Arial" w:eastAsia="Arial"/>
          <w:b/>
          <w:color w:val="0F2747"/>
          <w:sz w:val="29"/>
        </w:rPr>
        <w:t>4. احتياجات العملاء ومشكلاتهم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  <w:gridCol w:w="3175"/>
        <w:gridCol w:w="3175"/>
      </w:tblGrid>
      <w:tr>
        <w:tc>
          <w:tcPr>
            <w:tcW w:type="dxa" w:w="3175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رقم</w:t>
            </w:r>
          </w:p>
        </w:tc>
        <w:tc>
          <w:tcPr>
            <w:tcW w:type="dxa" w:w="3175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الحاجة / المشكلة</w:t>
            </w:r>
          </w:p>
        </w:tc>
        <w:tc>
          <w:tcPr>
            <w:tcW w:type="dxa" w:w="3175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من يعاني منها؟</w:t>
            </w:r>
          </w:p>
        </w:tc>
        <w:tc>
          <w:tcPr>
            <w:tcW w:type="dxa" w:w="3175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شدة الحاجة</w:t>
            </w:r>
          </w:p>
        </w:tc>
        <w:tc>
          <w:tcPr>
            <w:tcW w:type="dxa" w:w="3175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هل يدفع العميل مقابل الحل؟</w:t>
            </w:r>
          </w:p>
        </w:tc>
      </w:tr>
      <w:tr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  <w:t>1</w:t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  <w:t>عالية / متوسطة / منخفضة</w:t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  <w:t>نعم / لا / غير واضح</w:t>
            </w:r>
          </w:p>
        </w:tc>
      </w:tr>
      <w:tr>
        <w:tc>
          <w:tcPr>
            <w:tcW w:type="dxa" w:w="3175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  <w:t>2</w:t>
            </w:r>
          </w:p>
        </w:tc>
        <w:tc>
          <w:tcPr>
            <w:tcW w:type="dxa" w:w="3175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</w:tr>
      <w:tr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  <w:t>3</w:t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</w:tr>
    </w:tbl>
    <w:p/>
    <w:p>
      <w:pPr>
        <w:bidi w:val="1"/>
        <w:jc w:val="right"/>
      </w:pPr>
      <w:r>
        <w:rPr>
          <w:rFonts w:ascii="Arial" w:hAnsi="Arial" w:eastAsia="Arial"/>
          <w:b/>
          <w:color w:val="0F2747"/>
          <w:sz w:val="29"/>
        </w:rPr>
        <w:t>5. حجم السوق واتجاهه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37"/>
        <w:gridCol w:w="7937"/>
      </w:tblGrid>
      <w:tr>
        <w:tc>
          <w:tcPr>
            <w:tcW w:type="dxa" w:w="7937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6"/>
              </w:rPr>
              <w:t>العنصر</w:t>
            </w:r>
          </w:p>
        </w:tc>
        <w:tc>
          <w:tcPr>
            <w:tcW w:type="dxa" w:w="7937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6"/>
              </w:rPr>
              <w:t>البيان</w:t>
            </w:r>
          </w:p>
        </w:tc>
      </w:tr>
      <w:tr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حجم السوق المقدر مبدئيًا</w:t>
            </w:r>
          </w:p>
        </w:tc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  <w:tr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اتجاه السوق</w:t>
            </w:r>
          </w:p>
        </w:tc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متنامٍ / مستقر / متراجع / غير واضح</w:t>
            </w:r>
          </w:p>
        </w:tc>
      </w:tr>
      <w:tr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معدل النمو المتوقع إن وجد</w:t>
            </w:r>
          </w:p>
        </w:tc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  <w:tr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أهم العوامل التي تدعم نمو السوق</w:t>
            </w:r>
          </w:p>
        </w:tc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  <w:tr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أهم العوامل التي قد تحد من نمو السوق</w:t>
            </w:r>
          </w:p>
        </w:tc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</w:tbl>
    <w:p/>
    <w:p>
      <w:pPr>
        <w:bidi w:val="1"/>
        <w:jc w:val="right"/>
      </w:pPr>
      <w:r>
        <w:rPr>
          <w:rFonts w:ascii="Arial" w:hAnsi="Arial" w:eastAsia="Arial"/>
          <w:b/>
          <w:color w:val="0F2747"/>
          <w:sz w:val="29"/>
        </w:rPr>
        <w:t>6. تحليل المنافسين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6"/>
        <w:gridCol w:w="2646"/>
        <w:gridCol w:w="2646"/>
        <w:gridCol w:w="2646"/>
        <w:gridCol w:w="2646"/>
        <w:gridCol w:w="2646"/>
      </w:tblGrid>
      <w:tr>
        <w:tc>
          <w:tcPr>
            <w:tcW w:type="dxa" w:w="2646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4"/>
              </w:rPr>
              <w:t>رقم</w:t>
            </w:r>
          </w:p>
        </w:tc>
        <w:tc>
          <w:tcPr>
            <w:tcW w:type="dxa" w:w="2646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4"/>
              </w:rPr>
              <w:t>المنافس / البديل</w:t>
            </w:r>
          </w:p>
        </w:tc>
        <w:tc>
          <w:tcPr>
            <w:tcW w:type="dxa" w:w="2646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4"/>
              </w:rPr>
              <w:t>ماذا يقدم؟</w:t>
            </w:r>
          </w:p>
        </w:tc>
        <w:tc>
          <w:tcPr>
            <w:tcW w:type="dxa" w:w="2646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4"/>
              </w:rPr>
              <w:t>نقاط القوة</w:t>
            </w:r>
          </w:p>
        </w:tc>
        <w:tc>
          <w:tcPr>
            <w:tcW w:type="dxa" w:w="2646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4"/>
              </w:rPr>
              <w:t>نقاط الضعف</w:t>
            </w:r>
          </w:p>
        </w:tc>
        <w:tc>
          <w:tcPr>
            <w:tcW w:type="dxa" w:w="2646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4"/>
              </w:rPr>
              <w:t>فرصة التميز</w:t>
            </w:r>
          </w:p>
        </w:tc>
      </w:tr>
      <w:tr>
        <w:tc>
          <w:tcPr>
            <w:tcW w:type="dxa" w:w="2646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  <w:t>1</w:t>
            </w:r>
          </w:p>
        </w:tc>
        <w:tc>
          <w:tcPr>
            <w:tcW w:type="dxa" w:w="2646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2646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2646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2646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2646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</w:tr>
      <w:tr>
        <w:tc>
          <w:tcPr>
            <w:tcW w:type="dxa" w:w="2646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  <w:t>2</w:t>
            </w:r>
          </w:p>
        </w:tc>
        <w:tc>
          <w:tcPr>
            <w:tcW w:type="dxa" w:w="2646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2646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2646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2646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2646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</w:tr>
      <w:tr>
        <w:tc>
          <w:tcPr>
            <w:tcW w:type="dxa" w:w="2646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  <w:t>3</w:t>
            </w:r>
          </w:p>
        </w:tc>
        <w:tc>
          <w:tcPr>
            <w:tcW w:type="dxa" w:w="2646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2646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2646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2646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2646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</w:tr>
    </w:tbl>
    <w:p/>
    <w:p>
      <w:pPr>
        <w:bidi w:val="1"/>
        <w:jc w:val="right"/>
      </w:pPr>
      <w:r>
        <w:rPr>
          <w:rFonts w:ascii="Arial" w:hAnsi="Arial" w:eastAsia="Arial"/>
          <w:b/>
          <w:color w:val="0F2747"/>
          <w:sz w:val="29"/>
        </w:rPr>
        <w:t>7. تحليل الأسعار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  <w:gridCol w:w="3175"/>
        <w:gridCol w:w="3175"/>
      </w:tblGrid>
      <w:tr>
        <w:tc>
          <w:tcPr>
            <w:tcW w:type="dxa" w:w="3175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رقم</w:t>
            </w:r>
          </w:p>
        </w:tc>
        <w:tc>
          <w:tcPr>
            <w:tcW w:type="dxa" w:w="3175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المنتج / الخدمة المشابهة</w:t>
            </w:r>
          </w:p>
        </w:tc>
        <w:tc>
          <w:tcPr>
            <w:tcW w:type="dxa" w:w="3175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السعر التقريبي</w:t>
            </w:r>
          </w:p>
        </w:tc>
        <w:tc>
          <w:tcPr>
            <w:tcW w:type="dxa" w:w="3175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طريقة التسعير</w:t>
            </w:r>
          </w:p>
        </w:tc>
        <w:tc>
          <w:tcPr>
            <w:tcW w:type="dxa" w:w="3175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ملاحظات</w:t>
            </w:r>
          </w:p>
        </w:tc>
      </w:tr>
      <w:tr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  <w:t>1</w:t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  <w:t>بيع مباشر / اشتراك / باقة / عمولة</w:t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</w:tr>
      <w:tr>
        <w:tc>
          <w:tcPr>
            <w:tcW w:type="dxa" w:w="3175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  <w:t>2</w:t>
            </w:r>
          </w:p>
        </w:tc>
        <w:tc>
          <w:tcPr>
            <w:tcW w:type="dxa" w:w="3175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</w:tr>
      <w:tr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  <w:t>3</w:t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  <w:tc>
          <w:tcPr>
            <w:tcW w:type="dxa" w:w="3175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4"/>
              </w:rPr>
            </w:r>
          </w:p>
        </w:tc>
      </w:tr>
    </w:tbl>
    <w:p/>
    <w:p>
      <w:pPr>
        <w:bidi w:val="1"/>
        <w:jc w:val="right"/>
      </w:pPr>
      <w:r>
        <w:rPr>
          <w:rFonts w:ascii="Arial" w:hAnsi="Arial" w:eastAsia="Arial"/>
          <w:b/>
          <w:color w:val="0F2747"/>
          <w:sz w:val="29"/>
        </w:rPr>
        <w:t>8. قنوات الوصول إلى العملاء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968"/>
        <w:gridCol w:w="3968"/>
        <w:gridCol w:w="3968"/>
        <w:gridCol w:w="3968"/>
      </w:tblGrid>
      <w:tr>
        <w:tc>
          <w:tcPr>
            <w:tcW w:type="dxa" w:w="3968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القناة</w:t>
            </w:r>
          </w:p>
        </w:tc>
        <w:tc>
          <w:tcPr>
            <w:tcW w:type="dxa" w:w="3968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مدى مناسبتها</w:t>
            </w:r>
          </w:p>
        </w:tc>
        <w:tc>
          <w:tcPr>
            <w:tcW w:type="dxa" w:w="3968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التكلفة المتوقعة</w:t>
            </w:r>
          </w:p>
        </w:tc>
        <w:tc>
          <w:tcPr>
            <w:tcW w:type="dxa" w:w="3968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ملاحظات</w:t>
            </w:r>
          </w:p>
        </w:tc>
      </w:tr>
      <w:tr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وسائل التواصل الاجتماعي</w:t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عالية / متوسطة / منخفضة</w:t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  <w:tr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الموقع الإلكتروني</w:t>
            </w:r>
          </w:p>
        </w:tc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  <w:tr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الإعلانات المدفوعة</w:t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  <w:tr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الشراكات</w:t>
            </w:r>
          </w:p>
        </w:tc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  <w:tr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البيع المباشر</w:t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  <w:tr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المعارض أو الفعاليات</w:t>
            </w:r>
          </w:p>
        </w:tc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</w:tbl>
    <w:p/>
    <w:p>
      <w:pPr>
        <w:bidi w:val="1"/>
        <w:jc w:val="right"/>
      </w:pPr>
      <w:r>
        <w:rPr>
          <w:rFonts w:ascii="Arial" w:hAnsi="Arial" w:eastAsia="Arial"/>
          <w:b/>
          <w:color w:val="0F2747"/>
          <w:sz w:val="29"/>
        </w:rPr>
        <w:t>9. عوامل التأثير على السوق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968"/>
        <w:gridCol w:w="3968"/>
        <w:gridCol w:w="3968"/>
        <w:gridCol w:w="3968"/>
      </w:tblGrid>
      <w:tr>
        <w:tc>
          <w:tcPr>
            <w:tcW w:type="dxa" w:w="3968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العامل</w:t>
            </w:r>
          </w:p>
        </w:tc>
        <w:tc>
          <w:tcPr>
            <w:tcW w:type="dxa" w:w="3968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التأثير المحتمل</w:t>
            </w:r>
          </w:p>
        </w:tc>
        <w:tc>
          <w:tcPr>
            <w:tcW w:type="dxa" w:w="3968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هل يمثل فرصة أم تهديدًا؟</w:t>
            </w:r>
          </w:p>
        </w:tc>
        <w:tc>
          <w:tcPr>
            <w:tcW w:type="dxa" w:w="3968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5"/>
              </w:rPr>
              <w:t>الإجراء المقترح</w:t>
            </w:r>
          </w:p>
        </w:tc>
      </w:tr>
      <w:tr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عوامل اقتصادية</w:t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فرصة / تهديد</w:t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  <w:tr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عوامل تقنية</w:t>
            </w:r>
          </w:p>
        </w:tc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  <w:tr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عوامل اجتماعية</w:t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  <w:tr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عوامل قانونية أو تنظيمية</w:t>
            </w:r>
          </w:p>
        </w:tc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  <w:tr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عوامل موسمية</w:t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</w:tbl>
    <w:p/>
    <w:p>
      <w:pPr>
        <w:bidi w:val="1"/>
        <w:jc w:val="right"/>
      </w:pPr>
      <w:r>
        <w:rPr>
          <w:rFonts w:ascii="Arial" w:hAnsi="Arial" w:eastAsia="Arial"/>
          <w:b/>
          <w:color w:val="0F2747"/>
          <w:sz w:val="29"/>
        </w:rPr>
        <w:t>10. تقدير أولي للطلب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37"/>
        <w:gridCol w:w="7937"/>
      </w:tblGrid>
      <w:tr>
        <w:tc>
          <w:tcPr>
            <w:tcW w:type="dxa" w:w="7937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6"/>
              </w:rPr>
              <w:t>السؤال</w:t>
            </w:r>
          </w:p>
        </w:tc>
        <w:tc>
          <w:tcPr>
            <w:tcW w:type="dxa" w:w="7937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6"/>
              </w:rPr>
              <w:t>الإجابة</w:t>
            </w:r>
          </w:p>
        </w:tc>
      </w:tr>
      <w:tr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هل توجد مؤشرات على وجود طلب حقيقي؟</w:t>
            </w:r>
          </w:p>
        </w:tc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نعم / لا / غير واضح</w:t>
            </w:r>
          </w:p>
        </w:tc>
      </w:tr>
      <w:tr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ما الدليل الأولي على وجود الطلب؟</w:t>
            </w:r>
          </w:p>
        </w:tc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  <w:tr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هل الطلب موسمي أم مستمر؟</w:t>
            </w:r>
          </w:p>
        </w:tc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  <w:tr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ما الفئة الأكثر احتمالًا للشراء؟</w:t>
            </w:r>
          </w:p>
        </w:tc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  <w:tr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ما العوامل التي قد تزيد الطلب؟</w:t>
            </w:r>
          </w:p>
        </w:tc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  <w:tr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ما العوامل التي قد تقلل الطلب؟</w:t>
            </w:r>
          </w:p>
        </w:tc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</w:tbl>
    <w:p/>
    <w:p>
      <w:pPr>
        <w:bidi w:val="1"/>
        <w:jc w:val="right"/>
      </w:pPr>
      <w:r>
        <w:rPr>
          <w:rFonts w:ascii="Arial" w:hAnsi="Arial" w:eastAsia="Arial"/>
          <w:b/>
          <w:color w:val="0F2747"/>
          <w:sz w:val="29"/>
        </w:rPr>
        <w:t>11. اختبار السوق الأولي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37"/>
        <w:gridCol w:w="7937"/>
      </w:tblGrid>
      <w:tr>
        <w:tc>
          <w:tcPr>
            <w:tcW w:type="dxa" w:w="7937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6"/>
              </w:rPr>
              <w:t>العنصر</w:t>
            </w:r>
          </w:p>
        </w:tc>
        <w:tc>
          <w:tcPr>
            <w:tcW w:type="dxa" w:w="7937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6"/>
              </w:rPr>
              <w:t>البيان</w:t>
            </w:r>
          </w:p>
        </w:tc>
      </w:tr>
      <w:tr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طريقة اختبار السوق المقترحة</w:t>
            </w:r>
          </w:p>
        </w:tc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استبيان / مقابلات / صفحة هبوط / تجربة بيع مبدئية</w:t>
            </w:r>
          </w:p>
        </w:tc>
      </w:tr>
      <w:tr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عدد العملاء المحتمل اختبارهم</w:t>
            </w:r>
          </w:p>
        </w:tc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  <w:tr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أهم الأسئلة التي يجب اختبارها</w:t>
            </w:r>
          </w:p>
        </w:tc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  <w:tr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معيار نجاح الاختبار</w:t>
            </w:r>
          </w:p>
        </w:tc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</w:r>
          </w:p>
        </w:tc>
      </w:tr>
      <w:tr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القرار بعد الاختبار</w:t>
            </w:r>
          </w:p>
        </w:tc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استمرار / تعديل / إعادة دراسة / توقف مؤقت</w:t>
            </w:r>
          </w:p>
        </w:tc>
      </w:tr>
    </w:tbl>
    <w:p/>
    <w:p>
      <w:pPr>
        <w:bidi w:val="1"/>
        <w:jc w:val="right"/>
      </w:pPr>
      <w:r>
        <w:rPr>
          <w:rFonts w:ascii="Arial" w:hAnsi="Arial" w:eastAsia="Arial"/>
          <w:b/>
          <w:color w:val="0F2747"/>
          <w:sz w:val="29"/>
        </w:rPr>
        <w:t>12. خلاصة تحليل السوق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37"/>
        <w:gridCol w:w="7937"/>
      </w:tblGrid>
      <w:tr>
        <w:tc>
          <w:tcPr>
            <w:tcW w:type="dxa" w:w="7937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6"/>
              </w:rPr>
              <w:t>العنصر</w:t>
            </w:r>
          </w:p>
        </w:tc>
        <w:tc>
          <w:tcPr>
            <w:tcW w:type="dxa" w:w="7937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6"/>
              </w:rPr>
              <w:t>التقييم</w:t>
            </w:r>
          </w:p>
        </w:tc>
      </w:tr>
      <w:tr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جاذبية السوق</w:t>
            </w:r>
          </w:p>
        </w:tc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عالية / متوسطة / منخفضة</w:t>
            </w:r>
          </w:p>
        </w:tc>
      </w:tr>
      <w:tr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وضوح الفئة المستهدفة</w:t>
            </w:r>
          </w:p>
        </w:tc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واضح / يحتاج تحسين</w:t>
            </w:r>
          </w:p>
        </w:tc>
      </w:tr>
      <w:tr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قوة المنافسة</w:t>
            </w:r>
          </w:p>
        </w:tc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عالية / متوسطة / منخفضة</w:t>
            </w:r>
          </w:p>
        </w:tc>
      </w:tr>
      <w:tr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فرصة التميز</w:t>
            </w:r>
          </w:p>
        </w:tc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قوية / متوسطة / ضعيفة</w:t>
            </w:r>
          </w:p>
        </w:tc>
      </w:tr>
      <w:tr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مستوى المخاطر السوقية</w:t>
            </w:r>
          </w:p>
        </w:tc>
        <w:tc>
          <w:tcPr>
            <w:tcW w:type="dxa" w:w="7937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عالٍ / متوسط / منخفض</w:t>
            </w:r>
          </w:p>
        </w:tc>
      </w:tr>
      <w:tr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التوصية الأولية</w:t>
            </w:r>
          </w:p>
        </w:tc>
        <w:tc>
          <w:tcPr>
            <w:tcW w:type="dxa" w:w="7937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5"/>
              </w:rPr>
              <w:t>الاستمرار / التعديل / دراسة أعمق / التوقف مؤقتًا</w:t>
            </w:r>
          </w:p>
        </w:tc>
      </w:tr>
    </w:tbl>
    <w:p/>
    <w:p>
      <w:pPr>
        <w:bidi w:val="1"/>
        <w:jc w:val="right"/>
      </w:pPr>
      <w:r>
        <w:rPr>
          <w:rFonts w:ascii="Arial" w:hAnsi="Arial" w:eastAsia="Arial"/>
          <w:b/>
          <w:color w:val="0F2747"/>
          <w:sz w:val="29"/>
        </w:rPr>
        <w:t>13. الاعتماد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968"/>
        <w:gridCol w:w="3968"/>
        <w:gridCol w:w="3968"/>
        <w:gridCol w:w="3968"/>
      </w:tblGrid>
      <w:tr>
        <w:tc>
          <w:tcPr>
            <w:tcW w:type="dxa" w:w="3968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6"/>
              </w:rPr>
              <w:t>الاسم</w:t>
            </w:r>
          </w:p>
        </w:tc>
        <w:tc>
          <w:tcPr>
            <w:tcW w:type="dxa" w:w="3968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6"/>
              </w:rPr>
              <w:t>الصفة</w:t>
            </w:r>
          </w:p>
        </w:tc>
        <w:tc>
          <w:tcPr>
            <w:tcW w:type="dxa" w:w="3968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6"/>
              </w:rPr>
              <w:t>التوقيع</w:t>
            </w:r>
          </w:p>
        </w:tc>
        <w:tc>
          <w:tcPr>
            <w:tcW w:type="dxa" w:w="3968"/>
            <w:shd w:fill="EAF2FB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F2747"/>
                <w:sz w:val="16"/>
              </w:rPr>
              <w:t>التاريخ</w:t>
            </w:r>
          </w:p>
        </w:tc>
      </w:tr>
      <w:tr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  <w:t>معد التحليل</w:t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  <w:t>مراجع التحليل</w:t>
            </w:r>
          </w:p>
        </w:tc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3968"/>
            <w:shd w:fill="F7F9FC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  <w:t>صاحب القرار</w:t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3968"/>
            <w:shd w:fill="FFFFFF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595" w:right="482" w:bottom="595" w:left="48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