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6F96C" w14:textId="77777777" w:rsidR="00862C2B" w:rsidRPr="00174CF1" w:rsidRDefault="00862C2B" w:rsidP="00862C2B">
      <w:pPr>
        <w:spacing w:before="240" w:after="0" w:line="240" w:lineRule="auto"/>
        <w:jc w:val="lowKashida"/>
        <w:rPr>
          <w:rFonts w:asciiTheme="minorBidi" w:eastAsia="Times New Roman" w:hAnsiTheme="minorBidi"/>
          <w:b/>
          <w:bCs/>
          <w:sz w:val="24"/>
          <w:szCs w:val="24"/>
          <w:rtl/>
          <w:lang w:bidi="ar-AE"/>
        </w:rPr>
      </w:pPr>
      <w:r w:rsidRPr="00174CF1">
        <w:rPr>
          <w:rFonts w:asciiTheme="minorBidi" w:eastAsia="Times New Roman" w:hAnsiTheme="minorBidi" w:hint="cs"/>
          <w:b/>
          <w:bCs/>
          <w:sz w:val="24"/>
          <w:szCs w:val="24"/>
          <w:rtl/>
          <w:lang w:bidi="ar-AE"/>
        </w:rPr>
        <w:t>مسيرتي المهنية التخصصية:</w:t>
      </w:r>
    </w:p>
    <w:p w14:paraId="6CF7B75C" w14:textId="20824B30" w:rsidR="00555777" w:rsidRDefault="00862C2B" w:rsidP="00862C2B">
      <w:pPr>
        <w:spacing w:before="240"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  <w:lang w:bidi="ar-AE"/>
        </w:rPr>
      </w:pPr>
      <w:r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 </w:t>
      </w:r>
      <w:r w:rsidRPr="00555777">
        <w:rPr>
          <w:rFonts w:asciiTheme="minorBidi" w:eastAsia="Times New Roman" w:hAnsiTheme="minorBidi" w:hint="cs"/>
          <w:b/>
          <w:bCs/>
          <w:sz w:val="24"/>
          <w:szCs w:val="24"/>
          <w:rtl/>
          <w:lang w:bidi="ar-AE"/>
        </w:rPr>
        <w:t>مهام الرئيسية</w:t>
      </w:r>
      <w:r w:rsidR="00555777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:</w:t>
      </w:r>
    </w:p>
    <w:p w14:paraId="3F7ED4A4" w14:textId="09C16D80" w:rsidR="005D3D99" w:rsidRDefault="00555777" w:rsidP="00862C2B">
      <w:pPr>
        <w:spacing w:before="240"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  <w:lang w:bidi="ar-AE"/>
        </w:rPr>
      </w:pPr>
      <w:r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   تلخصت </w:t>
      </w:r>
      <w:r w:rsidR="00862C2B" w:rsidRPr="00174CF1">
        <w:rPr>
          <w:rFonts w:asciiTheme="minorBidi" w:eastAsia="Times New Roman" w:hAnsiTheme="minorBidi"/>
          <w:sz w:val="24"/>
          <w:szCs w:val="24"/>
          <w:rtl/>
          <w:lang w:bidi="ar-AE"/>
        </w:rPr>
        <w:t xml:space="preserve"> خلال 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>(</w:t>
      </w:r>
      <w:r w:rsidR="00672900">
        <w:rPr>
          <w:rFonts w:asciiTheme="minorBidi" w:eastAsia="Times New Roman" w:hAnsiTheme="minorBidi"/>
          <w:sz w:val="24"/>
          <w:szCs w:val="24"/>
          <w:lang w:bidi="ar-AE"/>
        </w:rPr>
        <w:t>26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>)</w:t>
      </w:r>
      <w:r w:rsidR="00862C2B" w:rsidRPr="00174CF1">
        <w:rPr>
          <w:rFonts w:asciiTheme="minorBidi" w:eastAsia="Times New Roman" w:hAnsiTheme="minorBidi"/>
          <w:sz w:val="24"/>
          <w:szCs w:val="24"/>
          <w:rtl/>
          <w:lang w:bidi="ar-AE"/>
        </w:rPr>
        <w:t xml:space="preserve"> عاما </w:t>
      </w:r>
      <w:r w:rsidR="00862C2B">
        <w:rPr>
          <w:rFonts w:asciiTheme="minorBidi" w:eastAsia="Times New Roman" w:hAnsiTheme="minorBidi" w:hint="cs"/>
          <w:sz w:val="24"/>
          <w:szCs w:val="24"/>
          <w:rtl/>
          <w:lang w:bidi="ar-AE"/>
        </w:rPr>
        <w:t>إرتباط مباشر</w:t>
      </w:r>
      <w:r w:rsidR="00DD2DEA" w:rsidRPr="00DD2DEA">
        <w:rPr>
          <w:rFonts w:hint="cs"/>
          <w:sz w:val="24"/>
          <w:szCs w:val="24"/>
          <w:u w:val="single"/>
          <w:rtl/>
          <w:lang w:bidi="ar-AE"/>
        </w:rPr>
        <w:t xml:space="preserve"> </w:t>
      </w:r>
      <w:r w:rsidR="00DD2DEA" w:rsidRPr="00174CF1">
        <w:rPr>
          <w:rFonts w:hint="cs"/>
          <w:sz w:val="24"/>
          <w:szCs w:val="24"/>
          <w:u w:val="single"/>
          <w:rtl/>
          <w:lang w:bidi="ar-AE"/>
        </w:rPr>
        <w:t>تعني إرتباط كلي في المنظومة</w:t>
      </w:r>
      <w:r w:rsidR="00862C2B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بالمؤسسات الحكومية 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>بممارسة القدرات التالية  ((</w:t>
      </w:r>
      <w:r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</w:t>
      </w:r>
      <w:r w:rsidR="006B4946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منذ عام </w:t>
      </w:r>
      <w:r w:rsidR="006B4946">
        <w:rPr>
          <w:rFonts w:asciiTheme="minorBidi" w:eastAsia="Times New Roman" w:hAnsiTheme="minorBidi"/>
          <w:sz w:val="24"/>
          <w:szCs w:val="24"/>
          <w:lang w:bidi="ar-AE"/>
        </w:rPr>
        <w:t>2000</w:t>
      </w:r>
      <w:r w:rsidR="006B4946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و 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>لمدة (</w:t>
      </w:r>
      <w:r w:rsidR="00862C2B" w:rsidRPr="00174CF1">
        <w:rPr>
          <w:rFonts w:asciiTheme="minorBidi" w:eastAsia="Times New Roman" w:hAnsiTheme="minorBidi"/>
          <w:sz w:val="24"/>
          <w:szCs w:val="24"/>
          <w:lang w:bidi="ar-AE"/>
        </w:rPr>
        <w:t>(</w:t>
      </w:r>
      <w:r w:rsidR="00862C2B">
        <w:rPr>
          <w:rFonts w:asciiTheme="minorBidi" w:eastAsia="Times New Roman" w:hAnsiTheme="minorBidi"/>
          <w:sz w:val="24"/>
          <w:szCs w:val="24"/>
          <w:lang w:bidi="ar-AE"/>
        </w:rPr>
        <w:t>9</w:t>
      </w:r>
      <w:r w:rsidR="00862C2B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سنوات ب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مهام تنفيذ أعمال </w:t>
      </w:r>
      <w:r w:rsidR="00C63FFB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الموارد البشرية 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والإشراف و تنفيذ عمليات التدريب و التطوير و إدارة العمليات الميدانية ومراكز </w:t>
      </w:r>
      <w:r w:rsidR="00862C2B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العمل الميداني 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بنسبة </w:t>
      </w:r>
      <w:r w:rsidR="00862C2B" w:rsidRPr="00174CF1">
        <w:rPr>
          <w:rFonts w:asciiTheme="minorBidi" w:eastAsia="Times New Roman" w:hAnsiTheme="minorBidi"/>
          <w:sz w:val="24"/>
          <w:szCs w:val="24"/>
          <w:lang w:bidi="ar-AE"/>
        </w:rPr>
        <w:t>100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>%</w:t>
      </w:r>
      <w:r w:rsidR="00862C2B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>،</w:t>
      </w:r>
      <w:r w:rsidR="006B4946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و منذ عام </w:t>
      </w:r>
      <w:r w:rsidR="006B4946">
        <w:rPr>
          <w:rFonts w:asciiTheme="minorBidi" w:eastAsia="Times New Roman" w:hAnsiTheme="minorBidi"/>
          <w:sz w:val="24"/>
          <w:szCs w:val="24"/>
          <w:lang w:bidi="ar-AE"/>
        </w:rPr>
        <w:t>2009</w:t>
      </w:r>
      <w:r w:rsidR="006B4946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و لمدة (  </w:t>
      </w:r>
      <w:r w:rsidR="006B4946">
        <w:rPr>
          <w:rFonts w:asciiTheme="minorBidi" w:eastAsia="Times New Roman" w:hAnsiTheme="minorBidi"/>
          <w:sz w:val="24"/>
          <w:szCs w:val="24"/>
          <w:lang w:bidi="ar-AE"/>
        </w:rPr>
        <w:t xml:space="preserve"> ( 16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</w:t>
      </w:r>
      <w:r w:rsidR="006B4946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سنة 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>القيادة والإشراف على منظومة</w:t>
      </w:r>
      <w:r w:rsidR="006B4946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الإستراتيجية بجميع إختصاصاتها من</w:t>
      </w:r>
      <w:r w:rsidR="00862C2B" w:rsidRPr="00174CF1">
        <w:rPr>
          <w:rFonts w:asciiTheme="minorBidi" w:eastAsia="Times New Roman" w:hAnsiTheme="minorBidi"/>
          <w:sz w:val="24"/>
          <w:szCs w:val="24"/>
          <w:rtl/>
          <w:lang w:bidi="ar-AE"/>
        </w:rPr>
        <w:t xml:space="preserve"> التخطيط </w:t>
      </w:r>
      <w:r w:rsidR="00DD2DEA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و التطوير </w:t>
      </w:r>
      <w:r w:rsidR="00862C2B" w:rsidRPr="00174CF1">
        <w:rPr>
          <w:rFonts w:asciiTheme="minorBidi" w:eastAsia="Times New Roman" w:hAnsiTheme="minorBidi"/>
          <w:sz w:val="24"/>
          <w:szCs w:val="24"/>
          <w:rtl/>
          <w:lang w:bidi="ar-AE"/>
        </w:rPr>
        <w:t>الاستراتيجي و</w:t>
      </w:r>
      <w:r w:rsidR="00DD2DEA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</w:t>
      </w:r>
      <w:r w:rsidR="006B4946">
        <w:rPr>
          <w:rFonts w:asciiTheme="minorBidi" w:eastAsia="Times New Roman" w:hAnsiTheme="minorBidi" w:hint="cs"/>
          <w:sz w:val="24"/>
          <w:szCs w:val="24"/>
          <w:rtl/>
          <w:lang w:bidi="ar-AE"/>
        </w:rPr>
        <w:t>الأداء و</w:t>
      </w:r>
      <w:r w:rsidR="00665F47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السياسات و</w:t>
      </w:r>
      <w:r w:rsidR="00862C2B" w:rsidRPr="00174CF1">
        <w:rPr>
          <w:rFonts w:asciiTheme="minorBidi" w:eastAsia="Times New Roman" w:hAnsiTheme="minorBidi"/>
          <w:sz w:val="24"/>
          <w:szCs w:val="24"/>
          <w:rtl/>
          <w:lang w:bidi="ar-AE"/>
        </w:rPr>
        <w:t>التميز المؤسسي</w:t>
      </w:r>
      <w:r w:rsidR="00665F47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و إدارة الجودة و عم</w:t>
      </w:r>
      <w:r w:rsidR="00DD2DEA">
        <w:rPr>
          <w:rFonts w:asciiTheme="minorBidi" w:eastAsia="Times New Roman" w:hAnsiTheme="minorBidi" w:hint="cs"/>
          <w:sz w:val="24"/>
          <w:szCs w:val="24"/>
          <w:rtl/>
          <w:lang w:bidi="ar-AE"/>
        </w:rPr>
        <w:t>ليا</w:t>
      </w:r>
      <w:r w:rsidR="00665F47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ت الإحصاء و قياس الإنتاجية 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بنسبة </w:t>
      </w:r>
      <w:r w:rsidR="00862C2B" w:rsidRPr="00174CF1">
        <w:rPr>
          <w:rFonts w:asciiTheme="minorBidi" w:eastAsia="Times New Roman" w:hAnsiTheme="minorBidi"/>
          <w:sz w:val="24"/>
          <w:szCs w:val="24"/>
          <w:lang w:bidi="ar-AE"/>
        </w:rPr>
        <w:t>100</w:t>
      </w:r>
      <w:r w:rsidR="00862C2B"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% )) </w:t>
      </w:r>
    </w:p>
    <w:p w14:paraId="2EA5CC97" w14:textId="29A69041" w:rsidR="00DD2DEA" w:rsidRDefault="00DD2DEA" w:rsidP="00862C2B">
      <w:pPr>
        <w:spacing w:before="240"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  <w:lang w:bidi="ar-AE"/>
        </w:rPr>
      </w:pPr>
    </w:p>
    <w:p w14:paraId="75F8C774" w14:textId="1FBA778D" w:rsidR="00DD2DEA" w:rsidRPr="00555777" w:rsidRDefault="00555777" w:rsidP="00862C2B">
      <w:pPr>
        <w:spacing w:before="240" w:after="0" w:line="240" w:lineRule="auto"/>
        <w:jc w:val="lowKashida"/>
        <w:rPr>
          <w:rFonts w:asciiTheme="minorBidi" w:eastAsia="Times New Roman" w:hAnsiTheme="minorBidi" w:hint="cs"/>
          <w:b/>
          <w:bCs/>
          <w:sz w:val="24"/>
          <w:szCs w:val="24"/>
          <w:rtl/>
          <w:lang w:bidi="ar-AE"/>
        </w:rPr>
      </w:pPr>
      <w:r w:rsidRPr="00555777">
        <w:rPr>
          <w:rFonts w:asciiTheme="minorBidi" w:eastAsia="Times New Roman" w:hAnsiTheme="minorBidi" w:hint="cs"/>
          <w:b/>
          <w:bCs/>
          <w:sz w:val="24"/>
          <w:szCs w:val="24"/>
          <w:rtl/>
          <w:lang w:bidi="ar-AE"/>
        </w:rPr>
        <w:t>الممارسات و المهارات العملية التشغيلية :</w:t>
      </w:r>
    </w:p>
    <w:p w14:paraId="036C6A25" w14:textId="77777777" w:rsidR="00555777" w:rsidRPr="00174CF1" w:rsidRDefault="00555777" w:rsidP="00555777">
      <w:pPr>
        <w:numPr>
          <w:ilvl w:val="0"/>
          <w:numId w:val="1"/>
        </w:numPr>
        <w:spacing w:before="240" w:after="0" w:line="240" w:lineRule="auto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>إدارة عمليات التخطيط الاستراتيجي وإدارة الأداء المؤسسي مع الوحدات التنظيمية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 xml:space="preserve"> و القيادة العليا .</w:t>
      </w:r>
    </w:p>
    <w:p w14:paraId="7130BDD8" w14:textId="77777777" w:rsidR="00555777" w:rsidRPr="00174CF1" w:rsidRDefault="00555777" w:rsidP="00555777">
      <w:pPr>
        <w:numPr>
          <w:ilvl w:val="0"/>
          <w:numId w:val="1"/>
        </w:numPr>
        <w:spacing w:before="240" w:after="0" w:line="240" w:lineRule="auto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>تطبيق معايير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 xml:space="preserve"> التميز </w:t>
      </w:r>
      <w:r w:rsidRPr="00174CF1">
        <w:rPr>
          <w:rStyle w:val="hps"/>
          <w:rFonts w:asciiTheme="minorBidi" w:eastAsia="Times New Roman" w:hAnsiTheme="minorBidi"/>
          <w:sz w:val="24"/>
          <w:szCs w:val="24"/>
        </w:rPr>
        <w:t>EFQM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و المعايير المرتبطة بجائزة حكومة أبوظبي و جائزة وزير الداخلية و</w:t>
      </w: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 الجيل الرابع من منظومة التميز الحكومي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.</w:t>
      </w:r>
    </w:p>
    <w:p w14:paraId="75EFEE58" w14:textId="77777777" w:rsidR="00555777" w:rsidRPr="00174CF1" w:rsidRDefault="00555777" w:rsidP="00555777">
      <w:pPr>
        <w:pStyle w:val="Style1"/>
        <w:numPr>
          <w:ilvl w:val="0"/>
          <w:numId w:val="1"/>
        </w:numPr>
        <w:tabs>
          <w:tab w:val="left" w:pos="720"/>
        </w:tabs>
        <w:spacing w:before="240"/>
        <w:jc w:val="left"/>
        <w:rPr>
          <w:rFonts w:asciiTheme="minorBidi" w:hAnsiTheme="minorBidi" w:cstheme="minorBidi"/>
          <w:lang w:val="en-US" w:bidi="ar-AE"/>
        </w:rPr>
      </w:pPr>
      <w:r w:rsidRPr="00174CF1">
        <w:rPr>
          <w:rFonts w:asciiTheme="minorBidi" w:hAnsiTheme="minorBidi" w:cstheme="minorBidi"/>
          <w:rtl/>
          <w:lang w:val="en-US" w:bidi="ar-AE"/>
        </w:rPr>
        <w:t xml:space="preserve">توحيد مصفوفة المؤشرات لكافة </w:t>
      </w:r>
      <w:r w:rsidRPr="00174CF1">
        <w:rPr>
          <w:rFonts w:asciiTheme="minorBidi" w:hAnsiTheme="minorBidi" w:cstheme="minorBidi" w:hint="cs"/>
          <w:rtl/>
          <w:lang w:val="en-US" w:bidi="ar-AE"/>
        </w:rPr>
        <w:t xml:space="preserve">الوحدات التنظيمية </w:t>
      </w:r>
      <w:r w:rsidRPr="00174CF1">
        <w:rPr>
          <w:rFonts w:asciiTheme="minorBidi" w:hAnsiTheme="minorBidi" w:cstheme="minorBidi"/>
          <w:rtl/>
          <w:lang w:val="en-US" w:bidi="ar-AE"/>
        </w:rPr>
        <w:t>وبشكل متكامل شملت كافة المؤشرات التي تقع ضمن مسؤولية الإدارة من مؤشرات استراتيجية وتشغيلية ومؤشرات الاداء المرتبطة بمعايير التميز.</w:t>
      </w:r>
    </w:p>
    <w:p w14:paraId="10978EF2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تطوير مؤشرات قياس المهام الرئيسية، والخدمات، العمليات، الموارد البشرية والمالية والممتلكات 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والحوكمة</w:t>
      </w: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 وتحديد مجالات القياس بما يضمن الكفاءة والفعالية وتحليل نتائجها.</w:t>
      </w:r>
    </w:p>
    <w:p w14:paraId="21539FD3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استحداث استراتيجية 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تخصصية</w:t>
      </w: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 بما يتوافق مع الاستراتيجية الوطنية للابتكار والجيل الرابع من منظومة التميز الحكومي ومؤشر الابتكار العالمي  واستحداث العديد من المبادرات والانشطة جاري تنفيذها في هذا العام .</w:t>
      </w:r>
    </w:p>
    <w:p w14:paraId="20272730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اعداد آلية لتقييم الأولويات للأنشطة والمبادرات التشغيلية من خلال تحديد محاور الأهمية ومستوى الارتباط في عدد من المعايير منها الأجندة الوطنية 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 xml:space="preserve">و رؤية حكومة أبوظبي </w:t>
      </w: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>والأهداف الاستراتيجية ومؤشرات التنافسية الدولية، والالتزامات الدولية.</w:t>
      </w:r>
    </w:p>
    <w:p w14:paraId="1917257F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>إعداد خطط تتوافق مع متطلبات وأولويات الحكومة واقتراح مبادرات تسهم في تحقيقها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.</w:t>
      </w:r>
    </w:p>
    <w:p w14:paraId="28063070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إعداد تحليل البيئة الداخلية والخارجية  بهدف تطوير استراتيجيات 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 xml:space="preserve">و بناء قضايا </w:t>
      </w: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>على بيانات صحيحة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.</w:t>
      </w:r>
    </w:p>
    <w:p w14:paraId="107CEE1D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  <w:lang w:bidi="ar-AE"/>
        </w:rPr>
        <w:t>تصميم آليات ل</w:t>
      </w: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قواعد البيانات والإحصائيات اللازمة ومصادرها 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وتصنيفها</w:t>
      </w: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 لدعم عمليات اتخاذ القرارات الاستراتيجية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.</w:t>
      </w:r>
    </w:p>
    <w:p w14:paraId="23C79592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>إعداد التقارير التحليلية والتوصيات الخاصة بالاستراتيجيات الجديدة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.</w:t>
      </w:r>
    </w:p>
    <w:p w14:paraId="3AC1BD02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>تطوير قنوات الاتصال المختلفة مع الشركاء الاستراتيجيين لضمان تغذية الخطط الاستراتيجية بالبيانات التي تضمن فعاليتها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.</w:t>
      </w:r>
    </w:p>
    <w:p w14:paraId="357CCDB1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 xml:space="preserve">إعداد خطط الموائمة الاستراتيجية </w:t>
      </w:r>
      <w:r w:rsidRPr="00174CF1">
        <w:rPr>
          <w:rFonts w:asciiTheme="minorBidi" w:eastAsia="Times New Roman" w:hAnsiTheme="minorBidi"/>
          <w:sz w:val="24"/>
          <w:szCs w:val="24"/>
          <w:rtl/>
          <w:lang w:bidi="ar-AE"/>
        </w:rPr>
        <w:t>مع</w:t>
      </w:r>
      <w:r w:rsidRPr="00174CF1">
        <w:rPr>
          <w:rFonts w:asciiTheme="minorBidi" w:eastAsia="Times New Roman" w:hAnsiTheme="minorBidi"/>
          <w:sz w:val="24"/>
          <w:szCs w:val="24"/>
          <w:rtl/>
        </w:rPr>
        <w:t xml:space="preserve"> الشركاء الاستراتيجيين لضمان تحقيق أفضل النتائج المؤسسية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.</w:t>
      </w:r>
    </w:p>
    <w:p w14:paraId="0FEBE296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التنسيق مع 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الجهات المركزية العليا</w:t>
      </w: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 xml:space="preserve"> في مجالات التخطيط والتطوير المؤسسي والتميز المؤسسي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.</w:t>
      </w:r>
    </w:p>
    <w:p w14:paraId="67603B74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t>نشر ثقافة التخطيط الاستراتيجي والأداء المؤسسي من خلال المقارنات المعيارية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 xml:space="preserve"> .</w:t>
      </w:r>
    </w:p>
    <w:p w14:paraId="71D5BC5C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eastAsia="Times New Roman" w:hAnsiTheme="minorBidi"/>
          <w:sz w:val="24"/>
          <w:szCs w:val="24"/>
          <w:rtl/>
        </w:rPr>
        <w:lastRenderedPageBreak/>
        <w:t>تطوير السياسات وتطبيق الإجراءات في مختلف أنشطة إدارة التخطيط والأداء المؤسسي</w:t>
      </w:r>
      <w:r w:rsidRPr="00174CF1">
        <w:rPr>
          <w:rStyle w:val="hps"/>
          <w:rFonts w:asciiTheme="minorBidi" w:eastAsia="Times New Roman" w:hAnsiTheme="minorBidi" w:hint="cs"/>
          <w:sz w:val="24"/>
          <w:szCs w:val="24"/>
          <w:rtl/>
        </w:rPr>
        <w:t>.</w:t>
      </w:r>
    </w:p>
    <w:p w14:paraId="2FA812DA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 xml:space="preserve">عقد ورش </w:t>
      </w:r>
      <w:r w:rsidRPr="00174CF1">
        <w:rPr>
          <w:rFonts w:asciiTheme="minorBidi" w:eastAsia="Times New Roman" w:hAnsiTheme="minorBidi"/>
          <w:sz w:val="24"/>
          <w:szCs w:val="24"/>
          <w:rtl/>
          <w:lang w:bidi="ar-AE"/>
        </w:rPr>
        <w:t xml:space="preserve">عمل </w:t>
      </w:r>
      <w:r w:rsidRPr="00174CF1">
        <w:rPr>
          <w:rFonts w:asciiTheme="minorBidi" w:eastAsia="Times New Roman" w:hAnsiTheme="minorBidi"/>
          <w:sz w:val="24"/>
          <w:szCs w:val="24"/>
          <w:rtl/>
        </w:rPr>
        <w:t>تفاعلية للوحدات التنظيمية المختلفة لتطوير بطاقة الأهداف المتوازنة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.</w:t>
      </w:r>
    </w:p>
    <w:p w14:paraId="5DE811BB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>تطوير مؤشرات الأداء الاستراتيجية ومقاييس الأداء التشغيلية ، ومؤشرات أداء الخدمات ووضع المستهدفات الرقمية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.</w:t>
      </w:r>
    </w:p>
    <w:p w14:paraId="2AFD194A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Style w:val="hps"/>
          <w:rFonts w:asciiTheme="minorBidi" w:eastAsia="Times New Roman" w:hAnsiTheme="minorBidi"/>
          <w:sz w:val="24"/>
          <w:szCs w:val="24"/>
        </w:rPr>
      </w:pPr>
      <w:r w:rsidRPr="00174CF1">
        <w:rPr>
          <w:rStyle w:val="hps"/>
          <w:rFonts w:asciiTheme="minorBidi" w:hAnsiTheme="minorBidi"/>
          <w:sz w:val="24"/>
          <w:szCs w:val="24"/>
          <w:rtl/>
          <w:lang w:bidi="ar-AE"/>
        </w:rPr>
        <w:t xml:space="preserve">متابعة ومراقبة الأداء المؤسسي من </w:t>
      </w:r>
      <w:r w:rsidRPr="00174CF1">
        <w:rPr>
          <w:rStyle w:val="hps"/>
          <w:rFonts w:asciiTheme="minorBidi" w:hAnsiTheme="minorBidi"/>
          <w:sz w:val="24"/>
          <w:szCs w:val="24"/>
          <w:rtl/>
        </w:rPr>
        <w:t xml:space="preserve">خلال </w:t>
      </w:r>
      <w:r w:rsidRPr="00174CF1">
        <w:rPr>
          <w:rStyle w:val="hps"/>
          <w:rFonts w:asciiTheme="minorBidi" w:hAnsiTheme="minorBidi" w:hint="cs"/>
          <w:sz w:val="24"/>
          <w:szCs w:val="24"/>
          <w:rtl/>
        </w:rPr>
        <w:t>التعاون والتنسي</w:t>
      </w:r>
      <w:r w:rsidRPr="00174CF1">
        <w:rPr>
          <w:rStyle w:val="hps"/>
          <w:rFonts w:asciiTheme="minorBidi" w:hAnsiTheme="minorBidi" w:hint="eastAsia"/>
          <w:sz w:val="24"/>
          <w:szCs w:val="24"/>
          <w:rtl/>
        </w:rPr>
        <w:t>ق</w:t>
      </w:r>
      <w:r w:rsidRPr="00174CF1">
        <w:rPr>
          <w:rStyle w:val="hps"/>
          <w:rFonts w:asciiTheme="minorBidi" w:hAnsiTheme="minorBidi"/>
          <w:sz w:val="24"/>
          <w:szCs w:val="24"/>
          <w:rtl/>
        </w:rPr>
        <w:t xml:space="preserve"> </w:t>
      </w:r>
      <w:r w:rsidRPr="00174CF1">
        <w:rPr>
          <w:rStyle w:val="hps"/>
          <w:rFonts w:asciiTheme="minorBidi" w:hAnsiTheme="minorBidi" w:hint="cs"/>
          <w:sz w:val="24"/>
          <w:szCs w:val="24"/>
          <w:rtl/>
        </w:rPr>
        <w:t>مع منسق</w:t>
      </w:r>
      <w:r w:rsidRPr="00174CF1">
        <w:rPr>
          <w:rStyle w:val="hps"/>
          <w:rFonts w:asciiTheme="minorBidi" w:hAnsiTheme="minorBidi" w:hint="eastAsia"/>
          <w:sz w:val="24"/>
          <w:szCs w:val="24"/>
          <w:rtl/>
        </w:rPr>
        <w:t>ي</w:t>
      </w:r>
      <w:r w:rsidRPr="00174CF1">
        <w:rPr>
          <w:rStyle w:val="hps"/>
          <w:rFonts w:asciiTheme="minorBidi" w:hAnsiTheme="minorBidi"/>
          <w:sz w:val="24"/>
          <w:szCs w:val="24"/>
          <w:rtl/>
        </w:rPr>
        <w:t xml:space="preserve"> التخطيط والأداء </w:t>
      </w:r>
      <w:r w:rsidRPr="00174CF1">
        <w:rPr>
          <w:rStyle w:val="hps"/>
          <w:rFonts w:asciiTheme="minorBidi" w:hAnsiTheme="minorBidi" w:hint="cs"/>
          <w:sz w:val="24"/>
          <w:szCs w:val="24"/>
          <w:rtl/>
        </w:rPr>
        <w:t>وإعداد تقارير</w:t>
      </w:r>
      <w:r w:rsidRPr="00174CF1">
        <w:rPr>
          <w:rStyle w:val="hps"/>
          <w:rFonts w:asciiTheme="minorBidi" w:hAnsiTheme="minorBidi"/>
          <w:sz w:val="24"/>
          <w:szCs w:val="24"/>
          <w:rtl/>
        </w:rPr>
        <w:t xml:space="preserve"> الأداء المؤسسي وتحليل البيانات لتلبية </w:t>
      </w:r>
      <w:r w:rsidRPr="00174CF1">
        <w:rPr>
          <w:rStyle w:val="hps"/>
          <w:rFonts w:asciiTheme="minorBidi" w:hAnsiTheme="minorBidi" w:hint="cs"/>
          <w:sz w:val="24"/>
          <w:szCs w:val="24"/>
          <w:rtl/>
        </w:rPr>
        <w:t>متطلبات المعايي</w:t>
      </w:r>
      <w:r w:rsidRPr="00174CF1">
        <w:rPr>
          <w:rStyle w:val="hps"/>
          <w:rFonts w:asciiTheme="minorBidi" w:hAnsiTheme="minorBidi" w:hint="eastAsia"/>
          <w:sz w:val="24"/>
          <w:szCs w:val="24"/>
          <w:rtl/>
        </w:rPr>
        <w:t>ر</w:t>
      </w:r>
      <w:r w:rsidRPr="00174CF1">
        <w:rPr>
          <w:rStyle w:val="hps"/>
          <w:rFonts w:asciiTheme="minorBidi" w:hAnsiTheme="minorBidi"/>
          <w:sz w:val="24"/>
          <w:szCs w:val="24"/>
          <w:rtl/>
        </w:rPr>
        <w:t>.</w:t>
      </w:r>
    </w:p>
    <w:p w14:paraId="4ABFE401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 xml:space="preserve">إعداد تقارير الإنجاز المؤسسي (الدوري) 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للقيادة العليا .</w:t>
      </w:r>
    </w:p>
    <w:p w14:paraId="3E9AD613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 xml:space="preserve">وضع خطط وآليات لتفعيل نظام 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مراجعة الأداء للمؤشرات و المشاريع .</w:t>
      </w:r>
    </w:p>
    <w:p w14:paraId="55137D54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  <w:lang w:bidi="ar-AE"/>
        </w:rPr>
        <w:t xml:space="preserve">إعداد </w:t>
      </w:r>
      <w:r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وتطبيق </w:t>
      </w:r>
      <w:r w:rsidRPr="00174CF1">
        <w:rPr>
          <w:rFonts w:asciiTheme="minorBidi" w:eastAsia="Times New Roman" w:hAnsiTheme="minorBidi"/>
          <w:sz w:val="24"/>
          <w:szCs w:val="24"/>
          <w:rtl/>
          <w:lang w:bidi="ar-AE"/>
        </w:rPr>
        <w:t>منهجيات التدقيق على نتائج الأداء المؤسسي</w:t>
      </w:r>
      <w:r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وموائمتها مع معايير التميز.</w:t>
      </w:r>
    </w:p>
    <w:p w14:paraId="67BBE4F7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 xml:space="preserve">تطبيق خطط التحسين في مجال التخطيط وفق 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 xml:space="preserve">للتقارير التعقيبية لبرامج التميز و الجوائز . </w:t>
      </w:r>
    </w:p>
    <w:p w14:paraId="2E4BD5B0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>رصد الجوائز العالمية في مجال التخطيط الاستراتيجي والمشاركة فيها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.</w:t>
      </w:r>
    </w:p>
    <w:p w14:paraId="2E518161" w14:textId="77777777" w:rsidR="00555777" w:rsidRPr="00174CF1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 xml:space="preserve">التحقق من الالتزام بمعايير مستوى الخدمة في 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مراكز الخدمة .</w:t>
      </w:r>
    </w:p>
    <w:p w14:paraId="07DD21CF" w14:textId="77777777" w:rsidR="00555777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174CF1">
        <w:rPr>
          <w:rFonts w:asciiTheme="minorBidi" w:eastAsia="Times New Roman" w:hAnsiTheme="minorBidi"/>
          <w:sz w:val="24"/>
          <w:szCs w:val="24"/>
          <w:rtl/>
        </w:rPr>
        <w:t xml:space="preserve">إعداد 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تقرير الإنجاز</w:t>
      </w:r>
      <w:r w:rsidRPr="00174CF1">
        <w:rPr>
          <w:rFonts w:asciiTheme="minorBidi" w:eastAsia="Times New Roman" w:hAnsiTheme="minorBidi"/>
          <w:sz w:val="24"/>
          <w:szCs w:val="24"/>
          <w:rtl/>
        </w:rPr>
        <w:t xml:space="preserve"> الاستراتيجي السنوي لل</w:t>
      </w:r>
      <w:r w:rsidRPr="00174CF1">
        <w:rPr>
          <w:rFonts w:asciiTheme="minorBidi" w:eastAsia="Times New Roman" w:hAnsiTheme="minorBidi" w:hint="cs"/>
          <w:sz w:val="24"/>
          <w:szCs w:val="24"/>
          <w:rtl/>
        </w:rPr>
        <w:t>قطاع .</w:t>
      </w:r>
    </w:p>
    <w:p w14:paraId="4966C52F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 xml:space="preserve">إعداد التقارير </w:t>
      </w:r>
      <w:r w:rsidRPr="00731D7B">
        <w:rPr>
          <w:rFonts w:asciiTheme="minorBidi" w:eastAsia="Times New Roman" w:hAnsiTheme="minorBidi" w:hint="cs"/>
          <w:sz w:val="24"/>
          <w:szCs w:val="24"/>
          <w:rtl/>
        </w:rPr>
        <w:t>التحليلية والتوصيا</w:t>
      </w:r>
      <w:r w:rsidRPr="00731D7B">
        <w:rPr>
          <w:rFonts w:asciiTheme="minorBidi" w:eastAsia="Times New Roman" w:hAnsiTheme="minorBidi" w:hint="eastAsia"/>
          <w:sz w:val="24"/>
          <w:szCs w:val="24"/>
          <w:rtl/>
        </w:rPr>
        <w:t>ت</w:t>
      </w:r>
      <w:r w:rsidRPr="00731D7B">
        <w:rPr>
          <w:rFonts w:asciiTheme="minorBidi" w:eastAsia="Times New Roman" w:hAnsiTheme="minorBidi"/>
          <w:sz w:val="24"/>
          <w:szCs w:val="24"/>
          <w:rtl/>
        </w:rPr>
        <w:t xml:space="preserve"> الخاصة بمبادرات التحسين المقترحة لتطوير خدمات الوزارة ورفع نسبة رضا المتعاملين </w:t>
      </w:r>
    </w:p>
    <w:p w14:paraId="06A784C1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 xml:space="preserve">المشاركة في اجتماعات مجلس السياسات والاستراتيجيات ومجلس الشؤون التنفيذية من خلال استعراض نتائج الأداء الرئيسية والمعلومات الاستراتيجية </w:t>
      </w:r>
    </w:p>
    <w:p w14:paraId="639C8A12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  <w:lang w:bidi="ar-AE"/>
        </w:rPr>
        <w:t>إعداد منهجيات وعمليات التخطيط والتنفيذ الاستراتيجي وإدارة الأداء المؤسسي</w:t>
      </w:r>
    </w:p>
    <w:p w14:paraId="0769C9F5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>الإشراف على إنجازات المبادرات الاستراتيجية والتشغيلية وتقديم الدعم الفني لمدراء المبادرات الاستراتيجية</w:t>
      </w:r>
    </w:p>
    <w:p w14:paraId="00756153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 xml:space="preserve">تنفيذ ورش تفاعلية للمستويات الوظيفية المختلفة لتطوير الخطط الاستراتيجية </w:t>
      </w:r>
    </w:p>
    <w:p w14:paraId="32234BCD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>تقديم الدعم لمدراء المبادرات الاستراتيجية من خلال تحديد المخاطر ، ومؤشرات الأداء ، والمستهدفات ، والموارد ، والمهام والمسؤوليات لأعضاء الفرق القائمين على تنفيذ الاستراتيجيات.</w:t>
      </w:r>
    </w:p>
    <w:p w14:paraId="0F1FB61E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>مراقبة أداء الخطط الاستراتيجية و تقييمها والتدقيق عليها .</w:t>
      </w:r>
    </w:p>
    <w:p w14:paraId="4E9A562E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 xml:space="preserve">إعداد تقارير الوضع الحالي  للمبادرات الاستراتيجية </w:t>
      </w:r>
      <w:r w:rsidRPr="00731D7B">
        <w:rPr>
          <w:rFonts w:asciiTheme="minorBidi" w:eastAsia="Times New Roman" w:hAnsiTheme="minorBidi"/>
          <w:sz w:val="24"/>
          <w:szCs w:val="24"/>
          <w:rtl/>
          <w:lang w:bidi="ar-AE"/>
        </w:rPr>
        <w:t>للقيادة العليا</w:t>
      </w:r>
      <w:r w:rsidRPr="00731D7B">
        <w:rPr>
          <w:rFonts w:asciiTheme="minorBidi" w:eastAsia="Times New Roman" w:hAnsiTheme="minorBidi"/>
          <w:sz w:val="24"/>
          <w:szCs w:val="24"/>
          <w:rtl/>
        </w:rPr>
        <w:t xml:space="preserve"> حول مؤشرات الأداء و فجوات الأداء وتقديم التوصيات </w:t>
      </w:r>
    </w:p>
    <w:p w14:paraId="11E90A87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>متابعة تنفيذ الإجراءات التصحيحية الخاص بأداء الإدارات الرئيسية</w:t>
      </w:r>
    </w:p>
    <w:p w14:paraId="344596BD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 xml:space="preserve">المشاركة في إدارة وتخطيط وتنفيذ مشروعات تعزيز التميز المؤسسي </w:t>
      </w:r>
    </w:p>
    <w:p w14:paraId="6CB4A540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>تطوير الخطط التشغيلية للإدارة ، وضع الميزانيات التقديرية ، مراقبة الصرف.</w:t>
      </w:r>
    </w:p>
    <w:p w14:paraId="69348B39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 xml:space="preserve">إعداد الوصف الوظيفي لموظفي الإدارة و تدريبهم ومراقبة وتقييم أدائهم </w:t>
      </w:r>
    </w:p>
    <w:p w14:paraId="1FCDF708" w14:textId="77777777" w:rsidR="00555777" w:rsidRPr="00731D7B" w:rsidRDefault="00555777" w:rsidP="00555777">
      <w:pPr>
        <w:numPr>
          <w:ilvl w:val="0"/>
          <w:numId w:val="1"/>
        </w:numPr>
        <w:tabs>
          <w:tab w:val="clear" w:pos="360"/>
          <w:tab w:val="num" w:pos="270"/>
        </w:tabs>
        <w:spacing w:before="240" w:after="0" w:line="240" w:lineRule="auto"/>
        <w:ind w:left="270" w:hanging="270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/>
          <w:sz w:val="24"/>
          <w:szCs w:val="24"/>
          <w:rtl/>
        </w:rPr>
        <w:t xml:space="preserve">إدارة العقود الخارجية </w:t>
      </w:r>
    </w:p>
    <w:p w14:paraId="3B8AA1E8" w14:textId="77777777" w:rsidR="00555777" w:rsidRPr="00731D7B" w:rsidRDefault="00555777" w:rsidP="00555777">
      <w:pPr>
        <w:numPr>
          <w:ilvl w:val="0"/>
          <w:numId w:val="1"/>
        </w:numPr>
        <w:spacing w:before="240" w:after="0" w:line="240" w:lineRule="auto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lastRenderedPageBreak/>
        <w:t>تزويد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الشركاء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الاستراتيجين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لمكتب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مهرجان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دبي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للتسوق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بالخطط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لتنفيذها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خلال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المهرجان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وتحديد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الأدوار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والمسؤوليات،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من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خلال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التنسيق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مع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هيئات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حكومة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دبي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(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أعضاء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لجنة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منظمي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مهرجان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دبي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للتسوق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).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وتحديد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آليات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التنفيذ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على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مستوى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مدينة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دبي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.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المساهمة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في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وضع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الخطط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الإعلامية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لمدراء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المشاريع،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وتسهيل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عملية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المقابلات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الصحفية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والتلفزيونية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مع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المتحدثين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الرسميين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للمكتب،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وتعزيز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العلاقات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الإعلامية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،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وتنظيم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جوائز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المركز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الإعلامي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للمكتب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.</w:t>
      </w:r>
      <w:r>
        <w:rPr>
          <w:rFonts w:asciiTheme="minorBidi" w:eastAsia="Times New Roman" w:hAnsiTheme="minorBidi" w:cs="Arial" w:hint="cs"/>
          <w:sz w:val="24"/>
          <w:szCs w:val="24"/>
          <w:rtl/>
        </w:rPr>
        <w:t xml:space="preserve"> </w:t>
      </w:r>
    </w:p>
    <w:p w14:paraId="50721D5E" w14:textId="77777777" w:rsidR="00555777" w:rsidRPr="00731D7B" w:rsidRDefault="00555777" w:rsidP="00555777">
      <w:pPr>
        <w:numPr>
          <w:ilvl w:val="0"/>
          <w:numId w:val="1"/>
        </w:numPr>
        <w:spacing w:before="240" w:after="0" w:line="240" w:lineRule="auto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وضع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خطة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عمل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شاملة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لتعزيز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العلاقات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مع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الشركاء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،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وبناء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قاعدة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بيانات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للعملاء،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ومراجعة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ميزانية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الحملات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التسويقية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وضمان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فعالية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الحملة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.</w:t>
      </w:r>
      <w:r>
        <w:rPr>
          <w:rFonts w:asciiTheme="minorBidi" w:eastAsia="Times New Roman" w:hAnsiTheme="minorBidi" w:cs="Arial" w:hint="cs"/>
          <w:sz w:val="24"/>
          <w:szCs w:val="24"/>
          <w:rtl/>
        </w:rPr>
        <w:t xml:space="preserve"> </w:t>
      </w:r>
    </w:p>
    <w:p w14:paraId="44DD820E" w14:textId="77777777" w:rsidR="00555777" w:rsidRPr="00174CF1" w:rsidRDefault="00555777" w:rsidP="00555777">
      <w:pPr>
        <w:numPr>
          <w:ilvl w:val="0"/>
          <w:numId w:val="1"/>
        </w:numPr>
        <w:spacing w:before="240" w:after="0" w:line="240" w:lineRule="auto"/>
        <w:jc w:val="lowKashida"/>
        <w:rPr>
          <w:rFonts w:asciiTheme="minorBidi" w:eastAsia="Times New Roman" w:hAnsiTheme="minorBidi"/>
          <w:sz w:val="24"/>
          <w:szCs w:val="24"/>
        </w:rPr>
      </w:pP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إعداد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الخطط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الإعلامية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للعملاء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وتحديد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المهام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والمسؤوليات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لفريق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عمل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الجرافيك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،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وتوفير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أفضل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آليات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التنفيذ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طبقا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لمتطلبات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الحملة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والبحث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عن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أفضل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المصادر</w:t>
      </w:r>
      <w:r w:rsidRPr="00731D7B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Pr="00731D7B">
        <w:rPr>
          <w:rFonts w:asciiTheme="minorBidi" w:eastAsia="Times New Roman" w:hAnsiTheme="minorBidi" w:cs="Arial" w:hint="eastAsia"/>
          <w:sz w:val="24"/>
          <w:szCs w:val="24"/>
          <w:rtl/>
        </w:rPr>
        <w:t>الإعلانية</w:t>
      </w:r>
      <w:r>
        <w:rPr>
          <w:rFonts w:asciiTheme="minorBidi" w:eastAsia="Times New Roman" w:hAnsiTheme="minorBidi" w:cs="Arial" w:hint="cs"/>
          <w:sz w:val="24"/>
          <w:szCs w:val="24"/>
          <w:rtl/>
        </w:rPr>
        <w:t xml:space="preserve"> </w:t>
      </w:r>
    </w:p>
    <w:p w14:paraId="3D3C4BB7" w14:textId="77777777" w:rsidR="00DD2DEA" w:rsidRPr="00555777" w:rsidRDefault="00DD2DEA" w:rsidP="00862C2B">
      <w:pPr>
        <w:spacing w:before="240" w:after="0" w:line="240" w:lineRule="auto"/>
        <w:jc w:val="lowKashida"/>
        <w:rPr>
          <w:rFonts w:asciiTheme="minorBidi" w:eastAsia="Times New Roman" w:hAnsiTheme="minorBidi" w:hint="cs"/>
          <w:sz w:val="24"/>
          <w:szCs w:val="24"/>
          <w:rtl/>
          <w:lang w:bidi="ar-AE"/>
        </w:rPr>
      </w:pPr>
    </w:p>
    <w:p w14:paraId="7B67B046" w14:textId="77777777" w:rsidR="00555777" w:rsidRDefault="00862C2B" w:rsidP="00862C2B">
      <w:pPr>
        <w:spacing w:before="240"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  <w:lang w:bidi="ar-AE"/>
        </w:rPr>
      </w:pPr>
      <w:r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</w:t>
      </w:r>
    </w:p>
    <w:p w14:paraId="2DB7B281" w14:textId="77777777" w:rsidR="00555777" w:rsidRDefault="00555777" w:rsidP="00862C2B">
      <w:pPr>
        <w:spacing w:before="240"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  <w:lang w:bidi="ar-AE"/>
        </w:rPr>
      </w:pPr>
    </w:p>
    <w:p w14:paraId="0AC20C10" w14:textId="512875BD" w:rsidR="00555777" w:rsidRPr="00961231" w:rsidRDefault="00961231" w:rsidP="00862C2B">
      <w:pPr>
        <w:spacing w:before="240" w:after="0" w:line="240" w:lineRule="auto"/>
        <w:jc w:val="lowKashida"/>
        <w:rPr>
          <w:rFonts w:asciiTheme="minorBidi" w:eastAsia="Times New Roman" w:hAnsiTheme="minorBidi"/>
          <w:b/>
          <w:bCs/>
          <w:sz w:val="24"/>
          <w:szCs w:val="24"/>
          <w:rtl/>
          <w:lang w:bidi="ar-AE"/>
        </w:rPr>
      </w:pPr>
      <w:r w:rsidRPr="00961231">
        <w:rPr>
          <w:rFonts w:asciiTheme="minorBidi" w:eastAsia="Times New Roman" w:hAnsiTheme="minorBidi" w:hint="cs"/>
          <w:b/>
          <w:bCs/>
          <w:sz w:val="24"/>
          <w:szCs w:val="24"/>
          <w:rtl/>
          <w:lang w:bidi="ar-AE"/>
        </w:rPr>
        <w:t>اللجان و فرق العمل :</w:t>
      </w:r>
    </w:p>
    <w:p w14:paraId="39DB61FA" w14:textId="2BA0334A" w:rsidR="00862C2B" w:rsidRPr="00174CF1" w:rsidRDefault="00862C2B" w:rsidP="00862C2B">
      <w:pPr>
        <w:spacing w:before="240" w:after="0" w:line="240" w:lineRule="auto"/>
        <w:jc w:val="lowKashida"/>
        <w:rPr>
          <w:rFonts w:asciiTheme="minorBidi" w:eastAsia="Times New Roman" w:hAnsiTheme="minorBidi"/>
          <w:b/>
          <w:bCs/>
          <w:sz w:val="24"/>
          <w:szCs w:val="24"/>
          <w:rtl/>
          <w:lang w:bidi="ar-AE"/>
        </w:rPr>
      </w:pPr>
      <w:r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وعضو و رئيس لفرق و لجان </w:t>
      </w:r>
      <w:r w:rsidR="00C71D07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حكومية </w:t>
      </w:r>
      <w:r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خلال الفترة نفسها لعدد و قدره ( </w:t>
      </w:r>
      <w:r w:rsidR="00C71D07">
        <w:rPr>
          <w:rFonts w:asciiTheme="minorBidi" w:eastAsia="Times New Roman" w:hAnsiTheme="minorBidi"/>
          <w:sz w:val="24"/>
          <w:szCs w:val="24"/>
          <w:lang w:bidi="ar-AE"/>
        </w:rPr>
        <w:t>41</w:t>
      </w:r>
      <w:r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>) في مجالات تخصصية</w:t>
      </w:r>
      <w:r w:rsidR="00C71D07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و قيادية إستراتيجية  تضمنت رئيس  ( </w:t>
      </w:r>
      <w:r w:rsidR="00C71D07">
        <w:rPr>
          <w:rFonts w:asciiTheme="minorBidi" w:eastAsia="Times New Roman" w:hAnsiTheme="minorBidi"/>
          <w:sz w:val="24"/>
          <w:szCs w:val="24"/>
          <w:lang w:bidi="ar-AE"/>
        </w:rPr>
        <w:t>15</w:t>
      </w:r>
      <w:r w:rsidR="00C71D07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) </w:t>
      </w:r>
      <w:r w:rsidRPr="00174CF1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</w:t>
      </w:r>
      <w:r w:rsidR="00C71D07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و نائب الرئيس ( </w:t>
      </w:r>
      <w:r w:rsidR="00C71D07">
        <w:rPr>
          <w:rFonts w:asciiTheme="minorBidi" w:eastAsia="Times New Roman" w:hAnsiTheme="minorBidi"/>
          <w:sz w:val="24"/>
          <w:szCs w:val="24"/>
          <w:lang w:bidi="ar-AE"/>
        </w:rPr>
        <w:t>8</w:t>
      </w:r>
      <w:r w:rsidR="00C71D07">
        <w:rPr>
          <w:rFonts w:asciiTheme="minorBidi" w:eastAsia="Times New Roman" w:hAnsiTheme="minorBidi" w:hint="cs"/>
          <w:sz w:val="24"/>
          <w:szCs w:val="24"/>
          <w:rtl/>
          <w:lang w:bidi="ar-AE"/>
        </w:rPr>
        <w:t xml:space="preserve"> ) و عضوا </w:t>
      </w:r>
      <w:r w:rsidR="00C71D07">
        <w:rPr>
          <w:rFonts w:asciiTheme="minorBidi" w:eastAsia="Times New Roman" w:hAnsiTheme="minorBidi" w:hint="cs"/>
          <w:b/>
          <w:bCs/>
          <w:sz w:val="24"/>
          <w:szCs w:val="24"/>
          <w:rtl/>
          <w:lang w:bidi="ar-AE"/>
        </w:rPr>
        <w:t xml:space="preserve">( </w:t>
      </w:r>
      <w:r w:rsidR="00C71D07">
        <w:rPr>
          <w:rFonts w:asciiTheme="minorBidi" w:eastAsia="Times New Roman" w:hAnsiTheme="minorBidi"/>
          <w:b/>
          <w:bCs/>
          <w:sz w:val="24"/>
          <w:szCs w:val="24"/>
          <w:lang w:bidi="ar-AE"/>
        </w:rPr>
        <w:t>18</w:t>
      </w:r>
      <w:r w:rsidR="00C71D07">
        <w:rPr>
          <w:rFonts w:asciiTheme="minorBidi" w:eastAsia="Times New Roman" w:hAnsiTheme="minorBidi" w:hint="cs"/>
          <w:b/>
          <w:bCs/>
          <w:sz w:val="24"/>
          <w:szCs w:val="24"/>
          <w:rtl/>
          <w:lang w:bidi="ar-AE"/>
        </w:rPr>
        <w:t xml:space="preserve"> ) ، </w:t>
      </w:r>
      <w:r w:rsidR="005D6842">
        <w:rPr>
          <w:rFonts w:asciiTheme="minorBidi" w:eastAsia="Times New Roman" w:hAnsiTheme="minorBidi" w:hint="cs"/>
          <w:b/>
          <w:bCs/>
          <w:sz w:val="24"/>
          <w:szCs w:val="24"/>
          <w:rtl/>
          <w:lang w:bidi="ar-AE"/>
        </w:rPr>
        <w:t xml:space="preserve">من أبرزها </w:t>
      </w:r>
      <w:r w:rsidR="00C71D07">
        <w:rPr>
          <w:rFonts w:asciiTheme="minorBidi" w:eastAsia="Times New Roman" w:hAnsiTheme="minorBidi" w:hint="cs"/>
          <w:b/>
          <w:bCs/>
          <w:sz w:val="24"/>
          <w:szCs w:val="24"/>
          <w:rtl/>
          <w:lang w:bidi="ar-AE"/>
        </w:rPr>
        <w:t xml:space="preserve"> :</w:t>
      </w:r>
    </w:p>
    <w:p w14:paraId="2FC7A5C5" w14:textId="3BDC5794" w:rsidR="0068156F" w:rsidRDefault="0068156F">
      <w:pPr>
        <w:rPr>
          <w:rtl/>
          <w:lang w:bidi="ar-AE"/>
        </w:rPr>
      </w:pPr>
    </w:p>
    <w:p w14:paraId="0F189D5D" w14:textId="3E59AF09" w:rsidR="005D6842" w:rsidRDefault="005D6842">
      <w:pPr>
        <w:rPr>
          <w:rtl/>
          <w:lang w:bidi="ar-AE"/>
        </w:rPr>
      </w:pPr>
    </w:p>
    <w:p w14:paraId="119CB33B" w14:textId="4394926F" w:rsidR="005D6842" w:rsidRDefault="005D6842">
      <w:pPr>
        <w:rPr>
          <w:rtl/>
          <w:lang w:bidi="ar-AE"/>
        </w:rPr>
      </w:pPr>
    </w:p>
    <w:p w14:paraId="35C28869" w14:textId="3D499ECC" w:rsidR="005D6842" w:rsidRPr="00961231" w:rsidRDefault="006F4467">
      <w:pPr>
        <w:rPr>
          <w:b/>
          <w:bCs/>
          <w:rtl/>
          <w:lang w:bidi="ar-AE"/>
        </w:rPr>
      </w:pPr>
      <w:r w:rsidRPr="00961231">
        <w:rPr>
          <w:rFonts w:hint="cs"/>
          <w:b/>
          <w:bCs/>
          <w:rtl/>
          <w:lang w:bidi="ar-AE"/>
        </w:rPr>
        <w:t>الدبلومات المهنية و الدورات التدريبية و الورش المعرفية :</w:t>
      </w:r>
    </w:p>
    <w:p w14:paraId="4C5DDD56" w14:textId="73A365CE" w:rsidR="006F4467" w:rsidRDefault="006F4467">
      <w:pPr>
        <w:rPr>
          <w:lang w:bidi="ar-AE"/>
        </w:rPr>
      </w:pPr>
      <w:r>
        <w:rPr>
          <w:rFonts w:hint="cs"/>
          <w:rtl/>
          <w:lang w:bidi="ar-AE"/>
        </w:rPr>
        <w:t xml:space="preserve">طور كفاءاته التحليلية و التخصصية و القيادية </w:t>
      </w:r>
      <w:r w:rsidR="00961231">
        <w:rPr>
          <w:rFonts w:hint="cs"/>
          <w:rtl/>
          <w:lang w:bidi="ar-AE"/>
        </w:rPr>
        <w:t xml:space="preserve">من خلال </w:t>
      </w:r>
      <w:r w:rsidR="00961231" w:rsidRPr="00D914A5">
        <w:rPr>
          <w:rFonts w:hint="cs"/>
          <w:b/>
          <w:bCs/>
          <w:rtl/>
          <w:lang w:bidi="ar-AE"/>
        </w:rPr>
        <w:t>(</w:t>
      </w:r>
      <w:r w:rsidR="00961231" w:rsidRPr="00D914A5">
        <w:rPr>
          <w:b/>
          <w:bCs/>
          <w:lang w:bidi="ar-AE"/>
        </w:rPr>
        <w:t>(107</w:t>
      </w:r>
      <w:r w:rsidR="00961231" w:rsidRPr="00D914A5">
        <w:rPr>
          <w:rFonts w:hint="cs"/>
          <w:b/>
          <w:bCs/>
          <w:rtl/>
          <w:lang w:bidi="ar-AE"/>
        </w:rPr>
        <w:t xml:space="preserve"> </w:t>
      </w:r>
      <w:r w:rsidR="00961231">
        <w:rPr>
          <w:rFonts w:hint="cs"/>
          <w:rtl/>
          <w:lang w:bidi="ar-AE"/>
        </w:rPr>
        <w:t>من البرامج المتقدمة في مجالات مهنية و إستراتيجية و مؤسسية و تقنية . أكتسبت خبرات معرفية و تطبيقية و عملية في القيادة التخصصية و المؤسسية</w:t>
      </w:r>
      <w:r w:rsidR="00D914A5">
        <w:rPr>
          <w:rFonts w:hint="cs"/>
          <w:rtl/>
          <w:lang w:bidi="ar-AE"/>
        </w:rPr>
        <w:t xml:space="preserve"> ،</w:t>
      </w:r>
      <w:r w:rsidR="00961231">
        <w:rPr>
          <w:rFonts w:hint="cs"/>
          <w:rtl/>
          <w:lang w:bidi="ar-AE"/>
        </w:rPr>
        <w:t xml:space="preserve"> </w:t>
      </w:r>
      <w:r w:rsidR="00D914A5">
        <w:rPr>
          <w:rFonts w:hint="cs"/>
          <w:rtl/>
          <w:lang w:bidi="ar-AE"/>
        </w:rPr>
        <w:t xml:space="preserve"> </w:t>
      </w:r>
      <w:r w:rsidR="00D914A5" w:rsidRPr="00D914A5">
        <w:rPr>
          <w:rFonts w:hint="cs"/>
          <w:b/>
          <w:bCs/>
          <w:rtl/>
          <w:lang w:bidi="ar-AE"/>
        </w:rPr>
        <w:t>من أبرزها :</w:t>
      </w:r>
    </w:p>
    <w:p w14:paraId="00334E93" w14:textId="4B5A1081" w:rsidR="005D6842" w:rsidRDefault="005D6842">
      <w:pPr>
        <w:rPr>
          <w:rtl/>
          <w:lang w:bidi="ar-AE"/>
        </w:rPr>
      </w:pPr>
      <w:bookmarkStart w:id="0" w:name="_GoBack"/>
      <w:bookmarkEnd w:id="0"/>
    </w:p>
    <w:p w14:paraId="5938110E" w14:textId="56F31AC1" w:rsidR="005D6842" w:rsidRDefault="005D6842">
      <w:pPr>
        <w:rPr>
          <w:rtl/>
          <w:lang w:bidi="ar-AE"/>
        </w:rPr>
      </w:pPr>
    </w:p>
    <w:p w14:paraId="475641B1" w14:textId="77777777" w:rsidR="005D6842" w:rsidRDefault="005D6842">
      <w:pPr>
        <w:rPr>
          <w:rFonts w:hint="cs"/>
          <w:lang w:bidi="ar-AE"/>
        </w:rPr>
      </w:pPr>
    </w:p>
    <w:sectPr w:rsidR="005D6842" w:rsidSect="006644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722752"/>
    <w:multiLevelType w:val="hybridMultilevel"/>
    <w:tmpl w:val="6B12E830"/>
    <w:lvl w:ilvl="0" w:tplc="A342CC60">
      <w:start w:val="1"/>
      <w:numFmt w:val="bullet"/>
      <w:pStyle w:val="Style1"/>
      <w:lvlText w:val="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color w:val="auto"/>
        <w:lang w:bidi="ar-AE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lang w:bidi="ar-AE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55E98"/>
    <w:multiLevelType w:val="multilevel"/>
    <w:tmpl w:val="60AAE64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/>
        <w:color w:val="auto"/>
      </w:rPr>
    </w:lvl>
    <w:lvl w:ilvl="1">
      <w:start w:val="1"/>
      <w:numFmt w:val="decimal"/>
      <w:lvlText w:val="%2)"/>
      <w:lvlJc w:val="left"/>
      <w:pPr>
        <w:ind w:left="22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742"/>
        </w:tabs>
        <w:ind w:left="742" w:hanging="360"/>
      </w:pPr>
    </w:lvl>
    <w:lvl w:ilvl="3" w:tentative="1">
      <w:start w:val="1"/>
      <w:numFmt w:val="decimal"/>
      <w:lvlText w:val="%4."/>
      <w:lvlJc w:val="left"/>
      <w:pPr>
        <w:tabs>
          <w:tab w:val="num" w:pos="1462"/>
        </w:tabs>
        <w:ind w:left="1462" w:hanging="360"/>
      </w:pPr>
    </w:lvl>
    <w:lvl w:ilvl="4" w:tentative="1">
      <w:start w:val="1"/>
      <w:numFmt w:val="decimal"/>
      <w:lvlText w:val="%5."/>
      <w:lvlJc w:val="left"/>
      <w:pPr>
        <w:tabs>
          <w:tab w:val="num" w:pos="2182"/>
        </w:tabs>
        <w:ind w:left="2182" w:hanging="360"/>
      </w:pPr>
    </w:lvl>
    <w:lvl w:ilvl="5" w:tentative="1">
      <w:start w:val="1"/>
      <w:numFmt w:val="decimal"/>
      <w:lvlText w:val="%6."/>
      <w:lvlJc w:val="left"/>
      <w:pPr>
        <w:tabs>
          <w:tab w:val="num" w:pos="2902"/>
        </w:tabs>
        <w:ind w:left="2902" w:hanging="360"/>
      </w:pPr>
    </w:lvl>
    <w:lvl w:ilvl="6" w:tentative="1">
      <w:start w:val="1"/>
      <w:numFmt w:val="decimal"/>
      <w:lvlText w:val="%7."/>
      <w:lvlJc w:val="left"/>
      <w:pPr>
        <w:tabs>
          <w:tab w:val="num" w:pos="3622"/>
        </w:tabs>
        <w:ind w:left="3622" w:hanging="360"/>
      </w:pPr>
    </w:lvl>
    <w:lvl w:ilvl="7" w:tentative="1">
      <w:start w:val="1"/>
      <w:numFmt w:val="decimal"/>
      <w:lvlText w:val="%8."/>
      <w:lvlJc w:val="left"/>
      <w:pPr>
        <w:tabs>
          <w:tab w:val="num" w:pos="4342"/>
        </w:tabs>
        <w:ind w:left="4342" w:hanging="360"/>
      </w:pPr>
    </w:lvl>
    <w:lvl w:ilvl="8" w:tentative="1">
      <w:start w:val="1"/>
      <w:numFmt w:val="decimal"/>
      <w:lvlText w:val="%9."/>
      <w:lvlJc w:val="left"/>
      <w:pPr>
        <w:tabs>
          <w:tab w:val="num" w:pos="5062"/>
        </w:tabs>
        <w:ind w:left="5062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532"/>
    <w:rsid w:val="002F4532"/>
    <w:rsid w:val="00555777"/>
    <w:rsid w:val="005D3D99"/>
    <w:rsid w:val="005D6842"/>
    <w:rsid w:val="00664439"/>
    <w:rsid w:val="00665F47"/>
    <w:rsid w:val="00672900"/>
    <w:rsid w:val="0068156F"/>
    <w:rsid w:val="006B4946"/>
    <w:rsid w:val="006F4467"/>
    <w:rsid w:val="008144F6"/>
    <w:rsid w:val="00862C2B"/>
    <w:rsid w:val="00961231"/>
    <w:rsid w:val="00C63FFB"/>
    <w:rsid w:val="00C71D07"/>
    <w:rsid w:val="00D914A5"/>
    <w:rsid w:val="00DD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4A8113"/>
  <w15:chartTrackingRefBased/>
  <w15:docId w15:val="{B37F2701-3A6C-43F7-9DE7-6020355C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C2B"/>
    <w:pPr>
      <w:bidi/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ps">
    <w:name w:val="hps"/>
    <w:basedOn w:val="DefaultParagraphFont"/>
    <w:rsid w:val="00555777"/>
  </w:style>
  <w:style w:type="character" w:customStyle="1" w:styleId="Style1Char">
    <w:name w:val="Style1 Char"/>
    <w:link w:val="Style1"/>
    <w:locked/>
    <w:rsid w:val="00555777"/>
    <w:rPr>
      <w:rFonts w:ascii="Simplified Arabic" w:hAnsi="Simplified Arabic" w:cs="Simplified Arabic"/>
      <w:sz w:val="24"/>
      <w:szCs w:val="24"/>
      <w:lang w:val="en-GB"/>
    </w:rPr>
  </w:style>
  <w:style w:type="paragraph" w:customStyle="1" w:styleId="Style1">
    <w:name w:val="Style1"/>
    <w:basedOn w:val="Normal"/>
    <w:link w:val="Style1Char"/>
    <w:rsid w:val="00555777"/>
    <w:pPr>
      <w:widowControl w:val="0"/>
      <w:numPr>
        <w:numId w:val="2"/>
      </w:numPr>
      <w:overflowPunct w:val="0"/>
      <w:autoSpaceDE w:val="0"/>
      <w:autoSpaceDN w:val="0"/>
      <w:adjustRightInd w:val="0"/>
      <w:spacing w:after="60" w:line="360" w:lineRule="exact"/>
      <w:jc w:val="both"/>
    </w:pPr>
    <w:rPr>
      <w:rFonts w:ascii="Simplified Arabic" w:eastAsiaTheme="minorHAnsi" w:hAnsi="Simplified Arabic" w:cs="Simplified Arabic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Dr.saif Aljaberi</dc:creator>
  <cp:keywords/>
  <dc:description/>
  <cp:lastModifiedBy>Dr.saif Aljaberi</cp:lastModifiedBy>
  <cp:revision>6</cp:revision>
  <dcterms:created xsi:type="dcterms:W3CDTF">2026-01-11T07:50:00Z</dcterms:created>
  <dcterms:modified xsi:type="dcterms:W3CDTF">2026-01-12T06:32:00Z</dcterms:modified>
</cp:coreProperties>
</file>