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Общество с ограниченной ответственностью</w:t>
      </w:r>
    </w:p>
    <w:p>
      <w:pPr/>
      <w:r>
        <w:t>119415, Москва г, Вернадского пр-кт, дом № 41, строение 1, этаж 9, пом.I, ком.28</w:t>
      </w:r>
    </w:p>
    <w:p>
      <w:pPr/>
      <w:r>
        <w:t>ИНН 9701061209 КПП 772901001, р/с 40702810402830002305, БИК 044525593</w:t>
      </w:r>
    </w:p>
    <w:p>
      <w:pPr>
        <w:pStyle w:val="Heading1"/>
      </w:pPr>
      <w:r>
        <w:rPr>
          <w:b/>
        </w:rPr>
        <w:t>Тел. 8-916-618-27-49, sportsetka@mail.ru</w:t>
        <w:br/>
        <w:t>ПАСПОРТ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Структура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Размер</w:t>
              <w:br/>
              <w:t>ячеи (мм)/ d нити (мм)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Разрывная прочность, кгс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Сетка заградительная белая,</w:t>
              <w:br/>
              <w:t>безузловая, материал</w:t>
              <w:br/>
              <w:t>негорючий полиамид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40-100/4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140 на одну ячею в сухом</w:t>
              <w:br/>
              <w:t>виде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Характеристики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Полиамид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Плотность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1,14 г/см3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Удельный вес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1,17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Температура размягчения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170 °С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Температура плавления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215 °С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Разрывное удлинение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до 50%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Разрывная нагрузка в мокром состоянии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потеря до 15%</w:t>
              <w:br/>
              <w:t>(при высыхании разрывная нагрузка</w:t>
              <w:br/>
              <w:t>восстанавливается)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Стойкость к воздействиям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Солнечных лучей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Температуры от –50 до +60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Кислот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Недостаточная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Щелочей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  <w:br/>
              <w:t>(повреждается в горячих щелочях)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Микроорганизмов</w:t>
              <w:br/>
              <w:t>(гниение, плесень)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Насекомых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Не поедается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Огня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Не горит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Гибкость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Способность поглощения энергии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Стойкость к ударным нагрузкам (рывкам)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Хорошая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Электростатические свойства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Диэлектрик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Влагопоглощение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Преимущества: Изделия имеют высокую прочность, сопротивление к истиранию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и ударным нагрузкам. Стойки к действию щелочей и гниению. Средние изоляционные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свойства.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Недостатки: Неустойчивость к действию концентрированных кислот и органических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растворителей.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094616" cy="1437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p000_x2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616" cy="143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t>Генеральный директор Кальченко Т.А.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