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4B9A0586"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 as defined by the DSM-5.</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7CC47519" w14:textId="2C6CFA1F" w:rsidR="00EB3990" w:rsidRPr="00CD1F49" w:rsidRDefault="00EB3990" w:rsidP="00DA67A9">
      <w:pPr>
        <w:rPr>
          <w:sz w:val="28"/>
          <w:szCs w:val="28"/>
          <w:vertAlign w:val="superscript"/>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r w:rsidRPr="00CD1F49">
        <w:rPr>
          <w:sz w:val="28"/>
          <w:szCs w:val="28"/>
          <w:vertAlign w:val="superscript"/>
        </w:rPr>
        <w:t xml:space="preserve"> </w:t>
      </w:r>
    </w:p>
    <w:p w14:paraId="359E5F7F" w14:textId="3F081E58" w:rsidR="00EB3990" w:rsidRPr="00B522B1" w:rsidRDefault="00A440E1" w:rsidP="00A440E1">
      <w:pPr>
        <w:rPr>
          <w:sz w:val="36"/>
          <w:szCs w:val="36"/>
        </w:rPr>
      </w:pPr>
      <w:r w:rsidRPr="00B522B1">
        <w:rPr>
          <w:sz w:val="36"/>
          <w:szCs w:val="36"/>
        </w:rPr>
        <w:t xml:space="preserve">{% endif </w:t>
      </w:r>
      <w:proofErr w:type="gramStart"/>
      <w:r w:rsidRPr="00B522B1">
        <w:rPr>
          <w:sz w:val="36"/>
          <w:szCs w:val="36"/>
        </w:rPr>
        <w:t>%}</w:t>
      </w:r>
      <w:r w:rsidR="00EB3990" w:rsidRPr="00B522B1">
        <w:rPr>
          <w:rStyle w:val="Heading2Char"/>
          <w:sz w:val="36"/>
          <w:szCs w:val="36"/>
        </w:rPr>
        <w:t>{</w:t>
      </w:r>
      <w:proofErr w:type="gramEnd"/>
      <w:r w:rsidR="00EB3990" w:rsidRPr="00B522B1">
        <w:rPr>
          <w:rStyle w:val="Heading2Char"/>
          <w:sz w:val="36"/>
          <w:szCs w:val="36"/>
        </w:rPr>
        <w:t xml:space="preserve">% if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%}Medication Status</w:t>
      </w:r>
    </w:p>
    <w:p w14:paraId="08461051" w14:textId="77777777" w:rsidR="00A440E1" w:rsidRPr="00CD1F49" w:rsidRDefault="00EB3990" w:rsidP="00BE3CDA">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3D4D2B38" w14:textId="2CBA75CD" w:rsidR="00BE3CDA" w:rsidRDefault="00996D64" w:rsidP="00BE3CDA">
      <w:r>
        <w:t>{% endif %}</w:t>
      </w:r>
    </w:p>
    <w:p w14:paraId="19BAB89C" w14:textId="77777777" w:rsidR="00BE3CDA" w:rsidRDefault="00BE3CDA">
      <w:r>
        <w:br w:type="page"/>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2B2D5E0E" w14:textId="34A02D6D" w:rsidR="00E90C30" w:rsidRDefault="00BC5DD9" w:rsidP="00E90C30">
      <w:r w:rsidRPr="00F63878">
        <w:t xml:space="preserve">{% endif </w:t>
      </w:r>
      <w:proofErr w:type="gramStart"/>
      <w:r w:rsidRPr="00D727C1">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27AD5DFC" w14:textId="297CBF09" w:rsidR="00C37F02" w:rsidRPr="00CD1F49" w:rsidRDefault="00C37F02" w:rsidP="00D245A6">
      <w:pPr>
        <w:rPr>
          <w:sz w:val="28"/>
          <w:szCs w:val="28"/>
        </w:rPr>
      </w:pPr>
      <w:r w:rsidRPr="00CD1F49">
        <w:rPr>
          <w:sz w:val="28"/>
          <w:szCs w:val="28"/>
        </w:rPr>
        <w:t xml:space="preserve">The NHS Constitution (NHS England, 2022) also states that patients in England have a right to start consultant-led treatment within a maximum of 18 weeks of being referred by their GP. Where patients have waited for more than 18 </w:t>
      </w:r>
      <w:r w:rsidR="00D03DFF" w:rsidRPr="00CD1F49">
        <w:rPr>
          <w:sz w:val="28"/>
          <w:szCs w:val="28"/>
        </w:rPr>
        <w:lastRenderedPageBreak/>
        <w:t>weeks or</w:t>
      </w:r>
      <w:r w:rsidRPr="00CD1F49">
        <w:rPr>
          <w:sz w:val="28"/>
          <w:szCs w:val="28"/>
        </w:rPr>
        <w:t xml:space="preserve"> are likely to have to wait for more than 18 weeks, the NHS </w:t>
      </w:r>
      <w:r w:rsidR="00D03DFF" w:rsidRPr="00CD1F49">
        <w:rPr>
          <w:sz w:val="28"/>
          <w:szCs w:val="28"/>
        </w:rPr>
        <w:t>must</w:t>
      </w:r>
      <w:r w:rsidRPr="00CD1F49">
        <w:rPr>
          <w:sz w:val="28"/>
          <w:szCs w:val="28"/>
        </w:rPr>
        <w:t xml:space="preserve"> arrange an alternative provision for treatment. </w:t>
      </w:r>
    </w:p>
    <w:p w14:paraId="57A295A3" w14:textId="65D2BD93" w:rsidR="00971216" w:rsidRDefault="00C37F02" w:rsidP="00D727C1">
      <w:pPr>
        <w:rPr>
          <w:sz w:val="28"/>
          <w:szCs w:val="28"/>
        </w:rPr>
      </w:pPr>
      <w:r w:rsidRPr="00CD1F49">
        <w:rPr>
          <w:sz w:val="28"/>
          <w:szCs w:val="28"/>
        </w:rPr>
        <w:t>With waiting times of over 5 years (Waiting times, 2022) the NHS should provide these</w:t>
      </w:r>
      <w:r w:rsidR="00AD6501" w:rsidRPr="00CD1F49">
        <w:rPr>
          <w:sz w:val="28"/>
          <w:szCs w:val="28"/>
        </w:rPr>
        <w:t xml:space="preserve"> alternative provisions I’ve outlined </w:t>
      </w:r>
      <w:proofErr w:type="gramStart"/>
      <w:r w:rsidR="00AD6501" w:rsidRPr="00CD1F49">
        <w:rPr>
          <w:sz w:val="28"/>
          <w:szCs w:val="28"/>
        </w:rPr>
        <w:t>here.{</w:t>
      </w:r>
      <w:proofErr w:type="gramEnd"/>
      <w:r w:rsidR="00AD6501" w:rsidRPr="00CD1F49">
        <w:rPr>
          <w:sz w:val="28"/>
          <w:szCs w:val="28"/>
        </w:rPr>
        <w:t>% endif %}</w:t>
      </w:r>
    </w:p>
    <w:p w14:paraId="030AC468" w14:textId="77777777" w:rsidR="00971216" w:rsidRDefault="00971216">
      <w:pPr>
        <w:rPr>
          <w:sz w:val="28"/>
          <w:szCs w:val="28"/>
        </w:rPr>
      </w:pPr>
      <w:r>
        <w:rPr>
          <w:sz w:val="28"/>
          <w:szCs w:val="28"/>
        </w:rPr>
        <w:br w:type="page"/>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31977116" w14:textId="7DF0891D" w:rsidR="00503292" w:rsidRDefault="00503292" w:rsidP="00503292">
      <w:pPr>
        <w:rPr>
          <w:sz w:val="28"/>
          <w:szCs w:val="28"/>
        </w:rPr>
      </w:pPr>
      <w:r>
        <w:rPr>
          <w:sz w:val="28"/>
          <w:szCs w:val="24"/>
          <w:lang w:val="en-GB"/>
        </w:rPr>
        <w:t>Most medications used in the treatment of gender dysphoria are not licenced for this specific use. The GMCs guidance on this is to prescribe “</w:t>
      </w:r>
      <w:r w:rsidRPr="00503292">
        <w:rPr>
          <w:sz w:val="28"/>
          <w:szCs w:val="24"/>
          <w:lang w:val="en-GB"/>
        </w:rPr>
        <w:t>where this is necessary to meet the specific needs of the patient, and where there is no suitably licensed medicine that will meet the patient's needs.</w:t>
      </w:r>
      <w:r>
        <w:rPr>
          <w:sz w:val="28"/>
          <w:szCs w:val="24"/>
          <w:lang w:val="en-GB"/>
        </w:rPr>
        <w:t xml:space="preserve">” </w:t>
      </w:r>
      <w:r w:rsidR="00982E05" w:rsidRPr="00CD1F49">
        <w:rPr>
          <w:sz w:val="28"/>
          <w:szCs w:val="28"/>
        </w:rPr>
        <w:t>(Trans healthcare - Prescribing, 2022)</w:t>
      </w:r>
    </w:p>
    <w:p w14:paraId="0FC90743" w14:textId="2E285435" w:rsidR="00982E05" w:rsidRDefault="00982E05" w:rsidP="00503292">
      <w:pPr>
        <w:rPr>
          <w:sz w:val="28"/>
          <w:szCs w:val="28"/>
        </w:rPr>
      </w:pP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21D53AD"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for transgender people</w:t>
      </w:r>
      <w:r w:rsidR="00F069A2">
        <w:rPr>
          <w:sz w:val="28"/>
          <w:szCs w:val="24"/>
          <w:lang w:val="en-GB"/>
        </w:rPr>
        <w:t xml:space="preserv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302C72A2" w14:textId="34368299" w:rsidR="000164AC" w:rsidRDefault="000164AC" w:rsidP="00982E05">
      <w:pPr>
        <w:rPr>
          <w:sz w:val="28"/>
          <w:szCs w:val="24"/>
          <w:lang w:val="en-GB"/>
        </w:rPr>
      </w:pPr>
    </w:p>
    <w:p w14:paraId="2A3D07F1" w14:textId="77777777" w:rsidR="000164AC" w:rsidRPr="00CD59F6" w:rsidRDefault="000164AC" w:rsidP="00982E05">
      <w:pPr>
        <w:rPr>
          <w:sz w:val="28"/>
          <w:szCs w:val="24"/>
          <w:lang w:val="en-GB"/>
        </w:rPr>
      </w:pPr>
    </w:p>
    <w:p w14:paraId="314B0CE1" w14:textId="77777777" w:rsidR="00971216" w:rsidRDefault="00971216">
      <w:pPr>
        <w:rPr>
          <w:sz w:val="28"/>
          <w:szCs w:val="28"/>
        </w:rPr>
      </w:pPr>
      <w:r>
        <w:rPr>
          <w:sz w:val="28"/>
          <w:szCs w:val="28"/>
        </w:rPr>
        <w:br w:type="page"/>
      </w:r>
    </w:p>
    <w:p w14:paraId="6A9A5E40" w14:textId="7A20F783" w:rsidR="00BE3CDA" w:rsidRPr="00CD1F49" w:rsidRDefault="00BE3CDA" w:rsidP="00D727C1">
      <w:pPr>
        <w:rPr>
          <w:sz w:val="28"/>
          <w:szCs w:val="28"/>
        </w:rPr>
      </w:pPr>
    </w:p>
    <w:p w14:paraId="5A346857" w14:textId="028BE3C3" w:rsidR="00BE3CDA" w:rsidRDefault="00BE3CDA" w:rsidP="00BE3CDA">
      <w:pPr>
        <w:pStyle w:val="Heading1"/>
        <w:rPr>
          <w:sz w:val="40"/>
          <w:szCs w:val="40"/>
        </w:rPr>
      </w:pPr>
      <w:bookmarkStart w:id="4" w:name="_Toc105105236"/>
      <w:r w:rsidRPr="00B522B1">
        <w:rPr>
          <w:sz w:val="40"/>
          <w:szCs w:val="40"/>
        </w:rPr>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2B030A84" w:rsidR="00865286" w:rsidRPr="00CD1F49"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4BAD5288" w14:textId="77777777" w:rsidR="00503292" w:rsidRPr="00503292" w:rsidRDefault="00503292" w:rsidP="00503292"/>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4145" w14:textId="77777777" w:rsidR="004275FE" w:rsidRDefault="004275FE" w:rsidP="004A79AE">
      <w:pPr>
        <w:spacing w:after="0" w:line="240" w:lineRule="auto"/>
      </w:pPr>
      <w:r>
        <w:separator/>
      </w:r>
    </w:p>
  </w:endnote>
  <w:endnote w:type="continuationSeparator" w:id="0">
    <w:p w14:paraId="0435D0D3" w14:textId="77777777" w:rsidR="004275FE" w:rsidRDefault="004275FE"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5644B" w14:textId="77777777" w:rsidR="004275FE" w:rsidRDefault="004275FE" w:rsidP="004A79AE">
      <w:pPr>
        <w:spacing w:after="0" w:line="240" w:lineRule="auto"/>
      </w:pPr>
      <w:r>
        <w:separator/>
      </w:r>
    </w:p>
  </w:footnote>
  <w:footnote w:type="continuationSeparator" w:id="0">
    <w:p w14:paraId="2005C6F1" w14:textId="77777777" w:rsidR="004275FE" w:rsidRDefault="004275FE"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41221CAE" w:rsidR="00607E63" w:rsidRDefault="00573BEF">
    <w:pPr>
      <w:pStyle w:val="Header"/>
    </w:pPr>
    <w:r>
      <w:rPr>
        <w:noProof/>
      </w:rPr>
      <w:drawing>
        <wp:anchor distT="0" distB="0" distL="114300" distR="114300" simplePos="0" relativeHeight="251685888" behindDoc="1" locked="0" layoutInCell="1" allowOverlap="1" wp14:anchorId="25B42CE0" wp14:editId="4289B563">
          <wp:simplePos x="0" y="0"/>
          <wp:positionH relativeFrom="margin">
            <wp:posOffset>-328295</wp:posOffset>
          </wp:positionH>
          <wp:positionV relativeFrom="paragraph">
            <wp:posOffset>-737061</wp:posOffset>
          </wp:positionV>
          <wp:extent cx="801666" cy="781625"/>
          <wp:effectExtent l="0" t="0" r="0" b="0"/>
          <wp:wrapNone/>
          <wp:docPr id="52" name="Graphic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1666" cy="781625"/>
                  </a:xfrm>
                  <a:prstGeom prst="rect">
                    <a:avLst/>
                  </a:prstGeom>
                </pic:spPr>
              </pic:pic>
            </a:graphicData>
          </a:graphic>
          <wp14:sizeRelH relativeFrom="page">
            <wp14:pctWidth>0</wp14:pctWidth>
          </wp14:sizeRelH>
          <wp14:sizeRelV relativeFrom="page">
            <wp14:pctHeight>0</wp14:pctHeight>
          </wp14:sizeRelV>
        </wp:anchor>
      </w:drawing>
    </w:r>
    <w:r w:rsidR="00D80BA7" w:rsidRPr="004A79AE">
      <w:rPr>
        <w:noProof/>
      </w:rPr>
      <mc:AlternateContent>
        <mc:Choice Requires="wps">
          <w:drawing>
            <wp:anchor distT="45720" distB="45720" distL="114300" distR="114300" simplePos="0" relativeHeight="251672576" behindDoc="1" locked="0" layoutInCell="1" allowOverlap="1" wp14:anchorId="2E5BD847" wp14:editId="3657D41A">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9"/>
  </w:num>
  <w:num w:numId="7" w16cid:durableId="1404184598">
    <w:abstractNumId w:val="8"/>
  </w:num>
  <w:num w:numId="8" w16cid:durableId="733622328">
    <w:abstractNumId w:val="3"/>
  </w:num>
  <w:num w:numId="9" w16cid:durableId="1114399702">
    <w:abstractNumId w:val="7"/>
  </w:num>
  <w:num w:numId="10" w16cid:durableId="909923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164AC"/>
    <w:rsid w:val="000431D2"/>
    <w:rsid w:val="00076F1D"/>
    <w:rsid w:val="0008345B"/>
    <w:rsid w:val="0008746E"/>
    <w:rsid w:val="00096885"/>
    <w:rsid w:val="00096F0F"/>
    <w:rsid w:val="000C018B"/>
    <w:rsid w:val="00115E10"/>
    <w:rsid w:val="00134673"/>
    <w:rsid w:val="00143A52"/>
    <w:rsid w:val="00153D4E"/>
    <w:rsid w:val="0016269F"/>
    <w:rsid w:val="001C6173"/>
    <w:rsid w:val="001E79E8"/>
    <w:rsid w:val="00233C40"/>
    <w:rsid w:val="00273DB9"/>
    <w:rsid w:val="0028496C"/>
    <w:rsid w:val="0029220D"/>
    <w:rsid w:val="002B7D68"/>
    <w:rsid w:val="002C43B0"/>
    <w:rsid w:val="002E624F"/>
    <w:rsid w:val="0030314E"/>
    <w:rsid w:val="003841BC"/>
    <w:rsid w:val="003C23C1"/>
    <w:rsid w:val="003F7697"/>
    <w:rsid w:val="00403B06"/>
    <w:rsid w:val="004142DF"/>
    <w:rsid w:val="0042064E"/>
    <w:rsid w:val="00424639"/>
    <w:rsid w:val="004275FE"/>
    <w:rsid w:val="004719F5"/>
    <w:rsid w:val="00480790"/>
    <w:rsid w:val="004A3922"/>
    <w:rsid w:val="004A79AE"/>
    <w:rsid w:val="004A7E85"/>
    <w:rsid w:val="004B4C9B"/>
    <w:rsid w:val="00503292"/>
    <w:rsid w:val="00523937"/>
    <w:rsid w:val="00573BEF"/>
    <w:rsid w:val="0059168E"/>
    <w:rsid w:val="0059723B"/>
    <w:rsid w:val="005A0BB1"/>
    <w:rsid w:val="005A66AD"/>
    <w:rsid w:val="005A72BF"/>
    <w:rsid w:val="005C09BC"/>
    <w:rsid w:val="005F7F70"/>
    <w:rsid w:val="00600F9E"/>
    <w:rsid w:val="00607E63"/>
    <w:rsid w:val="0061682C"/>
    <w:rsid w:val="00672682"/>
    <w:rsid w:val="00683733"/>
    <w:rsid w:val="006C61A4"/>
    <w:rsid w:val="00715A3E"/>
    <w:rsid w:val="00725D32"/>
    <w:rsid w:val="007909CB"/>
    <w:rsid w:val="007952DB"/>
    <w:rsid w:val="007E65AF"/>
    <w:rsid w:val="0085576C"/>
    <w:rsid w:val="00865286"/>
    <w:rsid w:val="008A57BC"/>
    <w:rsid w:val="008B4EE2"/>
    <w:rsid w:val="008D5C6F"/>
    <w:rsid w:val="009403EB"/>
    <w:rsid w:val="009620D1"/>
    <w:rsid w:val="00971216"/>
    <w:rsid w:val="00982E05"/>
    <w:rsid w:val="009867C6"/>
    <w:rsid w:val="00996D64"/>
    <w:rsid w:val="009A1F44"/>
    <w:rsid w:val="009C63E9"/>
    <w:rsid w:val="009F1D9E"/>
    <w:rsid w:val="009F5F29"/>
    <w:rsid w:val="00A052DD"/>
    <w:rsid w:val="00A15445"/>
    <w:rsid w:val="00A3335C"/>
    <w:rsid w:val="00A36A6C"/>
    <w:rsid w:val="00A440E1"/>
    <w:rsid w:val="00A5735C"/>
    <w:rsid w:val="00A61A64"/>
    <w:rsid w:val="00A77676"/>
    <w:rsid w:val="00A807DA"/>
    <w:rsid w:val="00A82CAE"/>
    <w:rsid w:val="00A86679"/>
    <w:rsid w:val="00AD6501"/>
    <w:rsid w:val="00B0121C"/>
    <w:rsid w:val="00B41EEA"/>
    <w:rsid w:val="00B4298C"/>
    <w:rsid w:val="00B522B1"/>
    <w:rsid w:val="00B80921"/>
    <w:rsid w:val="00BC5DD9"/>
    <w:rsid w:val="00BD127E"/>
    <w:rsid w:val="00BE3CDA"/>
    <w:rsid w:val="00C074B1"/>
    <w:rsid w:val="00C37F02"/>
    <w:rsid w:val="00C5592A"/>
    <w:rsid w:val="00C60BBA"/>
    <w:rsid w:val="00C72CA3"/>
    <w:rsid w:val="00CA39DC"/>
    <w:rsid w:val="00CB5706"/>
    <w:rsid w:val="00CD1F49"/>
    <w:rsid w:val="00CD4D50"/>
    <w:rsid w:val="00CD59F6"/>
    <w:rsid w:val="00CF0204"/>
    <w:rsid w:val="00D03DFF"/>
    <w:rsid w:val="00D245A6"/>
    <w:rsid w:val="00D37AD5"/>
    <w:rsid w:val="00D727C1"/>
    <w:rsid w:val="00D80BA7"/>
    <w:rsid w:val="00DA67A9"/>
    <w:rsid w:val="00DB704C"/>
    <w:rsid w:val="00DC65D9"/>
    <w:rsid w:val="00E1319E"/>
    <w:rsid w:val="00E76B8E"/>
    <w:rsid w:val="00E86CF9"/>
    <w:rsid w:val="00E90C30"/>
    <w:rsid w:val="00EB3990"/>
    <w:rsid w:val="00EF0B67"/>
    <w:rsid w:val="00F04A5F"/>
    <w:rsid w:val="00F069A2"/>
    <w:rsid w:val="00F23D90"/>
    <w:rsid w:val="00F36431"/>
    <w:rsid w:val="00F54D19"/>
    <w:rsid w:val="00F63878"/>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37"/>
    <w:rPr>
      <w:color w:val="262626" w:themeColor="text2"/>
      <w:sz w:val="24"/>
    </w:rPr>
  </w:style>
  <w:style w:type="paragraph" w:styleId="Heading1">
    <w:name w:val="heading 1"/>
    <w:basedOn w:val="Normal"/>
    <w:next w:val="Normal"/>
    <w:link w:val="Heading1Char"/>
    <w:uiPriority w:val="9"/>
    <w:qFormat/>
    <w:rsid w:val="00CA39DC"/>
    <w:pPr>
      <w:keepNext/>
      <w:keepLines/>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37</cp:revision>
  <dcterms:created xsi:type="dcterms:W3CDTF">2022-06-02T22:14:00Z</dcterms:created>
  <dcterms:modified xsi:type="dcterms:W3CDTF">2022-06-14T15:51:00Z</dcterms:modified>
</cp:coreProperties>
</file>