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DENTAVIA CLÍNICAS DENTALES</w:t>
      </w:r>
    </w:p>
    <w:p>
      <w:pPr>
        <w:spacing w:after="400"/>
        <w:jc w:val="center"/>
      </w:pPr>
      <w:r>
        <w:rPr>
          <w:color w:val="555555"/>
          <w:sz w:val="22"/>
          <w:szCs w:val="22"/>
        </w:rPr>
        <w:t xml:space="preserve">Chamberí · Salamanca · Retiro</w:t>
      </w:r>
    </w:p>
    <w:p>
      <w:pPr>
        <w:pStyle w:val="Title"/>
        <w:spacing w:after="200"/>
        <w:jc w:val="center"/>
      </w:pPr>
      <w:r>
        <w:t xml:space="preserve">NOR-10 · Protocolo de Esterilización de Instrumental</w:t>
      </w:r>
    </w:p>
    <w:p>
      <w:pPr>
        <w:spacing w:after="600"/>
        <w:jc w:val="center"/>
      </w:pPr>
      <w:r>
        <w:rPr>
          <w:i/>
          <w:iCs/>
          <w:sz w:val="22"/>
          <w:szCs w:val="22"/>
        </w:rPr>
        <w:t xml:space="preserve">Normativa Interna · Área Clínica y Calidad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color="auto" w:val="clear"/>
          </w:tcPr>
          <w:p>
            <w:r>
              <w:rPr>
                <w:b/>
                <w:bCs/>
              </w:rPr>
              <w:t xml:space="preserve">Código del documento</w:t>
            </w:r>
          </w:p>
        </w:tc>
        <w:tc>
          <w:tcPr>
            <w:tcW w:type="dxa" w:w="6000"/>
          </w:tcPr>
          <w:p>
            <w:r>
              <w:rPr>
                <w:b w:val="false"/>
                <w:bCs w:val="false"/>
              </w:rPr>
              <w:t xml:space="preserve">NOR-10</w:t>
            </w:r>
          </w:p>
        </w:tc>
      </w:tr>
      <w:tr>
        <w:tc>
          <w:tcPr>
            <w:tcW w:type="dxa" w:w="3000"/>
            <w:shd w:fill="D9D9D9" w:color="auto" w:val="clear"/>
          </w:tcPr>
          <w:p>
            <w:r>
              <w:rPr>
                <w:b/>
                <w:bCs/>
              </w:rPr>
              <w:t xml:space="preserve">Versión</w:t>
            </w:r>
          </w:p>
        </w:tc>
        <w:tc>
          <w:tcPr>
            <w:tcW w:type="dxa" w:w="6000"/>
          </w:tcPr>
          <w:p>
            <w:r>
              <w:rPr>
                <w:b w:val="false"/>
                <w:bCs w:val="false"/>
              </w:rPr>
              <w:t xml:space="preserve">3.0</w:t>
            </w:r>
          </w:p>
        </w:tc>
      </w:tr>
      <w:tr>
        <w:tc>
          <w:tcPr>
            <w:tcW w:type="dxa" w:w="3000"/>
            <w:shd w:fill="D9D9D9" w:color="auto" w:val="clear"/>
          </w:tcPr>
          <w:p>
            <w:r>
              <w:rPr>
                <w:b/>
                <w:bCs/>
              </w:rPr>
              <w:t xml:space="preserve">Fecha de última revisión</w:t>
            </w:r>
          </w:p>
        </w:tc>
        <w:tc>
          <w:tcPr>
            <w:tcW w:type="dxa" w:w="6000"/>
          </w:tcPr>
          <w:p>
            <w:r>
              <w:rPr>
                <w:b w:val="false"/>
                <w:bCs w:val="false"/>
              </w:rPr>
              <w:t xml:space="preserve">14 de enero de 2026</w:t>
            </w:r>
          </w:p>
        </w:tc>
      </w:tr>
      <w:tr>
        <w:tc>
          <w:tcPr>
            <w:tcW w:type="dxa" w:w="3000"/>
            <w:shd w:fill="D9D9D9" w:color="auto" w:val="clear"/>
          </w:tcPr>
          <w:p>
            <w:r>
              <w:rPr>
                <w:b/>
                <w:bCs/>
              </w:rPr>
              <w:t xml:space="preserve">Departamento emisor</w:t>
            </w:r>
          </w:p>
        </w:tc>
        <w:tc>
          <w:tcPr>
            <w:tcW w:type="dxa" w:w="6000"/>
          </w:tcPr>
          <w:p>
            <w:r>
              <w:rPr>
                <w:b w:val="false"/>
                <w:bCs w:val="false"/>
              </w:rPr>
              <w:t xml:space="preserve">Dirección de Operaciones · Área Clínica</w:t>
            </w:r>
          </w:p>
        </w:tc>
      </w:tr>
      <w:tr>
        <w:tc>
          <w:tcPr>
            <w:tcW w:type="dxa" w:w="3000"/>
            <w:shd w:fill="D9D9D9" w:color="auto" w:val="clear"/>
          </w:tcPr>
          <w:p>
            <w:r>
              <w:rPr>
                <w:b/>
                <w:bCs/>
              </w:rPr>
              <w:t xml:space="preserve">Ámbito de aplicación</w:t>
            </w:r>
          </w:p>
        </w:tc>
        <w:tc>
          <w:tcPr>
            <w:tcW w:type="dxa" w:w="6000"/>
          </w:tcPr>
          <w:p>
            <w:r>
              <w:rPr>
                <w:b w:val="false"/>
                <w:bCs w:val="false"/>
              </w:rPr>
              <w:t xml:space="preserve">Clínicas Dentavia Chamberí, Salamanca y Retiro</w:t>
            </w:r>
          </w:p>
        </w:tc>
      </w:tr>
      <w:tr>
        <w:tc>
          <w:tcPr>
            <w:tcW w:type="dxa" w:w="3000"/>
            <w:shd w:fill="D9D9D9" w:color="auto" w:val="clear"/>
          </w:tcPr>
          <w:p>
            <w:r>
              <w:rPr>
                <w:b/>
                <w:bCs/>
              </w:rPr>
              <w:t xml:space="preserve">Sustituye a</w:t>
            </w:r>
          </w:p>
        </w:tc>
        <w:tc>
          <w:tcPr>
            <w:tcW w:type="dxa" w:w="6000"/>
          </w:tcPr>
          <w:p>
            <w:r>
              <w:rPr>
                <w:b w:val="false"/>
                <w:bCs w:val="false"/>
              </w:rPr>
              <w:t xml:space="preserve">NOR-10 v2.4 (agosto de 2023)</w:t>
            </w:r>
          </w:p>
        </w:tc>
      </w:tr>
    </w:tbl>
    <w:p>
      <w:r>
        <w:br w:type="page"/>
      </w:r>
    </w:p>
    <w:p>
      <w:pPr>
        <w:pStyle w:val="Heading1"/>
        <w:spacing w:after="200" w:before="320"/>
      </w:pPr>
      <w:r>
        <w:t xml:space="preserve">1. Objeto y alcance</w:t>
      </w:r>
    </w:p>
    <w:p>
      <w:pPr>
        <w:spacing w:after="160"/>
      </w:pPr>
      <w:r>
        <w:t xml:space="preserve">El presente protocolo establece el procedimiento normalizado de trabajo para la limpieza, desinfección, empaquetado, esterilización, trazabilidad y almacenaje del instrumental dental reutilizable empleado en las clínicas de la red Dentavia. Su finalidad es garantizar que todo instrumental que entra en contacto con mucosas, tejido óseo o torrente sanguíneo del paciente llega a la consulta en condiciones de esterilidad verificable, minimizando el riesgo de infección cruzada entre pacientes y entre pacientes y personal clínico.</w:t>
      </w:r>
    </w:p>
    <w:p>
      <w:pPr>
        <w:spacing w:after="160"/>
      </w:pPr>
      <w:r>
        <w:t xml:space="preserve">El protocolo es de obligado cumplimiento para todo el personal clínico y auxiliar de las tres clínicas de la red (Chamberí, Salamanca y Retiro), independientemente de su categoría profesional o de si el instrumental procesado pertenece a la propia clínica o ha sido prestado temporalmente por otra unidad de la red. Aplica a instrumental de mano, piezas de mano y contraángulos, instrumental de cirugía e implantología, e instrumental de ortodoncia reutilizable. Queda fuera de alcance el material de un solo uso, que se rige por el protocolo NOR-04 de gestión de residuos sanitarios.</w:t>
      </w:r>
    </w:p>
    <w:p>
      <w:pPr>
        <w:spacing w:after="160"/>
      </w:pPr>
      <w:r>
        <w:t xml:space="preserve">Este documento debe leerse conjuntamente con CLI-02 (Control de infecciones), CLI-12 (Manual de calidad de la clínica) y NOR-04 (Gestión de residuos sanitarios). En caso de duda sobre la aplicación de un punto concreto, el personal debe consultar a su responsable de área antes de improvisar una solución no contemplada en este protocolo.</w:t>
      </w:r>
    </w:p>
    <w:p>
      <w:pPr>
        <w:pStyle w:val="Heading1"/>
        <w:spacing w:after="200" w:before="320"/>
      </w:pPr>
      <w:r>
        <w:t xml:space="preserve">2. Responsables</w:t>
      </w:r>
    </w:p>
    <w:p>
      <w:pPr>
        <w:spacing w:after="160"/>
      </w:pPr>
      <w:r>
        <w:t xml:space="preserve">La correcta ejecución de este protocolo depende de una cadena de responsabilidades clara, que se detalla a continuación por rol.</w:t>
      </w:r>
    </w:p>
    <w:p>
      <w:pPr>
        <w:pStyle w:val="Heading2"/>
        <w:spacing w:after="160" w:before="240"/>
      </w:pPr>
      <w:r>
        <w:t xml:space="preserve">2.1. Responsable último del cumplimiento</w:t>
      </w:r>
    </w:p>
    <w:p>
      <w:pPr>
        <w:spacing w:after="160"/>
      </w:pPr>
      <w:r>
        <w:t xml:space="preserve">El responsable último del cumplimiento de este protocolo en cada centro es el Director Clínico de la clínica correspondiente. Es el Director Clínico quien debe asegurar que existen los recursos materiales y humanos necesarios para ejecutar cada etapa del ciclo de esterilización conforme a lo aquí descrito, quien autoriza cualquier excepción documentada al procedimiento y quien responde ante Dirección de Operaciones en caso de incidencia grave relacionada con la esterilización del instrumental.</w:t>
      </w:r>
    </w:p>
    <w:p>
      <w:pPr>
        <w:spacing w:after="160"/>
      </w:pPr>
      <w:r>
        <w:t xml:space="preserve">El Director Clínico puede delegar funciones operativas del día a día en el personal auxiliar de esterilización, pero la responsabilidad última —incluida la firma de los registros de auditoría trimestral y la decisión de retirar del servicio un autoclave que no supere un control biológico— no es delegable y recae siempre sobre esta figura.</w:t>
      </w:r>
    </w:p>
    <w:p>
      <w:pPr>
        <w:pStyle w:val="Heading2"/>
        <w:spacing w:after="160" w:before="240"/>
      </w:pPr>
      <w:r>
        <w:t xml:space="preserve">2.2. Personal auxiliar de esterilización</w:t>
      </w:r>
    </w:p>
    <w:p>
      <w:pPr>
        <w:spacing w:after="160"/>
      </w:pPr>
      <w:r>
        <w:t xml:space="preserve">El personal auxiliar de clínica es responsable de la ejecución material de las etapas de limpieza, empaquetado, carga y descarga del autoclave, y cumplimentación de los registros diarios. Debe haber completado la formación descrita en el apartado 15 antes de operar el autoclave sin supervisión.</w:t>
      </w:r>
    </w:p>
    <w:p>
      <w:pPr>
        <w:pStyle w:val="Heading2"/>
        <w:spacing w:after="160" w:before="240"/>
      </w:pPr>
      <w:r>
        <w:t xml:space="preserve">2.3. Personal clínico</w:t>
      </w:r>
    </w:p>
    <w:p>
      <w:pPr>
        <w:spacing w:after="160"/>
      </w:pPr>
      <w:r>
        <w:t xml:space="preserve">El personal clínico (odontólogos, higienistas, implantólogos, ortodoncistas) es responsable de depositar el instrumental usado en la zona sucia siguiendo el procedimiento de recepción descrito en el apartado 4, y de comunicar de inmediato cualquier incidencia observada en el instrumental devuelto (piezas dañadas, manchas persistentes, envases rotos) al personal auxiliar de esterilización.</w:t>
      </w:r>
    </w:p>
    <w:p>
      <w:pPr>
        <w:pStyle w:val="Heading2"/>
        <w:spacing w:after="160" w:before="240"/>
      </w:pPr>
      <w:r>
        <w:t xml:space="preserve">2.4. Coordinador de Calidad</w:t>
      </w:r>
    </w:p>
    <w:p>
      <w:pPr>
        <w:spacing w:after="160"/>
      </w:pPr>
      <w:r>
        <w:t xml:space="preserve">Cada clínica cuenta con un Coordinador de Calidad, figura que puede recaer en el propio Director Clínico o en otro profesional designado por él, encargado de supervisar el cumplimiento documental del protocolo: mantener actualizados los registros, preparar la documentación para auditorías internas y externas, y proponer mejoras al protocolo basadas en la experiencia diaria del centro. El Coordinador de Calidad no sustituye al Director Clínico en la responsabilidad última descrita en el apartado 2.1, sino que actúa como apoyo operativo directo.</w:t>
      </w:r>
    </w:p>
    <w:p>
      <w:pPr>
        <w:pStyle w:val="Heading2"/>
        <w:spacing w:after="160" w:before="240"/>
      </w:pPr>
      <w:r>
        <w:t xml:space="preserve">2.5. Dirección de Operaciones</w:t>
      </w:r>
    </w:p>
    <w:p>
      <w:pPr>
        <w:spacing w:after="160"/>
      </w:pPr>
      <w:r>
        <w:t xml:space="preserve">Dirección de Operaciones, a nivel de red, es responsable de mantener actualizado este protocolo, de coordinar la formación descrita en el apartado 15 de forma homogénea entre las tres clínicas, y de gestionar la relación con los proveedores de equipos de esterilización y servicio técnico. Dirección de Operaciones no interviene en la operativa diaria de ninguna clínica concreta, pero sí en la decisión de invertir en nuevos equipos o de retirar definitivamente un autoclave que acumule incidencias recurrentes.</w:t>
      </w:r>
    </w:p>
    <w:p>
      <w:pPr>
        <w:pStyle w:val="Heading1"/>
        <w:spacing w:after="200" w:before="320"/>
      </w:pPr>
      <w:r>
        <w:t xml:space="preserve">3. Definiciones y terminología</w:t>
      </w:r>
    </w:p>
    <w:p>
      <w:pPr>
        <w:spacing w:after="160"/>
      </w:pPr>
      <w:r>
        <w:t xml:space="preserve">A efectos de este protocolo se establecen las siguientes definiciones, alineadas con la terminología habitual en esterilización sanitaria en España:</w:t>
      </w:r>
    </w:p>
    <w:p>
      <w:pPr>
        <w:pStyle w:val="ListParagraph"/>
        <w:numPr>
          <w:ilvl w:val="0"/>
          <w:numId w:val="1"/>
        </w:numPr>
        <w:spacing w:after="100"/>
      </w:pPr>
      <w:r>
        <w:t xml:space="preserve">Limpieza: proceso físico o físico-químico de eliminación de suciedad visible e invisible (materia orgánica, restos de cemento, sangre) de la superficie del instrumental, previo a cualquier proceso de desinfección o esterilización.</w:t>
      </w:r>
    </w:p>
    <w:p>
      <w:pPr>
        <w:pStyle w:val="ListParagraph"/>
        <w:numPr>
          <w:ilvl w:val="0"/>
          <w:numId w:val="1"/>
        </w:numPr>
        <w:spacing w:after="100"/>
      </w:pPr>
      <w:r>
        <w:t xml:space="preserve">Desinfección: proceso que reduce el número de microorganismos viables a un nivel que no compromete la seguridad, sin garantizar la eliminación de esporas.</w:t>
      </w:r>
    </w:p>
    <w:p>
      <w:pPr>
        <w:pStyle w:val="ListParagraph"/>
        <w:numPr>
          <w:ilvl w:val="0"/>
          <w:numId w:val="1"/>
        </w:numPr>
        <w:spacing w:after="100"/>
      </w:pPr>
      <w:r>
        <w:t xml:space="preserve">Esterilización: proceso físico que elimina o destruye todas las formas de vida microbiana, incluidas las esporas bacterianas, hasta un nivel de garantía de esterilidad (SAL) de 10⁻⁶.</w:t>
      </w:r>
    </w:p>
    <w:p>
      <w:pPr>
        <w:pStyle w:val="ListParagraph"/>
        <w:numPr>
          <w:ilvl w:val="0"/>
          <w:numId w:val="1"/>
        </w:numPr>
        <w:spacing w:after="100"/>
      </w:pPr>
      <w:r>
        <w:t xml:space="preserve">Autoclave clase B: esterilizador de vapor de agua saturado con ciclo de prevacío fraccionado, apto para procesar carga porosa, cuerpos huecos e instrumental empaquetado, conforme a la norma UNE-EN 13060.</w:t>
      </w:r>
    </w:p>
    <w:p>
      <w:pPr>
        <w:pStyle w:val="ListParagraph"/>
        <w:numPr>
          <w:ilvl w:val="0"/>
          <w:numId w:val="1"/>
        </w:numPr>
        <w:spacing w:after="100"/>
      </w:pPr>
      <w:r>
        <w:t xml:space="preserve">Indicador biológico: dispositivo que contiene una población conocida de esporas de Geobacillus stearothermophilus, usado para verificar de forma directa la letalidad microbiológica de un ciclo de esterilización.</w:t>
      </w:r>
    </w:p>
    <w:p>
      <w:pPr>
        <w:pStyle w:val="ListParagraph"/>
        <w:numPr>
          <w:ilvl w:val="0"/>
          <w:numId w:val="1"/>
        </w:numPr>
        <w:spacing w:after="100"/>
      </w:pPr>
      <w:r>
        <w:t xml:space="preserve">Indicador químico: dispositivo que cambia de color al alcanzar determinados parámetros físicos del ciclo (temperatura, tiempo, presencia de vapor), sin verificar por sí solo la letalidad microbiológica.</w:t>
      </w:r>
    </w:p>
    <w:p>
      <w:pPr>
        <w:pStyle w:val="ListParagraph"/>
        <w:numPr>
          <w:ilvl w:val="0"/>
          <w:numId w:val="1"/>
        </w:numPr>
        <w:spacing w:after="100"/>
      </w:pPr>
      <w:r>
        <w:t xml:space="preserve">Trazabilidad: capacidad de reconstruir, para cada paquete esterilizado, el ciclo concreto de autoclave, la fecha, el operador y el paciente en el que finalmente se utilizó el instrumental.</w:t>
      </w:r>
    </w:p>
    <w:p>
      <w:pPr>
        <w:pStyle w:val="ListParagraph"/>
        <w:numPr>
          <w:ilvl w:val="0"/>
          <w:numId w:val="1"/>
        </w:numPr>
        <w:spacing w:after="100"/>
      </w:pPr>
      <w:r>
        <w:t xml:space="preserve">Caducidad de esterilidad: periodo máximo durante el cual un paquete esterilizado se considera estéril, siempre que el envase permanezca íntegro y las condiciones de almacenaje sean las descritas en el apartado 13.</w:t>
      </w:r>
    </w:p>
    <w:p>
      <w:pPr>
        <w:pStyle w:val="ListParagraph"/>
        <w:numPr>
          <w:ilvl w:val="0"/>
          <w:numId w:val="1"/>
        </w:numPr>
        <w:spacing w:after="100"/>
      </w:pPr>
      <w:r>
        <w:t xml:space="preserve">Zona sucia: área física del gabinete de esterilización destinada exclusivamente a la recepción y limpieza inicial de instrumental contaminado, con acceso y circulación separados de la zona limpia.</w:t>
      </w:r>
    </w:p>
    <w:p>
      <w:pPr>
        <w:pStyle w:val="ListParagraph"/>
        <w:numPr>
          <w:ilvl w:val="0"/>
          <w:numId w:val="1"/>
        </w:numPr>
        <w:spacing w:after="100"/>
      </w:pPr>
      <w:r>
        <w:t xml:space="preserve">Zona limpia: área destinada al empaquetado, carga del autoclave y almacenaje del material ya esterilizado, en la que no puede introducirse instrumental sin procesar bajo ningún concepto.</w:t>
      </w:r>
    </w:p>
    <w:p>
      <w:pPr>
        <w:pStyle w:val="ListParagraph"/>
        <w:numPr>
          <w:ilvl w:val="0"/>
          <w:numId w:val="1"/>
        </w:numPr>
        <w:spacing w:after="100"/>
      </w:pPr>
      <w:r>
        <w:t xml:space="preserve">SAL (Sterility Assurance Level): probabilidad de que sobreviva un microorganismo viable tras el proceso de esterilización, expresada como potencia de diez; el estándar sanitario exige SAL igual o inferior a 10⁻⁶.</w:t>
      </w:r>
    </w:p>
    <w:p>
      <w:pPr>
        <w:pStyle w:val="ListParagraph"/>
        <w:numPr>
          <w:ilvl w:val="0"/>
          <w:numId w:val="1"/>
        </w:numPr>
        <w:spacing w:after="100"/>
      </w:pPr>
      <w:r>
        <w:t xml:space="preserve">Lote de esterilización: conjunto de paquetes procesados en un mismo ciclo de autoclave, identificados con un número de lote común a efectos de trazabilidad.</w:t>
      </w:r>
    </w:p>
    <w:p>
      <w:pPr>
        <w:spacing w:after="160"/>
      </w:pPr>
      <w:r>
        <w:t xml:space="preserve">Estas definiciones son de aplicación uniforme en las tres clínicas de la red y no admiten interpretaciones locales. Cualquier término técnico empleado en registros o formación que no figure en este apartado debe incorporarse a la siguiente revisión del protocolo, previa validación del Director Clínico.</w:t>
      </w:r>
    </w:p>
    <w:p>
      <w:pPr>
        <w:pStyle w:val="Heading1"/>
        <w:spacing w:after="200" w:before="320"/>
      </w:pPr>
      <w:r>
        <w:t xml:space="preserve">4. Recepción del instrumental sucio</w:t>
      </w:r>
    </w:p>
    <w:p>
      <w:pPr>
        <w:spacing w:after="160"/>
      </w:pPr>
      <w:r>
        <w:t xml:space="preserve">Toda pieza de instrumental usada debe trasladarse desde el gabinete clínico hasta la zona sucia del área de esterilización en un contenedor rígido cerrado, nunca en bandeja abierta ni envuelta en paño textil. El traslado debe realizarse inmediatamente después de finalizar el tratamiento del paciente, evitando que restos orgánicos se sequen sobre la superficie metálica, lo que dificulta notablemente la limpieza posterior.</w:t>
      </w:r>
    </w:p>
    <w:p>
      <w:pPr>
        <w:spacing w:after="160"/>
      </w:pPr>
      <w:r>
        <w:t xml:space="preserve">El personal auxiliar que recibe el instrumental en la zona sucia debe llevar en todo momento equipo de protección individual completo: bata impermeable de manga larga, guantes de nitrilo de manguito largo, mascarilla quirúrgica y protección ocular. Bajo ningún concepto se manipula instrumental contaminado sin este EPI completo, ni siquiera para una revisión visual rápida.</w:t>
      </w:r>
    </w:p>
    <w:p>
      <w:pPr>
        <w:pStyle w:val="Heading2"/>
        <w:spacing w:after="160" w:before="240"/>
      </w:pPr>
      <w:r>
        <w:t xml:space="preserve">4.1. Clasificación inicial</w:t>
      </w:r>
    </w:p>
    <w:p>
      <w:pPr>
        <w:spacing w:after="160"/>
      </w:pPr>
      <w:r>
        <w:t xml:space="preserve">En el momento de la recepción se separa el instrumental en tres categorías: instrumental crítico (contacto con torrente sanguíneo o tejido estéril: fresas quirúrgicas, elevadores, instrumental de implantología), instrumental semicrítico (contacto con mucosa intacta: espejos, sondas, cucharillas) e instrumental no crítico (superficies externas de piezas de mano, cabezales de contraángulo). Esta clasificación determina el nivel de proceso exigido y, en caso de saturación puntual del autoclave, el orden de prioridad de esterilización.</w:t>
      </w:r>
    </w:p>
    <w:p>
      <w:pPr>
        <w:spacing w:after="160"/>
      </w:pPr>
      <w:r>
        <w:t xml:space="preserve">Cualquier pieza que llegue con el envase de esterilización previo roto o manchado, o cuyo indicador químico externo no haya virado correctamente, se considera automáticamente no estéril y debe reprocesarse desde el inicio del ciclo, sin excepción, aunque visualmente parezca limpia.</w:t>
      </w:r>
    </w:p>
    <w:p>
      <w:pPr>
        <w:pStyle w:val="Heading2"/>
        <w:spacing w:after="160" w:before="240"/>
      </w:pPr>
      <w:r>
        <w:t xml:space="preserve">4.2. Separación física entre zona sucia y zona limpia</w:t>
      </w:r>
    </w:p>
    <w:p>
      <w:pPr>
        <w:spacing w:after="160"/>
      </w:pPr>
      <w:r>
        <w:t xml:space="preserve">El diseño del área de esterilización de las tres clínicas sigue el principio de flujo unidireccional: el instrumental entra siempre por la zona sucia y avanza en una única dirección hacia la zona limpia, sin que en ningún momento del proceso deba cruzar de vuelta hacia atrás. Este principio evita que instrumental ya limpio entre en contacto, aunque sea de forma indirecta, con superficies o aire de la zona de recepción de material contaminado.</w:t>
      </w:r>
    </w:p>
    <w:p>
      <w:pPr>
        <w:spacing w:after="160"/>
      </w:pPr>
      <w:r>
        <w:t xml:space="preserve">Las superficies de trabajo de la zona sucia se desinfectan con solución clorada al finalizar cada sesión clínica y, en cualquier caso, al menos dos veces al día. El personal no puede desplazarse de la zona sucia a la zona limpia sin cambiar de guantes y, si el EPI de bata está visiblemente manchado, sin cambiar también de bata.</w:t>
      </w:r>
    </w:p>
    <w:p>
      <w:pPr>
        <w:pStyle w:val="Heading2"/>
        <w:spacing w:after="160" w:before="240"/>
      </w:pPr>
      <w:r>
        <w:t xml:space="preserve">4.3. Instrumental prestado entre clínicas de la red</w:t>
      </w:r>
    </w:p>
    <w:p>
      <w:pPr>
        <w:spacing w:after="160"/>
      </w:pPr>
      <w:r>
        <w:t xml:space="preserve">Cuando una clínica presta instrumental a otra de la red —situación habitual en picos de demanda de implantología o cirugía— el instrumental prestado se considera siempre no estéril a su llegada a la clínica receptora, independientemente de que la clínica de origen indique que fue esterilizado antes del traslado. El transporte entre clínicas, aunque sea en el mismo día, se considera suficiente para invalidar la garantía de esterilidad, por lo que el instrumental prestado reinicia el ciclo completo descrito en este protocolo desde la fase de limpieza.</w:t>
      </w:r>
    </w:p>
    <w:p>
      <w:pPr>
        <w:spacing w:after="160"/>
      </w:pPr>
      <w:r>
        <w:t xml:space="preserve">Todo préstamo de instrumental entre clínicas se registra en RG-08 (Registro de préstamo interclínicas), indicando clínica de origen, clínica de destino, tipo y cantidad de instrumental, y persona responsable del traslado en cada extremo.</w:t>
      </w:r>
    </w:p>
    <w:p>
      <w:pPr>
        <w:pStyle w:val="Heading2"/>
        <w:spacing w:after="160" w:before="240"/>
      </w:pPr>
      <w:r>
        <w:t xml:space="preserve">4.4. Higiene de manos y EPI del personal</w:t>
      </w:r>
    </w:p>
    <w:p>
      <w:pPr>
        <w:spacing w:after="160"/>
      </w:pPr>
      <w:r>
        <w:t xml:space="preserve">El personal del área de esterilización realiza higiene de manos con solución hidroalcohólica antes de colocarse el EPI, al cambiar de guantes entre zona sucia y zona limpia, y al finalizar cada sesión de trabajo, siguiendo la técnica de higiene de manos recomendada por el Ministerio de Sanidad. Los guantes de nitrilo se cambian obligatoriamente si se rompen, si presentan perforación visible o si han estado en contacto con instrumental especialmente contaminado, como instrumental de cirugía con presencia visible de sangre coagulada.</w:t>
      </w:r>
    </w:p>
    <w:p>
      <w:pPr>
        <w:spacing w:after="160"/>
      </w:pPr>
      <w:r>
        <w:t xml:space="preserve">El EPI de zona sucia (bata, guantes de manguito largo) no se utiliza en ningún caso en la zona limpia. Cada zona dispone de su propio punto de colocación y retirada de EPI, señalizado y separado físicamente, de forma que resulte evidente para cualquier persona ajena al área en qué zona se encuentra en cada momento.</w:t>
      </w:r>
    </w:p>
    <w:p>
      <w:pPr>
        <w:spacing w:after="160"/>
      </w:pPr>
      <w:r>
        <w:t xml:space="preserve">El personal que presente heridas abiertas en manos o antebrazos, aunque estén cubiertas con apósito, evita la manipulación directa de instrumental contaminado siempre que sea posible reasignando temporalmente esa tarea a otro miembro del equipo, y en caso de no ser posible, refuerza la protección con doble guante.</w:t>
      </w:r>
    </w:p>
    <w:p>
      <w:pPr>
        <w:pStyle w:val="Heading1"/>
        <w:spacing w:after="200" w:before="320"/>
      </w:pPr>
      <w:r>
        <w:t xml:space="preserve">5. Limpieza manual</w:t>
      </w:r>
    </w:p>
    <w:p>
      <w:pPr>
        <w:spacing w:after="160"/>
      </w:pPr>
      <w:r>
        <w:t xml:space="preserve">La limpieza manual es el primer paso físico del ciclo y se realiza antes de cualquier proceso mecánico o ultrasónico, con el objetivo de retirar la carga orgánica gruesa que podría proteger microorganismos durante fases posteriores.</w:t>
      </w:r>
    </w:p>
    <w:p>
      <w:pPr>
        <w:pStyle w:val="Heading2"/>
        <w:spacing w:after="160" w:before="240"/>
      </w:pPr>
      <w:r>
        <w:t xml:space="preserve">5.1. Preparación de la solución de limpieza</w:t>
      </w:r>
    </w:p>
    <w:p>
      <w:pPr>
        <w:spacing w:after="160"/>
      </w:pPr>
      <w:r>
        <w:t xml:space="preserve">Se prepara una solución de detergente enzimático de uso odontológico a la concentración indicada por el fabricante (habitualmente entre el 0,5 % y el 1 % en agua templada, nunca superior a 45 °C, ya que el calor excesivo desnaturaliza la proteína enzimática y reduce su eficacia). La solución se renueva completamente cada vez que se aprecie turbidez visible o cada cuatro horas de uso continuado, lo que ocurra antes.</w:t>
      </w:r>
    </w:p>
    <w:p>
      <w:pPr>
        <w:pStyle w:val="Heading2"/>
        <w:spacing w:after="160" w:before="240"/>
      </w:pPr>
      <w:r>
        <w:t xml:space="preserve">5.2. Técnica de cepillado</w:t>
      </w:r>
    </w:p>
    <w:p>
      <w:pPr>
        <w:spacing w:after="160"/>
      </w:pPr>
      <w:r>
        <w:t xml:space="preserve">El instrumental se sumerge completamente en la solución y se cepilla con un cepillo de cerdas suaves específico para este fin, prestando especial atención a articulaciones, dentado de pinzas y estrías de fresas, zonas donde se acumula materia orgánica con mayor facilidad. El cepillado se realiza siempre por debajo de la superficie del agua, nunca al aire, para evitar la aerosolización de partículas contaminadas.</w:t>
      </w:r>
    </w:p>
    <w:p>
      <w:pPr>
        <w:spacing w:after="160"/>
      </w:pPr>
      <w:r>
        <w:t xml:space="preserve">Está terminantemente prohibido el uso de estropajos metálicos, lana de acero o cualquier material abrasivo que pueda rayar la superficie del instrumental, ya que las microrrayaduras favorecen la corrosión y dificultan la esterilización posterior al crear microporosidades donde puede alojarse materia orgánica.</w:t>
      </w:r>
    </w:p>
    <w:p>
      <w:pPr>
        <w:pStyle w:val="Heading2"/>
        <w:spacing w:after="160" w:before="240"/>
      </w:pPr>
      <w:r>
        <w:t xml:space="preserve">5.3. Aclarado</w:t>
      </w:r>
    </w:p>
    <w:p>
      <w:pPr>
        <w:spacing w:after="160"/>
      </w:pPr>
      <w:r>
        <w:t xml:space="preserve">Tras el cepillado, el instrumental se aclara abundantemente con agua corriente, preferiblemente desmineralizada o de ósmosis en las clínicas que dispongan de ella, para eliminar todo residuo de detergente. Un aclarado insuficiente deja restos de tensioactivo que pueden interferir con el vapor de agua durante el ciclo de autoclave y provocar manchado del instrumental.</w:t>
      </w:r>
    </w:p>
    <w:p>
      <w:pPr>
        <w:pStyle w:val="Heading2"/>
        <w:spacing w:after="160" w:before="240"/>
      </w:pPr>
      <w:r>
        <w:t xml:space="preserve">5.4. Instrumental con articulaciones y luces internas</w:t>
      </w:r>
    </w:p>
    <w:p>
      <w:pPr>
        <w:spacing w:after="160"/>
      </w:pPr>
      <w:r>
        <w:t xml:space="preserve">El instrumental articulado (pinzas, portaagujas, tijeras quirúrgicas) se limpia siempre en posición abierta, nunca cerrado, para que la solución de limpieza alcance toda la superficie de la articulación. El instrumental con luz interna, como jeringas de irrigación quirúrgica, se limpia además con jeringuilla de irrigación específica que fuerza el paso de solución de limpieza a través del canal interno antes del cepillado externo.</w:t>
      </w:r>
    </w:p>
    <w:p>
      <w:pPr>
        <w:spacing w:after="160"/>
      </w:pPr>
      <w:r>
        <w:t xml:space="preserve">Cualquier instrumental que, tras dos intentos de limpieza manual, mantenga restos orgánicos visibles se retira del circuito y se traslada a revisión técnica, ya que puede indicar deterioro de la superficie (picaduras, microfisuras) que retiene materia orgánica de forma anómala.</w:t>
      </w:r>
    </w:p>
    <w:p>
      <w:pPr>
        <w:pStyle w:val="Heading2"/>
        <w:spacing w:after="160" w:before="240"/>
      </w:pPr>
      <w:r>
        <w:t xml:space="preserve">5.5. Instrumental de aleaciones especiales</w:t>
      </w:r>
    </w:p>
    <w:p>
      <w:pPr>
        <w:spacing w:after="160"/>
      </w:pPr>
      <w:r>
        <w:t xml:space="preserve">El instrumental de titanio empleado en implantología (llaves dinamométricas, portaimplantes) requiere especial atención durante la limpieza manual, ya que es más sensible que el acero inoxidable a soluciones de limpieza con pH extremo o con contenido en cloro, que pueden provocar picadura superficial del titanio. Se emplea exclusivamente el detergente enzimático de pH neutro validado para este material, nunca soluciones cloradas de uso general.</w:t>
      </w:r>
    </w:p>
    <w:p>
      <w:pPr>
        <w:spacing w:after="160"/>
      </w:pPr>
      <w:r>
        <w:t xml:space="preserve">El instrumental de carburo de tungsteno (fresas de corte, algunas limas de endodoncia) es especialmente frágil frente a golpes durante la manipulación en el cepillado. Se limpia en bandejas individuales, sin contacto entre piezas, para evitar microfracturas del filo que no siempre son visibles a simple vista pero comprometen su rendimiento clínico.</w:t>
      </w:r>
    </w:p>
    <w:p>
      <w:pPr>
        <w:pStyle w:val="Heading1"/>
        <w:spacing w:after="200" w:before="320"/>
      </w:pPr>
      <w:r>
        <w:t xml:space="preserve">6. Limpieza por ultrasonidos</w:t>
      </w:r>
    </w:p>
    <w:p>
      <w:pPr>
        <w:spacing w:after="160"/>
      </w:pPr>
      <w:r>
        <w:t xml:space="preserve">Tras la limpieza manual, todo instrumental crítico y semicrítico pasa obligatoriamente por la cubeta de ultrasonidos, que completa la eliminación de materia orgánica en zonas inaccesibles al cepillo mediante el fenómeno de cavitación.</w:t>
      </w:r>
    </w:p>
    <w:p>
      <w:pPr>
        <w:pStyle w:val="Heading2"/>
        <w:spacing w:after="160" w:before="240"/>
      </w:pPr>
      <w:r>
        <w:t xml:space="preserve">6.1. Parámetros del ciclo de ultrasonidos</w:t>
      </w:r>
    </w:p>
    <w:p>
      <w:pPr>
        <w:spacing w:after="160"/>
      </w:pPr>
      <w:r>
        <w:t xml:space="preserve">El instrumental se sumerge completamente en la cubeta, sin apilar piezas unas sobre otras ni apoyarlas contra las paredes o el fondo, ya que esto genera zonas de sombra acústica donde la cavitación no actúa. El ciclo estándar tiene una duración de entre 8 y 10 minutos a una frecuencia de trabajo de 40 kHz, con la solución de limpieza a temperatura entre 40 °C y 45 °C.</w:t>
      </w:r>
    </w:p>
    <w:p>
      <w:pPr>
        <w:spacing w:after="160"/>
      </w:pPr>
      <w:r>
        <w:t xml:space="preserve">La cubeta debe funcionar siempre con la tapa cerrada, tanto por eficacia del proceso como por seguridad del personal, ya que el ultrasonido puede generar aerosoles contaminados si la cubeta queda abierta durante el ciclo.</w:t>
      </w:r>
    </w:p>
    <w:p>
      <w:pPr>
        <w:pStyle w:val="Heading2"/>
        <w:spacing w:after="160" w:before="240"/>
      </w:pPr>
      <w:r>
        <w:t xml:space="preserve">6.2. Mantenimiento y control de la cubeta</w:t>
      </w:r>
    </w:p>
    <w:p>
      <w:pPr>
        <w:spacing w:after="160"/>
      </w:pPr>
      <w:r>
        <w:t xml:space="preserve">La solución de la cubeta de ultrasonidos se renueva al inicio de cada jornada y siempre que se observe turbidez o acumulación visible de residuos en el fondo. Semanalmente se realiza el test de la lámina de aluminio (test de Sonocheck o equivalente) para verificar que la cavitación mantiene una eficacia homogénea en toda la superficie de la cubeta, y el resultado se anota en el registro RG-07.</w:t>
      </w:r>
    </w:p>
    <w:p>
      <w:pPr>
        <w:pStyle w:val="Heading2"/>
        <w:spacing w:after="160" w:before="240"/>
      </w:pPr>
      <w:r>
        <w:t xml:space="preserve">6.3. Mantenimiento periódico del equipo</w:t>
      </w:r>
    </w:p>
    <w:p>
      <w:pPr>
        <w:spacing w:after="160"/>
      </w:pPr>
      <w:r>
        <w:t xml:space="preserve">El transductor piezoeléctrico de la cubeta se revisa técnicamente cada seis meses por el servicio técnico autorizado del fabricante, comprobando potencia de emisión y ausencia de puntos ciegos de cavitación. Entre revisiones técnicas, el personal auxiliar realiza una comprobación visual mensual del estado de la cubeta (ausencia de fisuras, correcto funcionamiento del temporizador y del control de temperatura) que se anota igualmente en RG-07.</w:t>
      </w:r>
    </w:p>
    <w:p>
      <w:pPr>
        <w:spacing w:after="160"/>
      </w:pPr>
      <w:r>
        <w:t xml:space="preserve">Cualquier cubeta que no supere el test semanal de la lámina de aluminio en dos ocasiones consecutivas se retira de servicio hasta su revisión técnica, y durante ese periodo el instrumental crítico se deriva a otra clínica de la red o se prolonga el tiempo de cepillado manual como medida compensatoria temporal, documentando esta excepción en el parte de incidencias.</w:t>
      </w:r>
    </w:p>
    <w:p>
      <w:pPr>
        <w:pStyle w:val="Heading2"/>
        <w:spacing w:after="160" w:before="240"/>
      </w:pPr>
      <w:r>
        <w:t xml:space="preserve">6.4. Compatibilidad de materiales con ultrasonidos</w:t>
      </w:r>
    </w:p>
    <w:p>
      <w:pPr>
        <w:spacing w:after="160"/>
      </w:pPr>
      <w:r>
        <w:t xml:space="preserve">No todo el instrumental es apto para limpieza por ultrasonidos: el instrumental con componentes ópticos (algunas cámaras intraorales) o con adhesivos que puedan verse afectados por la cavitación prolongada sigue exclusivamente el procedimiento de limpieza manual descrito en el apartado 5, nunca la cubeta de ultrasonidos, conforme a las indicaciones del fabricante de cada dispositivo. La lista de instrumental excluido de ultrasonidos se mantiene actualizada en el área de esterilización y se revisa cada vez que se incorpora un nuevo tipo de instrumental a la clínica.</w:t>
      </w:r>
    </w:p>
    <w:p>
      <w:pPr>
        <w:pStyle w:val="Heading1"/>
        <w:spacing w:after="200" w:before="320"/>
      </w:pPr>
      <w:r>
        <w:t xml:space="preserve">7. Secado y revisión del instrumental</w:t>
      </w:r>
    </w:p>
    <w:p>
      <w:pPr>
        <w:spacing w:after="160"/>
      </w:pPr>
      <w:r>
        <w:t xml:space="preserve">Tras el aclarado posterior a los ultrasonidos, el instrumental se seca completamente antes de proceder al empaquetado, ya que la humedad residual dentro de la bolsa de esterilización impide la correcta penetración del vapor durante el ciclo de autoclave y puede provocar la formación de puntos de oxidación en el metal.</w:t>
      </w:r>
    </w:p>
    <w:p>
      <w:pPr>
        <w:spacing w:after="160"/>
      </w:pPr>
      <w:r>
        <w:t xml:space="preserve">El secado se realiza con paño textil de un solo uso por pieza o lote, o mediante aire comprimido filtrado en el caso de piezas de mano y contraángulos, cuyo interior no puede secarse con paño. Nunca se utiliza el mismo paño para varias piezas consecutivas sin comprobar que permanece seco.</w:t>
      </w:r>
    </w:p>
    <w:p>
      <w:pPr>
        <w:spacing w:after="160"/>
      </w:pPr>
      <w:r>
        <w:t xml:space="preserve">Simultáneamente al secado, el personal auxiliar realiza una revisión visual pieza a pieza bajo una lupa de aumento, comprobando ausencia de restos orgánicos visibles, ausencia de corrosión o picaduras en la superficie metálica, correcto filo en instrumental cortante y correcto funcionamiento de articulaciones en pinzas y alicates. Cualquier pieza que no supere esta revisión se retira del circuito y se traslada a mantenimiento o se da de baja, según el caso, registrándose en RG-09 (Registro de bajas de instrumental).</w:t>
      </w:r>
    </w:p>
    <w:p>
      <w:pPr>
        <w:pStyle w:val="Heading2"/>
        <w:spacing w:after="160" w:before="240"/>
      </w:pPr>
      <w:r>
        <w:t xml:space="preserve">7.1. Lubricación de piezas de mano y contraángulos</w:t>
      </w:r>
    </w:p>
    <w:p>
      <w:pPr>
        <w:spacing w:after="160"/>
      </w:pPr>
      <w:r>
        <w:t xml:space="preserve">Las piezas de mano y contraángulos reciben, tras el secado y antes del envasado, una lubricación específica con aceite mineral certificado para autoclave, aplicado mediante el bote presurizado propio de cada sistema hasta que el aceite sale limpio por el cabezal. Un exceso de lubricante debe purgarse haciendo funcionar la pieza en vacío unos segundos antes de envasarla, ya que el exceso de aceite dentro de la bolsa puede impregnar el papel y comprometer la barrera estéril.</w:t>
      </w:r>
    </w:p>
    <w:p>
      <w:pPr>
        <w:pStyle w:val="Heading2"/>
        <w:spacing w:after="160" w:before="240"/>
      </w:pPr>
      <w:r>
        <w:t xml:space="preserve">7.2. Mantenimiento preventivo del instrumental rotatorio</w:t>
      </w:r>
    </w:p>
    <w:p>
      <w:pPr>
        <w:spacing w:after="160"/>
      </w:pPr>
      <w:r>
        <w:t xml:space="preserve">Fresas y limas se inspeccionan además bajo lupa para detectar pérdida de filo o deformación de las estrías de corte, con criterios de descarte específicos por tipo de instrumental documentados en el anexo técnico del fabricante correspondiente, disponible en el área de esterilización de cada clínica. El instrumental rotatorio de endodoncia tiene, adicionalmente, un límite de reutilizaciones establecido por el fabricante que se controla mediante un sistema de marcado en el mango, independiente del número de ciclos de autoclave a los que haya sido sometido.</w:t>
      </w:r>
    </w:p>
    <w:p>
      <w:pPr>
        <w:pStyle w:val="Heading2"/>
        <w:spacing w:after="160" w:before="240"/>
      </w:pPr>
      <w:r>
        <w:t xml:space="preserve">7.3. Registro de revisión previa al envasado</w:t>
      </w:r>
    </w:p>
    <w:p>
      <w:pPr>
        <w:spacing w:after="160"/>
      </w:pPr>
      <w:r>
        <w:t xml:space="preserve">El resultado de la revisión visual descrita en este apartado se anota de forma agregada al final de cada jornada en RG-09, indicando el número total de piezas revisadas, el número de piezas retiradas del circuito y el motivo de retirada, sin necesidad de detallar pieza por pieza salvo en el caso de instrumental de alto valor (kits de implantología, instrumental de cirugía avanzada), para el que sí se cumplimenta un registro individualizado.</w:t>
      </w:r>
    </w:p>
    <w:p>
      <w:pPr>
        <w:spacing w:after="160"/>
      </w:pPr>
      <w:r>
        <w:t xml:space="preserve">Esta información agregada permite a Dirección de Operaciones detectar patrones de deterioro anómalo de un lote de instrumental concreto (por ejemplo, un lote de fresas que se retira con una frecuencia muy superior a la habitual), lo que puede motivar una reclamación al proveedor o un cambio de referencia de producto.</w:t>
      </w:r>
    </w:p>
    <w:p>
      <w:pPr>
        <w:pStyle w:val="Heading1"/>
        <w:spacing w:after="200" w:before="320"/>
      </w:pPr>
      <w:r>
        <w:t xml:space="preserve">8. Empaquetado y envasado</w:t>
      </w:r>
    </w:p>
    <w:p>
      <w:pPr>
        <w:spacing w:after="160"/>
      </w:pPr>
      <w:r>
        <w:t xml:space="preserve">El empaquetado tiene una doble función: permitir la correcta penetración del vapor durante el ciclo de esterilización y mantener la esterilidad del contenido una vez finalizado el ciclo, hasta el momento de su apertura para uso clínico.</w:t>
      </w:r>
    </w:p>
    <w:p>
      <w:pPr>
        <w:pStyle w:val="Heading2"/>
        <w:spacing w:after="160" w:before="240"/>
      </w:pPr>
      <w:r>
        <w:t xml:space="preserve">8.1. Materiales de envasado</w:t>
      </w:r>
    </w:p>
    <w:p>
      <w:pPr>
        <w:spacing w:after="160"/>
      </w:pPr>
      <w:r>
        <w:t xml:space="preserve">Se emplean bolsas mixtas de papel médico grado quirúrgico y film transparente de polipropileno, con indicador químico de proceso impreso de fábrica en la cara de papel. El tamaño de la bolsa debe permitir que el instrumental ocupe como máximo tres cuartas partes de su longitud, dejando espacio suficiente para el sellado sin forzar el contenido contra la zona de cierre.</w:t>
      </w:r>
    </w:p>
    <w:p>
      <w:pPr>
        <w:spacing w:after="160"/>
      </w:pPr>
      <w:r>
        <w:t xml:space="preserve">Para instrumental de mayor volumen, como kits quirúrgicos completos o bandejas de implantología, se emplean contenedores rígidos perforados de aluminio anodizado con filtro de barrera bacteriana en tapa y fondo, específicamente validados para autoclave de vapor.</w:t>
      </w:r>
    </w:p>
    <w:p>
      <w:pPr>
        <w:pStyle w:val="Heading2"/>
        <w:spacing w:after="160" w:before="240"/>
      </w:pPr>
      <w:r>
        <w:t xml:space="preserve">8.2. Sellado</w:t>
      </w:r>
    </w:p>
    <w:p>
      <w:pPr>
        <w:spacing w:after="160"/>
      </w:pPr>
      <w:r>
        <w:t xml:space="preserve">El sellado se realiza con selladora térmica calibrada, generando un cordón de sellado continuo de al menos 6 milímetros de anchura, sin arrugas ni discontinuidades. Cada bolsa se etiqueta antes del sellado con fecha de esterilización, contenido, clínica y código de operador, dejando siempre un margen de apertura de al menos 3 centímetros para permitir la apertura aséptica sin rasgar la zona de sellado.</w:t>
      </w:r>
    </w:p>
    <w:p>
      <w:pPr>
        <w:spacing w:after="160"/>
      </w:pPr>
      <w:r>
        <w:t xml:space="preserve">Las bolsas selladas se revisan visualmente antes de introducirlas en el autoclave para descartar arrugas en el sellado, burbujas de aire atrapado o perforaciones accidentales del papel, cualquiera de las cuales invalida el envase antes incluso de iniciar el ciclo.</w:t>
      </w:r>
    </w:p>
    <w:p>
      <w:pPr>
        <w:pStyle w:val="Heading2"/>
        <w:spacing w:after="160" w:before="240"/>
      </w:pPr>
      <w:r>
        <w:t xml:space="preserve">8.3. Doble envasado para casos especiales</w:t>
      </w:r>
    </w:p>
    <w:p>
      <w:pPr>
        <w:spacing w:after="160"/>
      </w:pPr>
      <w:r>
        <w:t xml:space="preserve">El instrumental de cirugía e implantología que vaya a manipularse en campo estéril, con apertura por parte de una segunda persona ya vestida de forma estéril, se envasa con doble bolsa: una bolsa interior sellada de forma estándar y una segunda bolsa exterior que permite la apertura aséptica sin que la persona que abre el envase exterior toque el contenido de la bolsa interior. Este doble envasado se reserva a los procedimientos que expresamente lo requieran según el protocolo quirúrgico correspondiente, no se aplica de forma generalizada a todo el instrumental.</w:t>
      </w:r>
    </w:p>
    <w:p>
      <w:pPr>
        <w:pStyle w:val="Heading2"/>
        <w:spacing w:after="160" w:before="240"/>
      </w:pPr>
      <w:r>
        <w:t xml:space="preserve">8.4. Etiquetado detallado</w:t>
      </w:r>
    </w:p>
    <w:p>
      <w:pPr>
        <w:spacing w:after="160"/>
      </w:pPr>
      <w:r>
        <w:t xml:space="preserve">Además de fecha, contenido, clínica y operador, la etiqueta de cada paquete incorpora un código de barras o QR vinculado al sistema de gestión documental, que permite escanear el paquete en el momento de su uso clínico y registrar automáticamente el lote en la historia del paciente, reduciendo el margen de error del registro manual descrito en el apartado 12. Las clínicas que aún no disponen de lector de código integrado registran el número de lote manualmente hasta la implantación completa de este sistema.</w:t>
      </w:r>
    </w:p>
    <w:p>
      <w:pPr>
        <w:pStyle w:val="Heading2"/>
        <w:spacing w:after="160" w:before="240"/>
      </w:pPr>
      <w:r>
        <w:t xml:space="preserve">8.5. Doble verificación antes de la carga</w:t>
      </w:r>
    </w:p>
    <w:p>
      <w:pPr>
        <w:spacing w:after="160"/>
      </w:pPr>
      <w:r>
        <w:t xml:space="preserve">Inmediatamente antes de introducir los paquetes en el autoclave, un segundo miembro del personal auxiliar, distinto de quien realizó el envasado, revisa una muestra representativa de los paquetes de esa carga comprobando sellado, etiquetado y ausencia de perforaciones. Esta doble verificación se aplica de forma sistemática a toda carga que incluya instrumental de cirugía o implantología, y de forma aleatoria sobre al menos una de cada cinco cargas de instrumental general.</w:t>
      </w:r>
    </w:p>
    <w:p>
      <w:pPr>
        <w:spacing w:after="160"/>
      </w:pPr>
      <w:r>
        <w:t xml:space="preserve">Cuando solo hay una persona de turno en el área de esterilización, situación que puede darse en horario de tarde en las clínicas de menor tamaño, la doble verificación se sustituye por una segunda revisión propia, separada en el tiempo de la primera por al menos cinco minutos y realizada expresamente como paso independiente, no como continuación inmediata del envasado.</w:t>
      </w:r>
    </w:p>
    <w:p>
      <w:pPr>
        <w:pStyle w:val="Heading2"/>
        <w:spacing w:after="160" w:before="240"/>
      </w:pPr>
      <w:r>
        <w:t xml:space="preserve">8.6. Gestión de material de envasado defectuoso de fábrica</w:t>
      </w:r>
    </w:p>
    <w:p>
      <w:pPr>
        <w:spacing w:after="160"/>
      </w:pPr>
      <w:r>
        <w:t xml:space="preserve">Si al abrir una caja nueva de bolsas de esterilización se detecta un defecto de fabricación (sellado de fábrica irregular, indicador de proceso mal impreso), la caja completa se retira de uso, se fotografía el defecto y se comunica al proveedor homologado conforme al procedimiento del apartado 11.6, sin utilizar ninguna unidad de esa caja aunque el resto parezca correcto a simple vista. El lote defectuoso se documenta en RG-15 con el número de lote de fábrica de las propias bolsas, no solo con la fecha de recepción en la clínica.</w:t>
      </w:r>
    </w:p>
    <w:p>
      <w:pPr>
        <w:spacing w:after="160"/>
      </w:pPr>
      <w:r>
        <w:t xml:space="preserve">Mientras se resuelve la incidencia con el proveedor, la clínica recurre al stock de seguridad de consumibles que cada centro mantiene para estos casos, dimensionado para cubrir al menos una semana de actividad habitual sin depender de un nuevo pedido urgente. El nivel de este stock de seguridad se revisa junto con el resto del dimensionamiento de almacén descrito en el apartado 13.2.</w:t>
      </w:r>
    </w:p>
    <w:p>
      <w:pPr>
        <w:pStyle w:val="Heading1"/>
        <w:spacing w:after="200" w:before="320"/>
      </w:pPr>
      <w:r>
        <w:t xml:space="preserve">9. Esterilización en autoclave: ciclos y parámetros</w:t>
      </w:r>
    </w:p>
    <w:p>
      <w:pPr>
        <w:spacing w:after="160"/>
      </w:pPr>
      <w:r>
        <w:t xml:space="preserve">Las clínicas Dentavia disponen de autoclaves clase B con ciclo de prevacío fraccionado, que garantiza la eliminación de aire de cuerpos huecos y cargas porosas antes de la fase de esterilización propiamente dicha.</w:t>
      </w:r>
    </w:p>
    <w:p>
      <w:pPr>
        <w:pStyle w:val="Heading2"/>
        <w:spacing w:after="160" w:before="240"/>
      </w:pPr>
      <w:r>
        <w:t xml:space="preserve">9.1. Ciclos disponibles</w:t>
      </w:r>
    </w:p>
    <w:p>
      <w:pPr>
        <w:spacing w:after="160"/>
      </w:pPr>
      <w:r>
        <w:t xml:space="preserve">El ciclo estándar para instrumental empaquetado en bolsa mixta se ejecuta a 134 °C durante 18 minutos de fase de meseta, con presión asociada de 2,1 bares, seguido de una fase de secado por vacío de al menos 15 minutos antes de la apertura de la puerta. Este es el ciclo por defecto para la práctica totalidad del instrumental de uso diario.</w:t>
      </w:r>
    </w:p>
    <w:p>
      <w:pPr>
        <w:spacing w:after="160"/>
      </w:pPr>
      <w:r>
        <w:t xml:space="preserve">Para material termosensible que no admita 134 °C, existe un ciclo alternativo a 121 °C durante 30 minutos de meseta, reservado exclusivamente a piezas expresamente señaladas por el fabricante como no aptas para el ciclo estándar. El uso de este ciclo alternativo debe justificarse en el registro de carga, indicando el motivo.</w:t>
      </w:r>
    </w:p>
    <w:p>
      <w:pPr>
        <w:pStyle w:val="Heading2"/>
        <w:spacing w:after="160" w:before="240"/>
      </w:pPr>
      <w:r>
        <w:t xml:space="preserve">9.2. Carga del autoclave</w:t>
      </w:r>
    </w:p>
    <w:p>
      <w:pPr>
        <w:spacing w:after="160"/>
      </w:pPr>
      <w:r>
        <w:t xml:space="preserve">La cámara del autoclave se carga sin sobrepasar el 80 % de su volumen útil, distribuyendo los paquetes de forma que el vapor pueda circular libremente entre ellos: las bolsas se colocan de canto, nunca apiladas planas unas sobre otras, y los contenedores rígidos se orientan según la flecha de circulación de vapor indicada por el fabricante.</w:t>
      </w:r>
    </w:p>
    <w:p>
      <w:pPr>
        <w:spacing w:after="160"/>
      </w:pPr>
      <w:r>
        <w:t xml:space="preserve">Antes de cada carga se comprueba visualmente el nivel de agua del depósito, la ausencia de restos en la junta de la puerta y que el ciclo anterior finalizó sin código de error. Cualquier código de error impide iniciar una nueva carga hasta resolver la incidencia conforme al apartado 14.</w:t>
      </w:r>
    </w:p>
    <w:p>
      <w:pPr>
        <w:pStyle w:val="Heading2"/>
        <w:spacing w:after="160" w:before="240"/>
      </w:pPr>
      <w:r>
        <w:t xml:space="preserve">9.3. Mantenimiento técnico del autoclave</w:t>
      </w:r>
    </w:p>
    <w:p>
      <w:pPr>
        <w:spacing w:after="160"/>
      </w:pPr>
      <w:r>
        <w:t xml:space="preserve">Cada autoclave recibe mantenimiento técnico preventivo trimestral por parte del servicio técnico autorizado del fabricante, que incluye limpieza de la cámara y del generador de vapor, verificación de la junta de la puerta, calibración de sondas de temperatura y presión, y comprobación del sistema de vacío. El calendario de mantenimiento se archiva junto al equipo y se muestra a cualquier inspección sanitaria que lo solicite.</w:t>
      </w:r>
    </w:p>
    <w:p>
      <w:pPr>
        <w:spacing w:after="160"/>
      </w:pPr>
      <w:r>
        <w:t xml:space="preserve">Adicionalmente, cada autoclave supera anualmente una validación completa (cualificación de instalación, operación y funcionamiento) realizada por un laboratorio externo acreditado, que certifica que el equipo mantiene las prestaciones declaradas por el fabricante. El certificado de validación anual es requisito para continuar operando el equipo y se conserva durante toda la vida útil del autoclave.</w:t>
      </w:r>
    </w:p>
    <w:p>
      <w:pPr>
        <w:pStyle w:val="Heading2"/>
        <w:spacing w:after="160" w:before="240"/>
      </w:pPr>
      <w:r>
        <w:t xml:space="preserve">9.4. Test de Bowie-Dick</w:t>
      </w:r>
    </w:p>
    <w:p>
      <w:pPr>
        <w:spacing w:after="160"/>
      </w:pPr>
      <w:r>
        <w:t xml:space="preserve">Cada mañana, antes de procesar la primera carga real del día, se ejecuta un ciclo de test de Bowie-Dick en cámara vacía, que verifica la correcta eliminación de aire durante la fase de prevacío. Un resultado no homogéneo del indicador de Bowie-Dick impide el uso del autoclave hasta identificar y resolver la causa (fuga de aire, fallo de bomba de vacío, sobrecarga de la cámara en el ciclo anterior), y se documenta en RG-06 junto con la incidencia correspondiente en RG-15.</w:t>
      </w:r>
    </w:p>
    <w:p>
      <w:pPr>
        <w:pStyle w:val="Heading2"/>
        <w:spacing w:after="160" w:before="240"/>
      </w:pPr>
      <w:r>
        <w:t xml:space="preserve">9.5. Redundancia de equipos</w:t>
      </w:r>
    </w:p>
    <w:p>
      <w:pPr>
        <w:spacing w:after="160"/>
      </w:pPr>
      <w:r>
        <w:t xml:space="preserve">Cada clínica de la red dispone de al menos dos autoclaves operativos, de forma que la avería o retirada de servicio de uno de ellos no interrumpa la actividad clínica. Cuando solo queda un equipo operativo, el Director Clínico valora si es necesario ajustar la agenda de tratamientos que requieran mayor volumen de instrumental crítico hasta restablecer la redundancia, evitando así que la presión asistencial genere incentivos para saltarse algún paso del protocolo.</w:t>
      </w:r>
    </w:p>
    <w:p>
      <w:pPr>
        <w:pStyle w:val="Heading2"/>
        <w:spacing w:after="160" w:before="240"/>
      </w:pPr>
      <w:r>
        <w:t xml:space="preserve">9.6. Gestión del agua de alimentación</w:t>
      </w:r>
    </w:p>
    <w:p>
      <w:pPr>
        <w:spacing w:after="160"/>
      </w:pPr>
      <w:r>
        <w:t xml:space="preserve">El agua empleada para generar el vapor del autoclave debe ser agua desmineralizada u obtenida por ósmosis inversa, nunca agua del grifo sin tratar, ya que los minerales disueltos se depositan en la cámara y en las conducciones internas, reduciendo la eficacia de transferencia térmica y pudiendo depositarse sobre el instrumental en forma de manchas o incrustaciones. La conductividad del agua de alimentación se comprueba mensualmente con conductímetro portátil y debe mantenerse por debajo del umbral indicado por el fabricante del equipo, anotándose el resultado en RG-06.</w:t>
      </w:r>
    </w:p>
    <w:p>
      <w:pPr>
        <w:pStyle w:val="Heading2"/>
        <w:spacing w:after="160" w:before="240"/>
      </w:pPr>
      <w:r>
        <w:t xml:space="preserve">9.7. Sustitución de cartuchos y filtros</w:t>
      </w:r>
    </w:p>
    <w:p>
      <w:pPr>
        <w:spacing w:after="160"/>
      </w:pPr>
      <w:r>
        <w:t xml:space="preserve">El sistema de ósmosis inversa que alimenta de agua tratada a los autoclaves incorpora un prefiltro de sedimentos, un filtro de carbón activo y la propia membrana de ósmosis, cada uno con una vida útil distinta indicada por el fabricante (habitualmente entre tres y doce meses según el elemento y el consumo de la clínica). La sustitución de cada elemento se registra en RG-06 indicando fecha y elemento sustituido, de forma que quede constancia de que el agua de alimentación cumple en todo momento con la calidad exigida por el fabricante del autoclave.</w:t>
      </w:r>
    </w:p>
    <w:p>
      <w:pPr>
        <w:spacing w:after="160"/>
      </w:pPr>
      <w:r>
        <w:t xml:space="preserve">Un fallo en el sistema de ósmosis que obligue temporalmente a alimentar el autoclave con agua de red no tratada se documenta como incidencia de nivel 1, y el uso del equipo en estas condiciones se limita al tiempo estrictamente necesario para resolver la avería del sistema de tratamiento de agua, priorizando la reparación urgente sobre cualquier otra intervención de mantenimiento programada esa semana.</w:t>
      </w:r>
    </w:p>
    <w:p>
      <w:pPr>
        <w:pStyle w:val="Heading2"/>
        <w:spacing w:after="160" w:before="240"/>
      </w:pPr>
      <w:r>
        <w:t xml:space="preserve">9.8. Consumo energético y sostenibilidad</w:t>
      </w:r>
    </w:p>
    <w:p>
      <w:pPr>
        <w:spacing w:after="160"/>
      </w:pPr>
      <w:r>
        <w:t xml:space="preserve">Aunque no es un requisito de esterilidad, Dentavia registra mensualmente el consumo eléctrico agregado de los autoclaves de cada clínica como parte de su compromiso de sostenibilidad, y evalúa cada nueva incorporación de equipo también bajo criterios de eficiencia energética, siempre que estos no comprometan las prestaciones exigidas por este protocolo. Este seguimiento no forma parte de los criterios de validez de un ciclo de esterilización y en ningún caso puede utilizarse para justificar la reducción de la duración o temperatura de un ciclo.</w:t>
      </w:r>
    </w:p>
    <w:p>
      <w:pPr>
        <w:pStyle w:val="Heading1"/>
        <w:spacing w:after="200" w:before="320"/>
      </w:pPr>
      <w:r>
        <w:t xml:space="preserve">10. Controles biológicos y químicos</w:t>
      </w:r>
    </w:p>
    <w:p>
      <w:pPr>
        <w:spacing w:after="160"/>
      </w:pPr>
      <w:r>
        <w:t xml:space="preserve">La validación de cada ciclo de esterilización se apoya en tres niveles de control complementarios: control físico (parámetros del propio autoclave), control químico (indicadores de proceso y de carga) y control biológico (verificación directa de letalidad microbiológica).</w:t>
      </w:r>
    </w:p>
    <w:p>
      <w:pPr>
        <w:pStyle w:val="Heading2"/>
        <w:spacing w:after="160" w:before="240"/>
      </w:pPr>
      <w:r>
        <w:t xml:space="preserve">10.1. Indicadores químicos</w:t>
      </w:r>
    </w:p>
    <w:p>
      <w:pPr>
        <w:spacing w:after="160"/>
      </w:pPr>
      <w:r>
        <w:t xml:space="preserve">Todo paquete lleva un indicador químico de clase 4 en el interior de la carga, además del indicador de proceso impreso en la propia bolsa. El viraje correcto del indicador interno se comprueba en el momento de la apertura del envase para uso clínico, nunca antes: un viraje incorrecto en ese momento obliga a descartar la esterilidad de todo el contenido, aunque el ciclo general del autoclave se haya dado por válido.</w:t>
      </w:r>
    </w:p>
    <w:p>
      <w:pPr>
        <w:spacing w:after="160"/>
      </w:pPr>
      <w:r>
        <w:t xml:space="preserve">Los indicadores químicos se almacenan en su envase original, protegidos de la luz y de la humedad, y se sustituyen por un lote nuevo antes de su fecha de caducidad de fábrica, que se comprueba mensualmente por el personal auxiliar al revisar el stock de consumibles de esterilización. Un indicador caducado no garantiza el viraje esperado y su uso invalidaría la verificación química de todo el paquete.</w:t>
      </w:r>
    </w:p>
    <w:p>
      <w:pPr>
        <w:pStyle w:val="Heading2"/>
        <w:spacing w:after="160" w:before="240"/>
      </w:pPr>
      <w:r>
        <w:t xml:space="preserve">10.2. Control biológico</w:t>
      </w:r>
    </w:p>
    <w:p>
      <w:pPr>
        <w:spacing w:after="160"/>
      </w:pPr>
      <w:r>
        <w:t xml:space="preserve">El control biológico del autoclave se realiza semanalmente, todos los lunes a primera hora, mediante indicador biológico con esporas de Geobacillus stearothermophilus introducido en el punto de peor penetración de vapor de la cámara (habitualmente el centro geométrico de la carga más densa del día). El indicador se incuba durante el tiempo indicado por el fabricante del lector biológico y el resultado se registra en RG-11 antes de dar por válidas las cargas procesadas ese día.</w:t>
      </w:r>
    </w:p>
    <w:p>
      <w:pPr>
        <w:spacing w:after="160"/>
      </w:pPr>
      <w:r>
        <w:t xml:space="preserve">En caso de resultado positivo del indicador biológico (es decir, crecimiento bacteriano tras la incubación), el autoclave se retira inmediatamente de servicio, se notifica al Director Clínico y se repite la esterilización de toda la carga procesada desde el último control biológico negativo conocido. No se reanuda el uso del equipo hasta obtener dos controles biológicos consecutivos negativos tras la intervención técnica correspondiente.</w:t>
      </w:r>
    </w:p>
    <w:p>
      <w:pPr>
        <w:pStyle w:val="Heading2"/>
        <w:spacing w:after="160" w:before="240"/>
      </w:pPr>
      <w:r>
        <w:t xml:space="preserve">10.3. Control físico del equipo</w:t>
      </w:r>
    </w:p>
    <w:p>
      <w:pPr>
        <w:spacing w:after="160"/>
      </w:pPr>
      <w:r>
        <w:t xml:space="preserve">Cada autoclave dispone de impresora o registro digital que documenta automáticamente temperatura, presión y tiempo de cada ciclo ejecutado. Estos registros se archivan junto con el resto de la documentación de trazabilidad durante un mínimo de cinco años, conforme a lo establecido en el apartado 12.</w:t>
      </w:r>
    </w:p>
    <w:p>
      <w:pPr>
        <w:spacing w:after="160"/>
      </w:pPr>
      <w:r>
        <w:t xml:space="preserve">El personal auxiliar revisa el gráfico o listado impreso de cada ciclo antes de dar la carga por válida, verificando visualmente que la curva de temperatura alcanzó y mantuvo la meseta durante el tiempo mínimo exigido, sin caídas ni oscilaciones anómalas. Esta verificación física es independiente del resultado del indicador químico y ambas deben ser satisfactorias para considerar válido el ciclo.</w:t>
      </w:r>
    </w:p>
    <w:p>
      <w:pPr>
        <w:pStyle w:val="Heading2"/>
        <w:spacing w:after="160" w:before="240"/>
      </w:pPr>
      <w:r>
        <w:t xml:space="preserve">10.4. Gestión de resultados dudosos</w:t>
      </w:r>
    </w:p>
    <w:p>
      <w:pPr>
        <w:spacing w:after="160"/>
      </w:pPr>
      <w:r>
        <w:t xml:space="preserve">Cuando el indicador biológico o químico ofrece un resultado dudoso (viraje parcial, color intermedio no contemplado en la escala del fabricante), la carga completa se trata como si el resultado hubiera sido positivo, es decir, se considera no estéril y se reprocesa. No existe una categoría intermedia de 'aceptable con reservas': ante la duda, el criterio del protocolo es siempre el más conservador.</w:t>
      </w:r>
    </w:p>
    <w:p>
      <w:pPr>
        <w:pStyle w:val="Heading2"/>
        <w:spacing w:after="160" w:before="240"/>
      </w:pPr>
      <w:r>
        <w:t xml:space="preserve">10.5. Procedimiento ante fallo de vacío o fuga de vapor</w:t>
      </w:r>
    </w:p>
    <w:p>
      <w:pPr>
        <w:spacing w:after="160"/>
      </w:pPr>
      <w:r>
        <w:t xml:space="preserve">Si durante un ciclo el autoclave señala fallo de vacío o fuga de vapor, el ciclo se interrumpe automáticamente y ninguna carga procesada en esa ejecución se considera válida, con independencia del punto del ciclo en el que se haya producido el fallo. La carga completa se retorna a la fase de empaquetado (si el envase se ha mojado o deteriorado) o directamente a un nuevo ciclo de esterilización (si el envase permanece íntegro), nunca se pone en cuarentena para uso posterior sin reprocesar.</w:t>
      </w:r>
    </w:p>
    <w:p>
      <w:pPr>
        <w:spacing w:after="160"/>
      </w:pPr>
      <w:r>
        <w:t xml:space="preserve">Todo fallo de vacío o fuga de vapor genera automáticamente una incidencia de nivel 1 en RG-15, y si se repite dos veces en la misma semana en el mismo equipo, escala a nivel 2 y motiva una revisión técnica extraordinaria fuera del calendario de mantenimiento trimestral.</w:t>
      </w:r>
    </w:p>
    <w:p>
      <w:pPr>
        <w:pStyle w:val="Heading1"/>
        <w:spacing w:after="200" w:before="320"/>
      </w:pPr>
      <w:r>
        <w:t xml:space="preserve">11. Auditorías externas e inspecciones sanitarias</w:t>
      </w:r>
    </w:p>
    <w:p>
      <w:pPr>
        <w:spacing w:after="160"/>
      </w:pPr>
      <w:r>
        <w:t xml:space="preserve">Además de las auditorías internas descritas en apartados posteriores, el área de esterilización puede ser objeto de inspección por parte de la autoridad sanitaria autonómica competente, sin preaviso, conforme a la normativa de centros sanitarios aplicable a clínicas dentales.</w:t>
      </w:r>
    </w:p>
    <w:p>
      <w:pPr>
        <w:pStyle w:val="Heading2"/>
        <w:spacing w:after="160" w:before="240"/>
      </w:pPr>
      <w:r>
        <w:t xml:space="preserve">11.1. Documentación que debe estar disponible</w:t>
      </w:r>
    </w:p>
    <w:p>
      <w:pPr>
        <w:spacing w:after="160"/>
      </w:pPr>
      <w:r>
        <w:t xml:space="preserve">Ante cualquier inspección, el área de esterilización debe poder presentar de forma inmediata: este protocolo en su versión vigente, los certificados de validación anual de cada autoclave, el calendario y los partes de mantenimiento técnico trimestral, los registros de control biológico de al menos los últimos doce meses, y los partes de incidencias de nivel 2 y 3 del mismo periodo con sus correspondientes análisis de causa raíz.</w:t>
      </w:r>
    </w:p>
    <w:p>
      <w:pPr>
        <w:spacing w:after="160"/>
      </w:pPr>
      <w:r>
        <w:t xml:space="preserve">El Director Clínico designa a una persona de referencia por clínica, habitualmente el propio Director Clínico o el Coordinador de Calidad, como interlocutor único ante una inspección, sin perjuicio de que el personal auxiliar deba poder mostrar y explicar el funcionamiento operativo del área si así se solicita.</w:t>
      </w:r>
    </w:p>
    <w:p>
      <w:pPr>
        <w:spacing w:after="160"/>
      </w:pPr>
      <w:r>
        <w:t xml:space="preserve">Toda la documentación mencionada en este apartado se mantiene en una carpeta física de acceso rápido en el propio área de esterilización, además de en el archivo digital descrito en el apartado 12.3, de forma que ante una visita sin preaviso no dependa de la disponibilidad de conexión ni de que la persona de referencia esté físicamente presente en ese momento en el centro.</w:t>
      </w:r>
    </w:p>
    <w:p>
      <w:pPr>
        <w:pStyle w:val="Heading2"/>
        <w:spacing w:after="160" w:before="240"/>
      </w:pPr>
      <w:r>
        <w:t xml:space="preserve">11.2. Actuación ante un requerimiento de mejora</w:t>
      </w:r>
    </w:p>
    <w:p>
      <w:pPr>
        <w:spacing w:after="160"/>
      </w:pPr>
      <w:r>
        <w:t xml:space="preserve">Si una inspección resulta en un requerimiento de mejora, este se traslada de inmediato a Dirección de Operaciones y se incorpora como punto de seguimiento obligatorio en la siguiente reunión de calidad de la clínica afectada, con plazo de cierre marcado por la propia autoridad sanitaria o, en su defecto, por Dirección de Operaciones en un plazo no superior a 30 días naturales.</w:t>
      </w:r>
    </w:p>
    <w:p>
      <w:pPr>
        <w:spacing w:after="160"/>
      </w:pPr>
      <w:r>
        <w:t xml:space="preserve">El cierre de cualquier requerimiento de mejora derivado de una inspección se documenta con las mismas exigencias que un análisis de causa raíz interno (apartado 14.2), y se conserva de forma permanente en el expediente de la clínica, sin límite temporal de conservación, a diferencia del resto de registros de trazabilidad.</w:t>
      </w:r>
    </w:p>
    <w:p>
      <w:pPr>
        <w:pStyle w:val="Heading2"/>
        <w:spacing w:after="160" w:before="240"/>
      </w:pPr>
      <w:r>
        <w:t xml:space="preserve">11.3. Simulacros internos de inspección</w:t>
      </w:r>
    </w:p>
    <w:p>
      <w:pPr>
        <w:spacing w:after="160"/>
      </w:pPr>
      <w:r>
        <w:t xml:space="preserve">Con periodicidad anual, y de forma independiente de cualquier inspección real, Dirección de Operaciones organiza un simulacro de inspección sanitaria en cada clínica, ejecutado por personal de otra clínica de la red que no conoce de antemano el estado documental del centro visitado. El simulacro sigue el mismo guion que una inspección real, incluyendo la solicitud de la documentación descrita en el apartado 11.1 sin preaviso a la clínica.</w:t>
      </w:r>
    </w:p>
    <w:p>
      <w:pPr>
        <w:spacing w:after="160"/>
      </w:pPr>
      <w:r>
        <w:t xml:space="preserve">El resultado de cada simulacro se traslada al comité de calidad de la red, formado por los Directores Clínicos de las tres clínicas y el Coordinador de Calidad Central, que revisa de forma comparativa el nivel de preparación de cada centro y establece, si procede, un plan de refuerzo específico para la clínica con peor resultado.</w:t>
      </w:r>
    </w:p>
    <w:p>
      <w:pPr>
        <w:spacing w:after="160"/>
      </w:pPr>
      <w:r>
        <w:t xml:space="preserve">El guion del simulacro se actualiza cada año incorporando cualquier cambio normativo relevante detectado por Dirección de Operaciones, así como los hallazgos de inspecciones reales sufridas por cualquier clínica de la red, de forma que el simulacro del año siguiente ponga a prueba específicamente aquello que resultó más débil en la práctica.</w:t>
      </w:r>
    </w:p>
    <w:p>
      <w:pPr>
        <w:pStyle w:val="Heading2"/>
        <w:spacing w:after="160" w:before="240"/>
      </w:pPr>
      <w:r>
        <w:t xml:space="preserve">11.4. Relación con proveedores de servicio técnico</w:t>
      </w:r>
    </w:p>
    <w:p>
      <w:pPr>
        <w:spacing w:after="160"/>
      </w:pPr>
      <w:r>
        <w:t xml:space="preserve">El contrato de mantenimiento de cada autoclave incluye un compromiso de tiempo de respuesta ante avería no superior a 48 horas laborables, y la disponibilidad de un equipo de sustitución temporal en caso de que la reparación se prolongue más de una semana. Este compromiso se revisa anualmente junto con el resto de condiciones del contrato, y cualquier incumplimiento reiterado del proveedor motiva la valoración de un cambio de servicio técnico por parte de Dirección de Operaciones.</w:t>
      </w:r>
    </w:p>
    <w:p>
      <w:pPr>
        <w:pStyle w:val="Heading2"/>
        <w:spacing w:after="160" w:before="240"/>
      </w:pPr>
      <w:r>
        <w:t xml:space="preserve">11.5. Homologación de nuevos proveedores</w:t>
      </w:r>
    </w:p>
    <w:p>
      <w:pPr>
        <w:spacing w:after="160"/>
      </w:pPr>
      <w:r>
        <w:t xml:space="preserve">Cualquier cambio de proveedor de equipos de esterilización, consumibles de envasado o servicio técnico debe ser aprobado previamente por Dirección de Operaciones, que evalúa al nuevo proveedor conforme a un cuestionario de homologación que incluye referencias de otros clientes del sector sanitario, certificaciones del fabricante (marcado CE sanitario cuando aplique) y condiciones de garantía. Ninguna clínica puede contratar de forma autónoma un proveedor de estas categorías sin pasar por este proceso de homologación, aunque el precio ofrecido sea más competitivo que el del proveedor homologado.</w:t>
      </w:r>
    </w:p>
    <w:p>
      <w:pPr>
        <w:spacing w:after="160"/>
      </w:pPr>
      <w:r>
        <w:t xml:space="preserve">Los consumibles de envasado (bolsas mixtas, indicadores químicos y biológicos) se compran de forma centralizada a través de Dirección de Operaciones para las tres clínicas, garantizando así que todo el material empleado en la red procede del mismo lote de fabricación homologado y facilitando la trazabilidad en caso de que el propio fabricante emita una alerta de calidad sobre un lote concreto de consumibles.</w:t>
      </w:r>
    </w:p>
    <w:p>
      <w:pPr>
        <w:pStyle w:val="Heading2"/>
        <w:spacing w:after="160" w:before="240"/>
      </w:pPr>
      <w:r>
        <w:t xml:space="preserve">11.6. Alertas de seguridad de producto</w:t>
      </w:r>
    </w:p>
    <w:p>
      <w:pPr>
        <w:spacing w:after="160"/>
      </w:pPr>
      <w:r>
        <w:t xml:space="preserve">Cuando el fabricante de un consumible o equipo emite una alerta de seguridad o una retirada de lote, Dirección de Operaciones traslada la alerta a las tres clínicas en un plazo máximo de 24 horas desde su recepción, indicando si afecta a material ya en uso, y en tal caso, el procedimiento de retirada y sustitución inmediata. Ninguna clínica puede continuar usando un consumible o equipo afectado por una alerta activa, aunque no se haya detectado ninguna incidencia asociada en el propio centro.</w:t>
      </w:r>
    </w:p>
    <w:p>
      <w:pPr>
        <w:spacing w:after="160"/>
      </w:pPr>
      <w:r>
        <w:t xml:space="preserve">El histórico de alertas recibidas y su gestión se archiva junto con el resto de documentación de auditoría externa descrita en el apartado 11.1, y se revisa en la reunión anual del comité de calidad de la red como parte del balance de gestión de riesgos del ejercicio.</w:t>
      </w:r>
    </w:p>
    <w:p>
      <w:pPr>
        <w:pStyle w:val="Heading1"/>
        <w:spacing w:after="200" w:before="320"/>
      </w:pPr>
      <w:r>
        <w:t xml:space="preserve">12. Trazabilidad y registros</w:t>
      </w:r>
    </w:p>
    <w:p>
      <w:pPr>
        <w:spacing w:after="160"/>
      </w:pPr>
      <w:r>
        <w:t xml:space="preserve">Cada ciclo de esterilización recibe un número de lote único, generado automáticamente por el autoclave o asignado manualmente en equipos sin esta función, con el formato AAAAMMDD-NN, donde NN es el número correlativo de ciclo del día.</w:t>
      </w:r>
    </w:p>
    <w:p>
      <w:pPr>
        <w:pStyle w:val="Heading2"/>
        <w:spacing w:after="160" w:before="240"/>
      </w:pPr>
      <w:r>
        <w:t xml:space="preserve">12.1. Registro de carga</w:t>
      </w:r>
    </w:p>
    <w:p>
      <w:pPr>
        <w:spacing w:after="160"/>
      </w:pPr>
      <w:r>
        <w:t xml:space="preserve">Antes de iniciar cada ciclo se cumplimenta el registro de carga (RG-06), indicando fecha, hora de inicio, número de lote, operador, contenido general de la carga (tipo de instrumental, número aproximado de paquetes) y resultado del último control biológico disponible. Este registro se conserva en formato físico junto al autoclave y se digitaliza semanalmente.</w:t>
      </w:r>
    </w:p>
    <w:p>
      <w:pPr>
        <w:spacing w:after="160"/>
      </w:pPr>
      <w:r>
        <w:t xml:space="preserve">El registro de carga se cumplimenta siempre antes de cerrar la puerta del autoclave, nunca a posteriori de memoria, ya que un registro completado tras varias cargas del día es una fuente habitual de errores de trazabilidad, especialmente en jornadas de alta actividad donde se ejecutan más de seis o siete ciclos consecutivos.</w:t>
      </w:r>
    </w:p>
    <w:p>
      <w:pPr>
        <w:spacing w:after="160"/>
      </w:pPr>
      <w:r>
        <w:t xml:space="preserve">En las clínicas que disponen de autoclave con impresora integrada, el propio ticket impreso del ciclo se grapa al registro de carga en papel, sirviendo como verificación cruzada entre lo anotado manualmente por el operador y lo registrado automáticamente por el equipo. Cualquier discrepancia entre ambos (por ejemplo, una hora de inicio distinta) se investiga antes de dar la carga por válida.</w:t>
      </w:r>
    </w:p>
    <w:p>
      <w:pPr>
        <w:spacing w:after="160"/>
      </w:pPr>
      <w:r>
        <w:t xml:space="preserve">En equipos sin impresora integrada, el registro manual es la única fuente de trazabilidad del ciclo, por lo que estas clínicas extreman la revisión cruzada descrita en el apartado 8.5 antes de dar la carga por concluida, y priorizan la incorporación de impresora o módulo de registro digital en la siguiente renovación de equipo, conforme al criterio de inversión descrito en el apartado 12.7.</w:t>
      </w:r>
    </w:p>
    <w:p>
      <w:pPr>
        <w:pStyle w:val="Heading2"/>
        <w:spacing w:after="160" w:before="240"/>
      </w:pPr>
      <w:r>
        <w:t xml:space="preserve">12.2. Vinculación con el paciente</w:t>
      </w:r>
    </w:p>
    <w:p>
      <w:pPr>
        <w:spacing w:after="160"/>
      </w:pPr>
      <w:r>
        <w:t xml:space="preserve">En el momento de abrir un paquete estéril para uso clínico, el número de lote se registra en la historia clínica electrónica del paciente correspondiente, permitiendo reconstruir en cualquier momento posterior qué ciclo de esterilización procesó el instrumental utilizado en cada tratamiento. Esta vinculación es imprescindible en caso de tener que investigar una eventual incidencia de infección cruzada.</w:t>
      </w:r>
    </w:p>
    <w:p>
      <w:pPr>
        <w:spacing w:after="160"/>
      </w:pPr>
      <w:r>
        <w:t xml:space="preserve">La ausencia de número de lote en la historia clínica de un paciente tratado con instrumental reutilizable constituye una no conformidad grave y debe comunicarse de inmediato al Director Clínico conforme al apartado 14.</w:t>
      </w:r>
    </w:p>
    <w:p>
      <w:pPr>
        <w:pStyle w:val="Heading2"/>
        <w:spacing w:after="160" w:before="240"/>
      </w:pPr>
      <w:r>
        <w:t xml:space="preserve">12.3. Archivo digital de registros</w:t>
      </w:r>
    </w:p>
    <w:p>
      <w:pPr>
        <w:spacing w:after="160"/>
      </w:pPr>
      <w:r>
        <w:t xml:space="preserve">Toda la documentación física generada en el área de esterilización (registros de carga, resultados de controles biológicos y químicos, partes de incidencias) se digitaliza semanalmente mediante escaneo y se incorpora al gestor documental interno de Dentavia, organizada por clínica, año y mes. El archivo físico original se conserva en paralelo durante un mínimo de cinco años en un armario ignífugo del área de esterilización, no pudiendo destruirse aunque exista copia digital, salvo autorización expresa de Dirección de Operaciones.</w:t>
      </w:r>
    </w:p>
    <w:p>
      <w:pPr>
        <w:spacing w:after="160"/>
      </w:pPr>
      <w:r>
        <w:t xml:space="preserve">El acceso al archivo digital de trazabilidad está restringido al Director Clínico, al Coordinador de Calidad y al personal auxiliar habilitado del área de esterilización. Cualquier consulta externa a este perfil, incluida una solicitud de un paciente, se canaliza a través de la Dirección Clínica conforme a la normativa de protección de datos aplicable.</w:t>
      </w:r>
    </w:p>
    <w:p>
      <w:pPr>
        <w:pStyle w:val="Heading2"/>
        <w:spacing w:after="160" w:before="240"/>
      </w:pPr>
      <w:r>
        <w:t xml:space="preserve">12.4. Auditoría interna de trazabilidad</w:t>
      </w:r>
    </w:p>
    <w:p>
      <w:pPr>
        <w:spacing w:after="160"/>
      </w:pPr>
      <w:r>
        <w:t xml:space="preserve">Trimestralmente se realiza una auditoría interna de trazabilidad que selecciona de forma aleatoria diez historias clínicas de pacientes tratados en el periodo y verifica, para cada una, que el número de lote registrado corresponde efectivamente a un ciclo de autoclave documentado, con resultado de control biológico negativo vigente en el momento del uso. Cualquier discrepancia detectada en esta auditoría se trata como incidencia de nivel 2 como mínimo, conforme al apartado 14.</w:t>
      </w:r>
    </w:p>
    <w:p>
      <w:pPr>
        <w:spacing w:after="160"/>
      </w:pPr>
      <w:r>
        <w:t xml:space="preserve">El resultado de esta auditoría trimestral se incorpora al informe de indicadores de calidad de la clínica, que se revisa conjuntamente con Dirección de Operaciones en la reunión de seguimiento correspondiente.</w:t>
      </w:r>
    </w:p>
    <w:p>
      <w:pPr>
        <w:pStyle w:val="Heading2"/>
        <w:spacing w:after="160" w:before="240"/>
      </w:pPr>
      <w:r>
        <w:t xml:space="preserve">12.5. Conservación y destrucción de registros</w:t>
      </w:r>
    </w:p>
    <w:p>
      <w:pPr>
        <w:spacing w:after="160"/>
      </w:pPr>
      <w:r>
        <w:t xml:space="preserve">Transcurrido el plazo mínimo de conservación de cinco años, los registros físicos de trazabilidad pueden destruirse mediante triturado confidencial, dejando constancia de la destrucción en un acta que identifica el rango de fechas y el tipo de registro destruido, sin necesidad de conservar copia del contenido concreto. El archivo digital equivalente se conserva de forma indefinida salvo decisión expresa en contrario de Dirección de Operaciones, dado que su coste de mantenimiento es marginal frente al archivo físico.</w:t>
      </w:r>
    </w:p>
    <w:p>
      <w:pPr>
        <w:pStyle w:val="Heading2"/>
        <w:spacing w:after="160" w:before="240"/>
      </w:pPr>
      <w:r>
        <w:t xml:space="preserve">12.6. Indicadores de trazabilidad en el cuadro de mando</w:t>
      </w:r>
    </w:p>
    <w:p>
      <w:pPr>
        <w:spacing w:after="160"/>
      </w:pPr>
      <w:r>
        <w:t xml:space="preserve">El porcentaje de historias clínicas con número de lote correctamente registrado, obtenido de la auditoría trimestral descrita en el apartado 12.4, se incorpora como indicador permanente al cuadro de mando de calidad de cada clínica, con un objetivo interno de red del 98 % o superior. Un resultado por debajo de este umbral en dos trimestres consecutivos activa automáticamente un plan de mejora específico, revisado mensualmente hasta recuperar el objetivo.</w:t>
      </w:r>
    </w:p>
    <w:p>
      <w:pPr>
        <w:pStyle w:val="Heading2"/>
        <w:spacing w:after="160" w:before="240"/>
      </w:pPr>
      <w:r>
        <w:t xml:space="preserve">12.7. Comparativa entre clínicas de la red</w:t>
      </w:r>
    </w:p>
    <w:p>
      <w:pPr>
        <w:spacing w:after="160"/>
      </w:pPr>
      <w:r>
        <w:t xml:space="preserve">Dirección de Operaciones consolida trimestralmente los indicadores de trazabilidad de las tres clínicas en un informe comparativo, que se presenta en la reunión de comité de calidad de la red descrita en el apartado 11.3. Esta comparativa no tiene como finalidad penalizar al centro con peor resultado, sino identificar buenas prácticas del centro con mejor resultado que puedan trasladarse al resto, especialmente cuando la diferencia se debe a aspectos organizativos replicables (turnos de revisión, disposición física del área) más que a diferencias de recursos.</w:t>
      </w:r>
    </w:p>
    <w:p>
      <w:pPr>
        <w:spacing w:after="160"/>
      </w:pPr>
      <w:r>
        <w:t xml:space="preserve">Cuando la diferencia entre clínicas es sistemáticamente atribuible a una carencia de recursos de una clínica concreta (por ejemplo, un único autoclave frente a los dos recomendados en el apartado 9.5), el informe lo señala expresamente para que Dirección de Operaciones pueda priorizar la inversión correspondiente en el siguiente ejercicio presupuestario.</w:t>
      </w:r>
    </w:p>
    <w:p>
      <w:pPr>
        <w:pStyle w:val="Heading2"/>
        <w:spacing w:after="160" w:before="240"/>
      </w:pPr>
      <w:r>
        <w:t xml:space="preserve">12.8. Uso del indicador de trazabilidad en la toma de decisiones</w:t>
      </w:r>
    </w:p>
    <w:p>
      <w:pPr>
        <w:spacing w:after="160"/>
      </w:pPr>
      <w:r>
        <w:t xml:space="preserve">El indicador de trazabilidad descrito en el apartado 12.6 no se emplea de forma aislada para evaluar el desempeño individual del personal auxiliar, ya que un registro incompleto puede deberse a causas organizativas (sobrecarga puntual de agenda, avería temporal del sistema de escaneo de códigos) tan a menudo como a un error individual. Cualquier decisión relativa al desempeño de una persona concreta se basa en la observación directa descrita en el apartado 15.1, no únicamente en indicadores agregados.</w:t>
      </w:r>
    </w:p>
    <w:p>
      <w:pPr>
        <w:pStyle w:val="Heading1"/>
        <w:spacing w:after="200" w:before="320"/>
      </w:pPr>
      <w:r>
        <w:t xml:space="preserve">13. Almacenaje y gestión de caducidades</w:t>
      </w:r>
    </w:p>
    <w:p>
      <w:pPr>
        <w:spacing w:after="160"/>
      </w:pPr>
      <w:r>
        <w:t xml:space="preserve">Una vez finalizado el ciclo y comprobado el viraje correcto de los indicadores externos, los paquetes se trasladan a la zona de almacén estéril, físicamente separada de la zona sucia y de la zona de proceso, con acceso restringido al personal autorizado.</w:t>
      </w:r>
    </w:p>
    <w:p>
      <w:pPr>
        <w:pStyle w:val="Heading2"/>
        <w:spacing w:after="160" w:before="240"/>
      </w:pPr>
      <w:r>
        <w:t xml:space="preserve">13.1. Condiciones ambientales del almacén</w:t>
      </w:r>
    </w:p>
    <w:p>
      <w:pPr>
        <w:spacing w:after="160"/>
      </w:pPr>
      <w:r>
        <w:t xml:space="preserve">El almacén estéril debe mantenerse a una humedad relativa inferior al 70 % y protegido de la luz solar directa, en estanterías cerradas o cajones específicos, nunca en cajas abiertas ni en contacto directo con superficies que puedan generar condensación, como paredes exteriores frías en invierno.</w:t>
      </w:r>
    </w:p>
    <w:p>
      <w:pPr>
        <w:spacing w:after="160"/>
      </w:pPr>
      <w:r>
        <w:t xml:space="preserve">La temperatura del almacén se mantiene dentro del rango habitual de climatización de la clínica (18-24 °C), sin necesidad de un control diferenciado adicional, salvo en los meses de verano en clínicas sin climatización en la zona de almacén, en cuyo caso se instala un higrómetro y termómetro de lectura directa que el personal auxiliar revisa al inicio de cada jornada, anotando cualquier lectura fuera de rango en RG-14.</w:t>
      </w:r>
    </w:p>
    <w:p>
      <w:pPr>
        <w:spacing w:after="160"/>
      </w:pPr>
      <w:r>
        <w:t xml:space="preserve">Las estanterías del almacén estéril se limpian semanalmente con paño humedecido en solución desinfectante de superficies, retirando previamente todo el material almacenado a un carro auxiliar y devolviéndolo una vez seca la estantería, nunca limpiando con el material todavía colocado, para evitar salpicaduras sobre los envases.</w:t>
      </w:r>
    </w:p>
    <w:p>
      <w:pPr>
        <w:pStyle w:val="Heading2"/>
        <w:spacing w:after="160" w:before="240"/>
      </w:pPr>
      <w:r>
        <w:t xml:space="preserve">13.2. Dimensionamiento del stock estéril</w:t>
      </w:r>
    </w:p>
    <w:p>
      <w:pPr>
        <w:spacing w:after="160"/>
      </w:pPr>
      <w:r>
        <w:t xml:space="preserve">El volumen de instrumental mantenido en el almacén estéril se calcula para cubrir la demanda de dos jornadas completas de actividad clínica, calculado sobre la agenda media de los tres meses anteriores. Un almacén sobredimensionado incrementa el riesgo de caducidades no detectadas por simple volumen de material a revisar, mientras que un almacén infradimensionado obliga a esterilizar en caliente entre pacientes, situación que este protocolo desaconseja expresamente salvo urgencia justificada, ya que reduce el margen de maniobra ante cualquier incidencia del autoclave.</w:t>
      </w:r>
    </w:p>
    <w:p>
      <w:pPr>
        <w:spacing w:after="160"/>
      </w:pPr>
      <w:r>
        <w:t xml:space="preserve">Cada clínica revisa trimestralmente su dimensionamiento de stock estéril en función de la evolución de su agenda, ajustando al alza o a la baja el número de kits y paquetes de reposición habitual, y comunicando a Dirección de Operaciones cualquier ajuste relevante que pueda afectar a la compra centralizada de consumibles descrita en el apartado 11.5.</w:t>
      </w:r>
    </w:p>
    <w:p>
      <w:pPr>
        <w:spacing w:after="160"/>
      </w:pPr>
      <w:r>
        <w:t xml:space="preserve">Los paquetes se almacenan de forma que el primero en entrar sea el primero en salir (rotación FIFO), colocando el material recién esterilizado detrás del ya existente, nunca delante, para evitar que un lote quede olvidado en el fondo de la estantería hasta superar su caducidad de esterilidad.</w:t>
      </w:r>
    </w:p>
    <w:p>
      <w:pPr>
        <w:spacing w:after="160"/>
      </w:pPr>
      <w:r>
        <w:t xml:space="preserve">Está prohibido almacenar en la zona estéril cualquier objeto ajeno al instrumental y su envasado: no se guardan allí productos de limpieza, documentación administrativa ni objetos personales del personal. El acceso a esta zona se limita estrictamente al personal auxiliar y clínico habilitado, y queda registrado mediante el sistema de control de accesos de la clínica en aquellos centros que dispongan de él.</w:t>
      </w:r>
    </w:p>
    <w:p>
      <w:pPr>
        <w:pStyle w:val="Heading2"/>
        <w:spacing w:after="160" w:before="240"/>
      </w:pPr>
      <w:r>
        <w:t xml:space="preserve">13.3. Transporte interno hasta el gabinete</w:t>
      </w:r>
    </w:p>
    <w:p>
      <w:pPr>
        <w:spacing w:after="160"/>
      </w:pPr>
      <w:r>
        <w:t xml:space="preserve">El traslado del material estéril desde el almacén hasta el gabinete clínico se realiza en carro o contenedor cerrado específico para este fin, distinto del empleado para trasladar instrumental sucio, y nunca se mezclan ambos usos aunque el carro se haya limpiado entre trayectos. Cada gabinete dispone de su propio stock mínimo de reposición, revisado antes del inicio de cada jornada por el personal auxiliar de turno.</w:t>
      </w:r>
    </w:p>
    <w:p>
      <w:pPr>
        <w:pStyle w:val="Heading2"/>
        <w:spacing w:after="160" w:before="240"/>
      </w:pPr>
      <w:r>
        <w:t xml:space="preserve">13.4. Caducidad del material esterilizado</w:t>
      </w:r>
    </w:p>
    <w:p>
      <w:pPr>
        <w:spacing w:after="160"/>
      </w:pPr>
      <w:r>
        <w:t xml:space="preserve">El instrumental esterilizado y envasado en bolsa mixta papel-plástico mantiene su esterilidad durante un máximo de 6 meses desde la fecha de esterilización impresa en la etiqueta, transcurridos los cuales el paquete debe reesterilizarse aunque el envase permanezca íntegro y no se haya abierto en ningún momento. Este límite se debe al deterioro progresivo de la barrera de papel frente a la humedad ambiental incluso en condiciones correctas de almacenaje, no a una pérdida instantánea de esterilidad al día siguiente del plazo.</w:t>
      </w:r>
    </w:p>
    <w:p>
      <w:pPr>
        <w:spacing w:after="160"/>
      </w:pPr>
      <w:r>
        <w:t xml:space="preserve">Semanalmente, el personal auxiliar revisa las fechas de caducidad de todo el almacén estéril y retira preventivamente cualquier paquete que vaya a caducar en los siete días siguientes, priorizando su uso en consulta antes de esa fecha o, si no es posible, reprocesándolo de forma anticipada. Esta revisión se anota en RG-14 (Registro de rotación de almacén estéril).</w:t>
      </w:r>
    </w:p>
    <w:p>
      <w:pPr>
        <w:spacing w:after="160"/>
      </w:pPr>
      <w:r>
        <w:t xml:space="preserve">Un paquete que supera su caducidad de esterilidad sin haberse usado ni detectado en la revisión semanal no se considera automáticamente contaminado, pero sí no estéril a efectos de uso clínico: debe reprocesarse íntegramente (desempaquetado, limpieza, nuevo envasado y nuevo ciclo de autoclave) antes de poder utilizarse, nunca reesterilizarse dentro del mismo envase original.</w:t>
      </w:r>
    </w:p>
    <w:p>
      <w:pPr>
        <w:pStyle w:val="Heading2"/>
        <w:spacing w:after="160" w:before="240"/>
      </w:pPr>
      <w:r>
        <w:t xml:space="preserve">13.5. Instrumental de baja rotación</w:t>
      </w:r>
    </w:p>
    <w:p>
      <w:pPr>
        <w:spacing w:after="160"/>
      </w:pPr>
      <w:r>
        <w:t xml:space="preserve">El instrumental especializado de baja rotación (determinados kits de cirugía avanzada, instrumental específico de un solo profesional) recibe un seguimiento diferenciado: se marca en el registro de almacén con la fecha de esterilización más próxima a caducar dentro del kit, y se revisa individualmente cada quince días en lugar de esperar a la revisión semanal general, dado el mayor riesgo de que pase inadvertido por su menor frecuencia de uso.</w:t>
      </w:r>
    </w:p>
    <w:p>
      <w:pPr>
        <w:pStyle w:val="Heading1"/>
        <w:spacing w:after="200" w:before="320"/>
      </w:pPr>
      <w:r>
        <w:t xml:space="preserve">14. Incidencias y no conformidades</w:t>
      </w:r>
    </w:p>
    <w:p>
      <w:pPr>
        <w:spacing w:after="160"/>
      </w:pPr>
      <w:r>
        <w:t xml:space="preserve">Cualquier desviación respecto a lo descrito en este protocolo —desde un ciclo de autoclave con código de error hasta la detección de un envase abierto en almacén— se considera una incidencia y debe registrarse en el parte de incidencias de esterilización (RG-15), independientemente de que llegue o no a afectar a un paciente.</w:t>
      </w:r>
    </w:p>
    <w:p>
      <w:pPr>
        <w:pStyle w:val="Heading2"/>
        <w:spacing w:after="160" w:before="240"/>
      </w:pPr>
      <w:r>
        <w:t xml:space="preserve">14.1. Clasificación de incidencias</w:t>
      </w:r>
    </w:p>
    <w:p>
      <w:pPr>
        <w:spacing w:after="160"/>
      </w:pPr>
      <w:r>
        <w:t xml:space="preserve">Las incidencias se clasifican en tres niveles de gravedad. Nivel 1 (leve): desviaciones detectadas y corregidas antes de que el material salga del área de esterilización, sin riesgo para el paciente. Nivel 2 (moderada): material potencialmente no estéril detectado tras salir del área de esterilización pero antes de su uso clínico. Nivel 3 (grave): instrumental potencialmente no estéril utilizado ya en un paciente, o resultado positivo de control biológico.</w:t>
      </w:r>
    </w:p>
    <w:p>
      <w:pPr>
        <w:spacing w:after="160"/>
      </w:pPr>
      <w:r>
        <w:t xml:space="preserve">Toda incidencia de nivel 2 o 3 se comunica al Director Clínico en un plazo máximo de 24 horas desde su detección, y las de nivel 3 adicionalmente a Dirección de Operaciones el mismo día. El Director Clínico decide, en función de la gravedad, si procede informar al paciente afectado y, en su caso, ofrecerle pruebas serológicas de control conforme al protocolo sanitario correspondiente.</w:t>
      </w:r>
    </w:p>
    <w:p>
      <w:pPr>
        <w:pStyle w:val="Heading2"/>
        <w:spacing w:after="160" w:before="240"/>
      </w:pPr>
      <w:r>
        <w:t xml:space="preserve">14.2. Análisis de causa raíz</w:t>
      </w:r>
    </w:p>
    <w:p>
      <w:pPr>
        <w:spacing w:after="160"/>
      </w:pPr>
      <w:r>
        <w:t xml:space="preserve">Toda incidencia de nivel 2 o 3 se cierra con un análisis de causa raíz documentado, identificando el fallo concreto del proceso (humano, de equipo o de material) y las medidas correctoras adoptadas para evitar su repetición. Este análisis se revisa en la siguiente auditoría interna trimestral.</w:t>
      </w:r>
    </w:p>
    <w:p>
      <w:pPr>
        <w:pStyle w:val="Heading2"/>
        <w:spacing w:after="160" w:before="240"/>
      </w:pPr>
      <w:r>
        <w:t xml:space="preserve">14.3. Ejemplos ilustrativos de clasificación</w:t>
      </w:r>
    </w:p>
    <w:p>
      <w:pPr>
        <w:spacing w:after="160"/>
      </w:pPr>
      <w:r>
        <w:t xml:space="preserve">Un paquete con sellado defectuoso detectado durante la carga del autoclave, antes de iniciar el ciclo, es una incidencia de nivel 1: se corrige reenvasando el instrumental sin más consecuencias. Un paquete con sellado defectuoso detectado en el almacén estéril, ya fuera del área de proceso, es una incidencia de nivel 2, porque no puede descartarse que haya perdido la esterilidad durante su tiempo en almacén. Un paquete con sellado defectuoso detectado ya abierto en el gabinete, tras haberse usado parte de su contenido en un paciente, es una incidencia de nivel 3.</w:t>
      </w:r>
    </w:p>
    <w:p>
      <w:pPr>
        <w:pStyle w:val="Heading2"/>
        <w:spacing w:after="160" w:before="240"/>
      </w:pPr>
      <w:r>
        <w:t xml:space="preserve">14.4. Comunicación con el paciente afectado</w:t>
      </w:r>
    </w:p>
    <w:p>
      <w:pPr>
        <w:spacing w:after="160"/>
      </w:pPr>
      <w:r>
        <w:t xml:space="preserve">Cuando el Director Clínico determina que procede informar a un paciente de una incidencia de nivel 3, la comunicación se realiza siempre de forma presencial o telefónica directa, nunca únicamente por escrito sin contacto previo, explicando de forma clara el motivo de la incidencia, el riesgo real asociado (habitualmente muy bajo dado que se trata de instrumental limpio aunque no verificado como estéril) y las pruebas de control que se le ofrecen sin coste. Esta comunicación se documenta en la historia clínica del paciente y se conserva junto con el resto de la documentación de la incidencia.</w:t>
      </w:r>
    </w:p>
    <w:p>
      <w:pPr>
        <w:pStyle w:val="Heading1"/>
        <w:spacing w:after="200" w:before="320"/>
      </w:pPr>
      <w:r>
        <w:t xml:space="preserve">15. Formación del personal</w:t>
      </w:r>
    </w:p>
    <w:p>
      <w:pPr>
        <w:spacing w:after="160"/>
      </w:pPr>
      <w:r>
        <w:t xml:space="preserve">Ningún miembro del personal auxiliar puede operar el área de esterilización sin supervisión hasta haber completado la formación inicial específica, compuesta por una parte teórica de cuatro horas sobre fundamentos de esterilización y este protocolo, y una parte práctica tutorizada de al menos dos jornadas completas junto a personal auxiliar ya formado.</w:t>
      </w:r>
    </w:p>
    <w:p>
      <w:pPr>
        <w:spacing w:after="160"/>
      </w:pPr>
      <w:r>
        <w:t xml:space="preserve">La formación inicial se evalúa mediante un cuestionario teórico y una prueba práctica supervisada de ejecución completa del ciclo, desde la recepción del instrumental sucio hasta el almacenaje del material esterilizado. Solo tras superar ambas pruebas el personal auxiliar queda habilitado para trabajar sin supervisión directa.</w:t>
      </w:r>
    </w:p>
    <w:p>
      <w:pPr>
        <w:spacing w:after="160"/>
      </w:pPr>
      <w:r>
        <w:t xml:space="preserve">Anualmente se realiza una sesión de reciclaje obligatoria para todo el personal habilitado, en la que se revisan cambios normativos, incidencias relevantes ocurridas en el último año en cualquier clínica de la red y resultados agregados de los controles biológicos y químicos del periodo. La asistencia se registra en RG-16 y es requisito para mantener la habilitación.</w:t>
      </w:r>
    </w:p>
    <w:p>
      <w:pPr>
        <w:pStyle w:val="Heading2"/>
        <w:spacing w:after="160" w:before="240"/>
      </w:pPr>
      <w:r>
        <w:t xml:space="preserve">15.1. Evaluación continua de competencia</w:t>
      </w:r>
    </w:p>
    <w:p>
      <w:pPr>
        <w:spacing w:after="160"/>
      </w:pPr>
      <w:r>
        <w:t xml:space="preserve">Además de la formación inicial y el reciclaje anual, el Director Clínico realiza semestralmente una observación directa no anunciada del proceso completo de esterilización a cada miembro del personal habilitado, empleando una lista de verificación estandarizada que cubre las principales etapas descritas en este protocolo. El resultado de esta observación se archiva en el expediente formativo individual del empleado y, en caso de detectarse desviaciones relevantes, motiva formación correctora específica antes de la siguiente observación.</w:t>
      </w:r>
    </w:p>
    <w:p>
      <w:pPr>
        <w:pStyle w:val="Heading2"/>
        <w:spacing w:after="160" w:before="240"/>
      </w:pPr>
      <w:r>
        <w:t xml:space="preserve">15.2. Incorporación de personal nuevo</w:t>
      </w:r>
    </w:p>
    <w:p>
      <w:pPr>
        <w:spacing w:after="160"/>
      </w:pPr>
      <w:r>
        <w:t xml:space="preserve">Todo personal auxiliar de nueva incorporación, con independencia de su experiencia previa en otras clínicas dentales, realiza la formación inicial completa descrita en este apartado antes de operar el área de esterilización sin supervisión, sin excepciones por experiencia acreditada. La experiencia previa puede acortar la duración práctica tutorizada a criterio del Director Clínico, pero nunca elimina la evaluación teórica y práctica final.</w:t>
      </w:r>
    </w:p>
    <w:p>
      <w:pPr>
        <w:pStyle w:val="Heading1"/>
        <w:spacing w:after="200" w:before="320"/>
      </w:pPr>
      <w:r>
        <w:t xml:space="preserve">16. Anexos: registros a cumplimentar</w:t>
      </w:r>
    </w:p>
    <w:p>
      <w:pPr>
        <w:spacing w:after="160"/>
      </w:pPr>
      <w:r>
        <w:t xml:space="preserve">El presente protocolo se apoya en los siguientes registros normalizados, todos ellos disponibles en formato físico en el área de esterilización de cada clínica y digitalizados semanalmente en el gestor documental interno:</w:t>
      </w:r>
    </w:p>
    <w:p>
      <w:pPr>
        <w:pStyle w:val="ListParagraph"/>
        <w:numPr>
          <w:ilvl w:val="0"/>
          <w:numId w:val="1"/>
        </w:numPr>
        <w:spacing w:after="100"/>
      </w:pPr>
      <w:r>
        <w:t xml:space="preserve">RG-06 · Registro de carga de autoclave</w:t>
      </w:r>
    </w:p>
    <w:p>
      <w:pPr>
        <w:pStyle w:val="ListParagraph"/>
        <w:numPr>
          <w:ilvl w:val="0"/>
          <w:numId w:val="1"/>
        </w:numPr>
        <w:spacing w:after="100"/>
      </w:pPr>
      <w:r>
        <w:t xml:space="preserve">RG-07 · Registro de test semanal de cubeta de ultrasonidos</w:t>
      </w:r>
    </w:p>
    <w:p>
      <w:pPr>
        <w:pStyle w:val="ListParagraph"/>
        <w:numPr>
          <w:ilvl w:val="0"/>
          <w:numId w:val="1"/>
        </w:numPr>
        <w:spacing w:after="100"/>
      </w:pPr>
      <w:r>
        <w:t xml:space="preserve">RG-09 · Registro de bajas de instrumental</w:t>
      </w:r>
    </w:p>
    <w:p>
      <w:pPr>
        <w:pStyle w:val="ListParagraph"/>
        <w:numPr>
          <w:ilvl w:val="0"/>
          <w:numId w:val="1"/>
        </w:numPr>
        <w:spacing w:after="100"/>
      </w:pPr>
      <w:r>
        <w:t xml:space="preserve">RG-11 · Registro de control biológico</w:t>
      </w:r>
    </w:p>
    <w:p>
      <w:pPr>
        <w:pStyle w:val="ListParagraph"/>
        <w:numPr>
          <w:ilvl w:val="0"/>
          <w:numId w:val="1"/>
        </w:numPr>
        <w:spacing w:after="100"/>
      </w:pPr>
      <w:r>
        <w:t xml:space="preserve">RG-14 · Registro de rotación de almacén estéril</w:t>
      </w:r>
    </w:p>
    <w:p>
      <w:pPr>
        <w:pStyle w:val="ListParagraph"/>
        <w:numPr>
          <w:ilvl w:val="0"/>
          <w:numId w:val="1"/>
        </w:numPr>
        <w:spacing w:after="100"/>
      </w:pPr>
      <w:r>
        <w:t xml:space="preserve">RG-15 · Parte de incidencias de esterilización</w:t>
      </w:r>
    </w:p>
    <w:p>
      <w:pPr>
        <w:pStyle w:val="ListParagraph"/>
        <w:numPr>
          <w:ilvl w:val="0"/>
          <w:numId w:val="1"/>
        </w:numPr>
        <w:spacing w:after="100"/>
      </w:pPr>
      <w:r>
        <w:t xml:space="preserve">RG-16 · Registro de formación y reciclaje del personal</w:t>
      </w:r>
    </w:p>
    <w:p>
      <w:pPr>
        <w:spacing w:after="160"/>
      </w:pPr>
      <w:r>
        <w:t xml:space="preserve">Fin del documento NOR-10 · Protocolo de Esterilización de Instrumental · Dentavia Clínicas Dentales.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2026-08-26T20:53:57.658Z</dcterms:created>
  <dcterms:modified xsi:type="dcterms:W3CDTF">2026-08-26T20:53:57.658Z</dcterms:modified>
</cp:coreProperties>
</file>

<file path=docProps/custom.xml><?xml version="1.0" encoding="utf-8"?>
<Properties xmlns="http://schemas.openxmlformats.org/officeDocument/2006/custom-properties" xmlns:vt="http://schemas.openxmlformats.org/officeDocument/2006/docPropsVTypes"/>
</file>