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8A6D1F"/>
          <w:spacing w:val="60"/>
          <w:sz w:val="20"/>
          <w:szCs w:val="20"/>
        </w:rPr>
        <w:t xml:space="preserve">SOR POLYMORPHIZER</w:t>
      </w:r>
    </w:p>
    <w:p>
      <w:pPr>
        <w:spacing w:after="0" w:before="160"/>
      </w:pPr>
      <w:r>
        <w:rPr>
          <w:b/>
          <w:bCs/>
          <w:color w:val="1E2761"/>
          <w:sz w:val="56"/>
          <w:szCs w:val="56"/>
        </w:rPr>
        <w:t xml:space="preserve">Technical Guide</w:t>
      </w:r>
    </w:p>
    <w:p>
      <w:pPr>
        <w:spacing w:after="300" w:before="120"/>
      </w:pPr>
      <w:r>
        <w:rPr>
          <w:color w:val="5A6472"/>
          <w:sz w:val="24"/>
          <w:szCs w:val="24"/>
        </w:rPr>
        <w:t xml:space="preserve">Architecture, invariants, test strategy and a prompt guide for maintaining the application with an AI coding assistant</w:t>
      </w:r>
    </w:p>
    <w:p>
      <w:pPr>
        <w:pBdr>
          <w:top w:val="single" w:color="8A6D1F" w:sz="12" w:space="4"/>
        </w:pBdr>
        <w:spacing w:after="260" w:before="0"/>
      </w:pPr>
    </w:p>
    <w:p>
      <w:pPr>
        <w:spacing w:after="60"/>
      </w:pPr>
      <w:r>
        <w:rPr>
          <w:rFonts w:ascii="Consolas" w:cs="Consolas" w:eastAsia="Consolas" w:hAnsi="Consolas"/>
          <w:color w:val="5A6472"/>
          <w:sz w:val="19"/>
          <w:szCs w:val="19"/>
        </w:rPr>
        <w:t xml:space="preserve">Release           </w:t>
      </w:r>
      <w:r>
        <w:rPr>
          <w:color w:val="000000"/>
          <w:sz w:val="19"/>
          <w:szCs w:val="19"/>
        </w:rPr>
        <w:t xml:space="preserve">6.3</w:t>
      </w:r>
    </w:p>
    <w:p>
      <w:pPr>
        <w:spacing w:after="60"/>
      </w:pPr>
      <w:r>
        <w:rPr>
          <w:rFonts w:ascii="Consolas" w:cs="Consolas" w:eastAsia="Consolas" w:hAnsi="Consolas"/>
          <w:color w:val="5A6472"/>
          <w:sz w:val="19"/>
          <w:szCs w:val="19"/>
        </w:rPr>
        <w:t xml:space="preserve">Audience          </w:t>
      </w:r>
      <w:r>
        <w:rPr>
          <w:color w:val="000000"/>
          <w:sz w:val="19"/>
          <w:szCs w:val="19"/>
        </w:rPr>
        <w:t xml:space="preserve">Maintainers and developers</w:t>
      </w:r>
    </w:p>
    <w:p>
      <w:pPr>
        <w:spacing w:after="60"/>
      </w:pPr>
      <w:r>
        <w:rPr>
          <w:rFonts w:ascii="Consolas" w:cs="Consolas" w:eastAsia="Consolas" w:hAnsi="Consolas"/>
          <w:color w:val="5A6472"/>
          <w:sz w:val="19"/>
          <w:szCs w:val="19"/>
        </w:rPr>
        <w:t xml:space="preserve">Supersedes        </w:t>
      </w:r>
      <w:r>
        <w:rPr>
          <w:color w:val="000000"/>
          <w:sz w:val="19"/>
          <w:szCs w:val="19"/>
        </w:rPr>
        <w:t xml:space="preserve">All editions written for release 5.x</w:t>
      </w:r>
    </w:p>
    <w:p>
      <w:pPr>
        <w:spacing w:after="60"/>
      </w:pPr>
      <w:r>
        <w:rPr>
          <w:rFonts w:ascii="Consolas" w:cs="Consolas" w:eastAsia="Consolas" w:hAnsi="Consolas"/>
          <w:color w:val="5A6472"/>
          <w:sz w:val="19"/>
          <w:szCs w:val="19"/>
        </w:rPr>
        <w:t xml:space="preserve">Companion         </w:t>
      </w:r>
      <w:r>
        <w:rPr>
          <w:color w:val="000000"/>
          <w:sz w:val="19"/>
          <w:szCs w:val="19"/>
        </w:rPr>
        <w:t xml:space="preserve">User Manual (for analysts building the workbook)</w:t>
      </w:r>
    </w:p>
    <w:p>
      <w:r>
        <w:br w:type="page"/>
      </w:r>
    </w:p>
    <w:p>
      <w:pPr>
        <w:pStyle w:val="Heading1"/>
        <w:pBdr>
          <w:bottom w:val="single" w:color="C6CBD4" w:sz="8" w:space="6"/>
        </w:pBdr>
        <w:spacing w:after="200" w:before="400"/>
      </w:pPr>
      <w:r>
        <w:rPr>
          <w:b/>
          <w:bCs/>
          <w:color w:val="1E2761"/>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6CBD4" w:sz="8" w:space="6"/>
        </w:pBdr>
        <w:spacing w:after="200" w:before="400"/>
      </w:pPr>
      <w:r>
        <w:rPr>
          <w:b/>
          <w:bCs/>
          <w:color w:val="1E2761"/>
          <w:sz w:val="32"/>
          <w:szCs w:val="32"/>
        </w:rPr>
        <w:t xml:space="preserve">1  Orientation</w:t>
      </w:r>
    </w:p>
    <w:p>
      <w:pPr>
        <w:pStyle w:val="Heading2"/>
        <w:keepNext/>
        <w:spacing w:after="120" w:before="300"/>
      </w:pPr>
      <w:r>
        <w:rPr>
          <w:b/>
          <w:bCs/>
          <w:color w:val="1E2761"/>
          <w:sz w:val="25"/>
          <w:szCs w:val="25"/>
        </w:rPr>
        <w:t xml:space="preserve">1.1  What the application is</w:t>
      </w:r>
    </w:p>
    <w:p>
      <w:pPr>
        <w:spacing w:after="120" w:line="276"/>
      </w:pPr>
      <w:r>
        <w:rPr>
          <w:color w:val="000000"/>
          <w:sz w:val="21"/>
          <w:szCs w:val="21"/>
        </w:rPr>
        <w:t xml:space="preserve">Roughly twelve thousand lines of Python across eleven modules, three test suites and one fixture generator. It reads an Excel mapping workbook, verifies each asserted System of Record field against that System's own specification, and emits one OpenAPI 3.0.3 document publishing only the attributes that survive.</w:t>
      </w:r>
    </w:p>
    <w:p>
      <w:pPr>
        <w:spacing w:after="120" w:line="276"/>
      </w:pPr>
      <w:r>
        <w:rPr>
          <w:color w:val="000000"/>
          <w:sz w:val="21"/>
          <w:szCs w:val="21"/>
        </w:rPr>
        <w:t xml:space="preserve">The application has one property that governs every design decision inside it: </w:t>
      </w:r>
      <w:r>
        <w:rPr>
          <w:b/>
          <w:bCs/>
          <w:color w:val="000000"/>
          <w:sz w:val="21"/>
          <w:szCs w:val="21"/>
        </w:rPr>
        <w:t xml:space="preserve">it only ever subtracts</w:t>
      </w:r>
      <w:r>
        <w:rPr>
          <w:color w:val="000000"/>
          <w:sz w:val="21"/>
          <w:szCs w:val="21"/>
        </w:rPr>
        <w:t xml:space="preserve">. Nothing in the output was invented by the tool. Every schema, every property name, every nesting decision came from the workbook. Verification against the System of Record can remove an element and can never add, rename or reshape one. A maintainer who holds that single rule in mind will make correct decisions about most of the questions this codebase raises.</w:t>
      </w:r>
    </w:p>
    <w:p>
      <w:pPr>
        <w:pStyle w:val="Heading2"/>
        <w:keepNext/>
        <w:spacing w:after="120" w:before="300"/>
      </w:pPr>
      <w:r>
        <w:rPr>
          <w:b/>
          <w:bCs/>
          <w:color w:val="1E2761"/>
          <w:sz w:val="25"/>
          <w:szCs w:val="25"/>
        </w:rPr>
        <w:t xml:space="preserve">1.2  Module inventory</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2700"/>
        <w:gridCol w:w="700"/>
        <w:gridCol w:w="5620"/>
      </w:tblGrid>
      <w:tr>
        <w:trPr>
          <w:tblHeader/>
        </w:trPr>
        <w:tc>
          <w:tcPr>
            <w:tcW w:type="dxa" w:w="2700"/>
            <w:shd w:fill="1E2761" w:val="clear"/>
            <w:tcMar>
              <w:top w:type="dxa" w:w="70"/>
              <w:left w:type="dxa" w:w="110"/>
              <w:bottom w:type="dxa" w:w="70"/>
              <w:right w:type="dxa" w:w="110"/>
            </w:tcMar>
            <w:vAlign w:val="top"/>
          </w:tcPr>
          <w:p>
            <w:pPr>
              <w:spacing w:after="0" w:line="250"/>
            </w:pPr>
            <w:r>
              <w:rPr>
                <w:b/>
                <w:bCs/>
                <w:color w:val="FFFFFF"/>
                <w:sz w:val="18"/>
                <w:szCs w:val="18"/>
              </w:rPr>
              <w:t xml:space="preserve">Module</w:t>
            </w:r>
          </w:p>
        </w:tc>
        <w:tc>
          <w:tcPr>
            <w:tcW w:type="dxa" w:w="700"/>
            <w:shd w:fill="1E2761" w:val="clear"/>
            <w:tcMar>
              <w:top w:type="dxa" w:w="70"/>
              <w:left w:type="dxa" w:w="110"/>
              <w:bottom w:type="dxa" w:w="70"/>
              <w:right w:type="dxa" w:w="110"/>
            </w:tcMar>
            <w:vAlign w:val="top"/>
          </w:tcPr>
          <w:p>
            <w:pPr>
              <w:spacing w:after="0" w:line="250"/>
            </w:pPr>
            <w:r>
              <w:rPr>
                <w:b/>
                <w:bCs/>
                <w:color w:val="FFFFFF"/>
                <w:sz w:val="18"/>
                <w:szCs w:val="18"/>
              </w:rPr>
              <w:t xml:space="preserve">Lines</w:t>
            </w:r>
          </w:p>
        </w:tc>
        <w:tc>
          <w:tcPr>
            <w:tcW w:type="dxa" w:w="5620"/>
            <w:shd w:fill="1E2761" w:val="clear"/>
            <w:tcMar>
              <w:top w:type="dxa" w:w="70"/>
              <w:left w:type="dxa" w:w="110"/>
              <w:bottom w:type="dxa" w:w="70"/>
              <w:right w:type="dxa" w:w="110"/>
            </w:tcMar>
            <w:vAlign w:val="top"/>
          </w:tcPr>
          <w:p>
            <w:pPr>
              <w:spacing w:after="0" w:line="250"/>
            </w:pPr>
            <w:r>
              <w:rPr>
                <w:b/>
                <w:bCs/>
                <w:color w:val="FFFFFF"/>
                <w:sz w:val="18"/>
                <w:szCs w:val="18"/>
              </w:rPr>
              <w:t xml:space="preserve">Responsibility</w:t>
            </w:r>
          </w:p>
        </w:tc>
      </w:tr>
      <w:tr>
        <w:trPr>
          <w:tblHeader w:val="false"/>
        </w:trPr>
        <w:tc>
          <w:tcPr>
            <w:tcW w:type="dxa" w:w="27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polymorphize_workbook.py</w:t>
            </w:r>
          </w:p>
        </w:tc>
        <w:tc>
          <w:tcPr>
            <w:tcW w:type="dxa" w:w="700"/>
            <w:tcMar>
              <w:top w:type="dxa" w:w="70"/>
              <w:left w:type="dxa" w:w="110"/>
              <w:bottom w:type="dxa" w:w="70"/>
              <w:right w:type="dxa" w:w="110"/>
            </w:tcMar>
            <w:vAlign w:val="top"/>
          </w:tcPr>
          <w:p>
            <w:pPr>
              <w:spacing w:after="0" w:line="250"/>
            </w:pPr>
            <w:r>
              <w:rPr>
                <w:color w:val="000000"/>
                <w:sz w:val="18"/>
                <w:szCs w:val="18"/>
              </w:rPr>
              <w:t xml:space="preserve">927</w:t>
            </w:r>
          </w:p>
        </w:tc>
        <w:tc>
          <w:tcPr>
            <w:tcW w:type="dxa" w:w="5620"/>
            <w:tcMar>
              <w:top w:type="dxa" w:w="70"/>
              <w:left w:type="dxa" w:w="110"/>
              <w:bottom w:type="dxa" w:w="70"/>
              <w:right w:type="dxa" w:w="110"/>
            </w:tcMar>
            <w:vAlign w:val="top"/>
          </w:tcPr>
          <w:p>
            <w:pPr>
              <w:spacing w:after="0" w:line="250"/>
            </w:pPr>
            <w:r>
              <w:rPr>
                <w:color w:val="000000"/>
                <w:sz w:val="18"/>
                <w:szCs w:val="18"/>
              </w:rPr>
              <w:t xml:space="preserve">Reads the Level format. Layout detection, banner, sections, the attribute tree, and every finding about the workbook's shape.</w:t>
            </w:r>
          </w:p>
        </w:tc>
      </w:tr>
      <w:tr>
        <w:trPr>
          <w:tblHeader w:val="false"/>
        </w:trPr>
        <w:tc>
          <w:tcPr>
            <w:tcW w:type="dxa" w:w="27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polymorphize_generate.py</w:t>
            </w:r>
          </w:p>
        </w:tc>
        <w:tc>
          <w:tcPr>
            <w:tcW w:type="dxa" w:w="700"/>
            <w:shd w:fill="F7F8FA" w:val="clear"/>
            <w:tcMar>
              <w:top w:type="dxa" w:w="70"/>
              <w:left w:type="dxa" w:w="110"/>
              <w:bottom w:type="dxa" w:w="70"/>
              <w:right w:type="dxa" w:w="110"/>
            </w:tcMar>
            <w:vAlign w:val="top"/>
          </w:tcPr>
          <w:p>
            <w:pPr>
              <w:spacing w:after="0" w:line="250"/>
            </w:pPr>
            <w:r>
              <w:rPr>
                <w:color w:val="000000"/>
                <w:sz w:val="18"/>
                <w:szCs w:val="18"/>
              </w:rPr>
              <w:t xml:space="preserve">1046</w:t>
            </w:r>
          </w:p>
        </w:tc>
        <w:tc>
          <w:tcPr>
            <w:tcW w:type="dxa" w:w="5620"/>
            <w:shd w:fill="F7F8FA" w:val="clear"/>
            <w:tcMar>
              <w:top w:type="dxa" w:w="70"/>
              <w:left w:type="dxa" w:w="110"/>
              <w:bottom w:type="dxa" w:w="70"/>
              <w:right w:type="dxa" w:w="110"/>
            </w:tcMar>
            <w:vAlign w:val="top"/>
          </w:tcPr>
          <w:p>
            <w:pPr>
              <w:spacing w:after="0" w:line="250"/>
            </w:pPr>
            <w:r>
              <w:rPr>
                <w:color w:val="000000"/>
                <w:sz w:val="18"/>
                <w:szCs w:val="18"/>
              </w:rPr>
              <w:t xml:space="preserve">One OpenAPI document per sheet, the three variant patterns, and the run that orchestrates everything.</w:t>
            </w:r>
          </w:p>
        </w:tc>
      </w:tr>
      <w:tr>
        <w:trPr>
          <w:tblHeader w:val="false"/>
        </w:trPr>
        <w:tc>
          <w:tcPr>
            <w:tcW w:type="dxa" w:w="27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polymorphize_merge.py</w:t>
            </w:r>
          </w:p>
        </w:tc>
        <w:tc>
          <w:tcPr>
            <w:tcW w:type="dxa" w:w="700"/>
            <w:tcMar>
              <w:top w:type="dxa" w:w="70"/>
              <w:left w:type="dxa" w:w="110"/>
              <w:bottom w:type="dxa" w:w="70"/>
              <w:right w:type="dxa" w:w="110"/>
            </w:tcMar>
            <w:vAlign w:val="top"/>
          </w:tcPr>
          <w:p>
            <w:pPr>
              <w:spacing w:after="0" w:line="250"/>
            </w:pPr>
            <w:r>
              <w:rPr>
                <w:color w:val="000000"/>
                <w:sz w:val="18"/>
                <w:szCs w:val="18"/>
              </w:rPr>
              <w:t xml:space="preserve">1052</w:t>
            </w:r>
          </w:p>
        </w:tc>
        <w:tc>
          <w:tcPr>
            <w:tcW w:type="dxa" w:w="5620"/>
            <w:tcMar>
              <w:top w:type="dxa" w:w="70"/>
              <w:left w:type="dxa" w:w="110"/>
              <w:bottom w:type="dxa" w:w="70"/>
              <w:right w:type="dxa" w:w="110"/>
            </w:tcMar>
            <w:vAlign w:val="top"/>
          </w:tcPr>
          <w:p>
            <w:pPr>
              <w:spacing w:after="0" w:line="250"/>
            </w:pPr>
            <w:r>
              <w:rPr>
                <w:color w:val="000000"/>
                <w:sz w:val="18"/>
                <w:szCs w:val="18"/>
              </w:rPr>
              <w:t xml:space="preserve">The single specification: hoisting, cross-operation specialisation, name and path collision checks.</w:t>
            </w:r>
          </w:p>
        </w:tc>
      </w:tr>
      <w:tr>
        <w:trPr>
          <w:tblHeader w:val="false"/>
        </w:trPr>
        <w:tc>
          <w:tcPr>
            <w:tcW w:type="dxa" w:w="27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polymorphize_sor.py</w:t>
            </w:r>
          </w:p>
        </w:tc>
        <w:tc>
          <w:tcPr>
            <w:tcW w:type="dxa" w:w="700"/>
            <w:shd w:fill="F7F8FA" w:val="clear"/>
            <w:tcMar>
              <w:top w:type="dxa" w:w="70"/>
              <w:left w:type="dxa" w:w="110"/>
              <w:bottom w:type="dxa" w:w="70"/>
              <w:right w:type="dxa" w:w="110"/>
            </w:tcMar>
            <w:vAlign w:val="top"/>
          </w:tcPr>
          <w:p>
            <w:pPr>
              <w:spacing w:after="0" w:line="250"/>
            </w:pPr>
            <w:r>
              <w:rPr>
                <w:color w:val="000000"/>
                <w:sz w:val="18"/>
                <w:szCs w:val="18"/>
              </w:rPr>
              <w:t xml:space="preserve">759</w:t>
            </w:r>
          </w:p>
        </w:tc>
        <w:tc>
          <w:tcPr>
            <w:tcW w:type="dxa" w:w="5620"/>
            <w:shd w:fill="F7F8FA" w:val="clear"/>
            <w:tcMar>
              <w:top w:type="dxa" w:w="70"/>
              <w:left w:type="dxa" w:w="110"/>
              <w:bottom w:type="dxa" w:w="70"/>
              <w:right w:type="dxa" w:w="110"/>
            </w:tcMar>
            <w:vAlign w:val="top"/>
          </w:tcPr>
          <w:p>
            <w:pPr>
              <w:spacing w:after="0" w:line="250"/>
            </w:pPr>
            <w:r>
              <w:rPr>
                <w:color w:val="000000"/>
                <w:sz w:val="18"/>
                <w:szCs w:val="18"/>
              </w:rPr>
              <w:t xml:space="preserve">Verification: the System of Record index, the endpoint decision, the field resolver.</w:t>
            </w:r>
          </w:p>
        </w:tc>
      </w:tr>
      <w:tr>
        <w:trPr>
          <w:tblHeader w:val="false"/>
        </w:trPr>
        <w:tc>
          <w:tcPr>
            <w:tcW w:type="dxa" w:w="27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polymorphize_showcase.py</w:t>
            </w:r>
          </w:p>
        </w:tc>
        <w:tc>
          <w:tcPr>
            <w:tcW w:type="dxa" w:w="700"/>
            <w:tcMar>
              <w:top w:type="dxa" w:w="70"/>
              <w:left w:type="dxa" w:w="110"/>
              <w:bottom w:type="dxa" w:w="70"/>
              <w:right w:type="dxa" w:w="110"/>
            </w:tcMar>
            <w:vAlign w:val="top"/>
          </w:tcPr>
          <w:p>
            <w:pPr>
              <w:spacing w:after="0" w:line="250"/>
            </w:pPr>
            <w:r>
              <w:rPr>
                <w:color w:val="000000"/>
                <w:sz w:val="18"/>
                <w:szCs w:val="18"/>
              </w:rPr>
              <w:t xml:space="preserve">1047</w:t>
            </w:r>
          </w:p>
        </w:tc>
        <w:tc>
          <w:tcPr>
            <w:tcW w:type="dxa" w:w="5620"/>
            <w:tcMar>
              <w:top w:type="dxa" w:w="70"/>
              <w:left w:type="dxa" w:w="110"/>
              <w:bottom w:type="dxa" w:w="70"/>
              <w:right w:type="dxa" w:w="110"/>
            </w:tcMar>
            <w:vAlign w:val="top"/>
          </w:tcPr>
          <w:p>
            <w:pPr>
              <w:spacing w:after="0" w:line="250"/>
            </w:pPr>
            <w:r>
              <w:rPr>
                <w:color w:val="000000"/>
                <w:sz w:val="18"/>
                <w:szCs w:val="18"/>
              </w:rPr>
              <w:t xml:space="preserve">The HTML report. Every declared element with the decision made about it.</w:t>
            </w:r>
          </w:p>
        </w:tc>
      </w:tr>
      <w:tr>
        <w:trPr>
          <w:tblHeader w:val="false"/>
        </w:trPr>
        <w:tc>
          <w:tcPr>
            <w:tcW w:type="dxa" w:w="27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polymorphize_validate.py</w:t>
            </w:r>
          </w:p>
        </w:tc>
        <w:tc>
          <w:tcPr>
            <w:tcW w:type="dxa" w:w="700"/>
            <w:shd w:fill="F7F8FA" w:val="clear"/>
            <w:tcMar>
              <w:top w:type="dxa" w:w="70"/>
              <w:left w:type="dxa" w:w="110"/>
              <w:bottom w:type="dxa" w:w="70"/>
              <w:right w:type="dxa" w:w="110"/>
            </w:tcMar>
            <w:vAlign w:val="top"/>
          </w:tcPr>
          <w:p>
            <w:pPr>
              <w:spacing w:after="0" w:line="250"/>
            </w:pPr>
            <w:r>
              <w:rPr>
                <w:color w:val="000000"/>
                <w:sz w:val="18"/>
                <w:szCs w:val="18"/>
              </w:rPr>
              <w:t xml:space="preserve">352</w:t>
            </w:r>
          </w:p>
        </w:tc>
        <w:tc>
          <w:tcPr>
            <w:tcW w:type="dxa" w:w="5620"/>
            <w:shd w:fill="F7F8FA" w:val="clear"/>
            <w:tcMar>
              <w:top w:type="dxa" w:w="70"/>
              <w:left w:type="dxa" w:w="110"/>
              <w:bottom w:type="dxa" w:w="70"/>
              <w:right w:type="dxa" w:w="110"/>
            </w:tcMar>
            <w:vAlign w:val="top"/>
          </w:tcPr>
          <w:p>
            <w:pPr>
              <w:spacing w:after="0" w:line="250"/>
            </w:pPr>
            <w:r>
              <w:rPr>
                <w:color w:val="000000"/>
                <w:sz w:val="18"/>
                <w:szCs w:val="18"/>
              </w:rPr>
              <w:t xml:space="preserve">Validation over the real reader and generator, plus the strict-only checks.</w:t>
            </w:r>
          </w:p>
        </w:tc>
      </w:tr>
      <w:tr>
        <w:trPr>
          <w:tblHeader w:val="false"/>
        </w:trPr>
        <w:tc>
          <w:tcPr>
            <w:tcW w:type="dxa" w:w="27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polymorphize_template.py</w:t>
            </w:r>
          </w:p>
        </w:tc>
        <w:tc>
          <w:tcPr>
            <w:tcW w:type="dxa" w:w="700"/>
            <w:tcMar>
              <w:top w:type="dxa" w:w="70"/>
              <w:left w:type="dxa" w:w="110"/>
              <w:bottom w:type="dxa" w:w="70"/>
              <w:right w:type="dxa" w:w="110"/>
            </w:tcMar>
            <w:vAlign w:val="top"/>
          </w:tcPr>
          <w:p>
            <w:pPr>
              <w:spacing w:after="0" w:line="250"/>
            </w:pPr>
            <w:r>
              <w:rPr>
                <w:color w:val="000000"/>
                <w:sz w:val="18"/>
                <w:szCs w:val="18"/>
              </w:rPr>
              <w:t xml:space="preserve">451</w:t>
            </w:r>
          </w:p>
        </w:tc>
        <w:tc>
          <w:tcPr>
            <w:tcW w:type="dxa" w:w="5620"/>
            <w:tcMar>
              <w:top w:type="dxa" w:w="70"/>
              <w:left w:type="dxa" w:w="110"/>
              <w:bottom w:type="dxa" w:w="70"/>
              <w:right w:type="dxa" w:w="110"/>
            </w:tcMar>
            <w:vAlign w:val="top"/>
          </w:tcPr>
          <w:p>
            <w:pPr>
              <w:spacing w:after="0" w:line="250"/>
            </w:pPr>
            <w:r>
              <w:rPr>
                <w:color w:val="000000"/>
                <w:sz w:val="18"/>
                <w:szCs w:val="18"/>
              </w:rPr>
              <w:t xml:space="preserve">Writes the template workbook, which is the contract expressed as a workbook.</w:t>
            </w:r>
          </w:p>
        </w:tc>
      </w:tr>
      <w:tr>
        <w:trPr>
          <w:tblHeader w:val="false"/>
        </w:trPr>
        <w:tc>
          <w:tcPr>
            <w:tcW w:type="dxa" w:w="27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polymorphize_cli.py</w:t>
            </w:r>
          </w:p>
        </w:tc>
        <w:tc>
          <w:tcPr>
            <w:tcW w:type="dxa" w:w="700"/>
            <w:shd w:fill="F7F8FA" w:val="clear"/>
            <w:tcMar>
              <w:top w:type="dxa" w:w="70"/>
              <w:left w:type="dxa" w:w="110"/>
              <w:bottom w:type="dxa" w:w="70"/>
              <w:right w:type="dxa" w:w="110"/>
            </w:tcMar>
            <w:vAlign w:val="top"/>
          </w:tcPr>
          <w:p>
            <w:pPr>
              <w:spacing w:after="0" w:line="250"/>
            </w:pPr>
            <w:r>
              <w:rPr>
                <w:color w:val="000000"/>
                <w:sz w:val="18"/>
                <w:szCs w:val="18"/>
              </w:rPr>
              <w:t xml:space="preserve">270</w:t>
            </w:r>
          </w:p>
        </w:tc>
        <w:tc>
          <w:tcPr>
            <w:tcW w:type="dxa" w:w="562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check</w:t>
            </w:r>
            <w:r>
              <w:rPr>
                <w:color w:val="000000"/>
                <w:sz w:val="18"/>
                <w:szCs w:val="18"/>
              </w:rPr>
              <w:t xml:space="preserve">, </w:t>
            </w:r>
            <w:r>
              <w:rPr>
                <w:rFonts w:ascii="Consolas" w:cs="Consolas" w:eastAsia="Consolas" w:hAnsi="Consolas"/>
                <w:color w:val="1E2761"/>
                <w:sz w:val="16"/>
                <w:szCs w:val="16"/>
              </w:rPr>
              <w:t xml:space="preserve">generate</w:t>
            </w:r>
            <w:r>
              <w:rPr>
                <w:color w:val="000000"/>
                <w:sz w:val="18"/>
                <w:szCs w:val="18"/>
              </w:rPr>
              <w:t xml:space="preserve">, </w:t>
            </w:r>
            <w:r>
              <w:rPr>
                <w:rFonts w:ascii="Consolas" w:cs="Consolas" w:eastAsia="Consolas" w:hAnsi="Consolas"/>
                <w:color w:val="1E2761"/>
                <w:sz w:val="16"/>
                <w:szCs w:val="16"/>
              </w:rPr>
              <w:t xml:space="preserve">template</w:t>
            </w:r>
            <w:r>
              <w:rPr>
                <w:color w:val="000000"/>
                <w:sz w:val="18"/>
                <w:szCs w:val="18"/>
              </w:rPr>
              <w:t xml:space="preserve">, and the exit codes.</w:t>
            </w:r>
          </w:p>
        </w:tc>
      </w:tr>
      <w:tr>
        <w:trPr>
          <w:tblHeader w:val="false"/>
        </w:trPr>
        <w:tc>
          <w:tcPr>
            <w:tcW w:type="dxa" w:w="27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polymorphize_gui.py</w:t>
            </w:r>
          </w:p>
        </w:tc>
        <w:tc>
          <w:tcPr>
            <w:tcW w:type="dxa" w:w="700"/>
            <w:tcMar>
              <w:top w:type="dxa" w:w="70"/>
              <w:left w:type="dxa" w:w="110"/>
              <w:bottom w:type="dxa" w:w="70"/>
              <w:right w:type="dxa" w:w="110"/>
            </w:tcMar>
            <w:vAlign w:val="top"/>
          </w:tcPr>
          <w:p>
            <w:pPr>
              <w:spacing w:after="0" w:line="250"/>
            </w:pPr>
            <w:r>
              <w:rPr>
                <w:color w:val="000000"/>
                <w:sz w:val="18"/>
                <w:szCs w:val="18"/>
              </w:rPr>
              <w:t xml:space="preserve">765</w:t>
            </w:r>
          </w:p>
        </w:tc>
        <w:tc>
          <w:tcPr>
            <w:tcW w:type="dxa" w:w="5620"/>
            <w:tcMar>
              <w:top w:type="dxa" w:w="70"/>
              <w:left w:type="dxa" w:w="110"/>
              <w:bottom w:type="dxa" w:w="70"/>
              <w:right w:type="dxa" w:w="110"/>
            </w:tcMar>
            <w:vAlign w:val="top"/>
          </w:tcPr>
          <w:p>
            <w:pPr>
              <w:spacing w:after="0" w:line="250"/>
            </w:pPr>
            <w:r>
              <w:rPr>
                <w:color w:val="000000"/>
                <w:sz w:val="18"/>
                <w:szCs w:val="18"/>
              </w:rPr>
              <w:t xml:space="preserve">The desktop front end. Three tabs, three file fields, optional drag and drop.</w:t>
            </w:r>
          </w:p>
        </w:tc>
      </w:tr>
      <w:tr>
        <w:trPr>
          <w:tblHeader w:val="false"/>
        </w:trPr>
        <w:tc>
          <w:tcPr>
            <w:tcW w:type="dxa" w:w="27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polymorphize_batch.py</w:t>
            </w:r>
          </w:p>
        </w:tc>
        <w:tc>
          <w:tcPr>
            <w:tcW w:type="dxa" w:w="700"/>
            <w:shd w:fill="F7F8FA" w:val="clear"/>
            <w:tcMar>
              <w:top w:type="dxa" w:w="70"/>
              <w:left w:type="dxa" w:w="110"/>
              <w:bottom w:type="dxa" w:w="70"/>
              <w:right w:type="dxa" w:w="110"/>
            </w:tcMar>
            <w:vAlign w:val="top"/>
          </w:tcPr>
          <w:p>
            <w:pPr>
              <w:spacing w:after="0" w:line="250"/>
            </w:pPr>
            <w:r>
              <w:rPr>
                <w:color w:val="000000"/>
                <w:sz w:val="18"/>
                <w:szCs w:val="18"/>
              </w:rPr>
              <w:t xml:space="preserve">329</w:t>
            </w:r>
          </w:p>
        </w:tc>
        <w:tc>
          <w:tcPr>
            <w:tcW w:type="dxa" w:w="5620"/>
            <w:shd w:fill="F7F8FA" w:val="clear"/>
            <w:tcMar>
              <w:top w:type="dxa" w:w="70"/>
              <w:left w:type="dxa" w:w="110"/>
              <w:bottom w:type="dxa" w:w="70"/>
              <w:right w:type="dxa" w:w="110"/>
            </w:tcMar>
            <w:vAlign w:val="top"/>
          </w:tcPr>
          <w:p>
            <w:pPr>
              <w:spacing w:after="0" w:line="250"/>
            </w:pPr>
            <w:r>
              <w:rPr>
                <w:color w:val="000000"/>
                <w:sz w:val="18"/>
                <w:szCs w:val="18"/>
              </w:rPr>
              <w:t xml:space="preserve">Several workbooks from a manifest, with a roll-up.</w:t>
            </w:r>
          </w:p>
        </w:tc>
      </w:tr>
      <w:tr>
        <w:trPr>
          <w:tblHeader w:val="false"/>
        </w:trPr>
        <w:tc>
          <w:tcPr>
            <w:tcW w:type="dxa" w:w="27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polymorphize_core.py</w:t>
            </w:r>
          </w:p>
        </w:tc>
        <w:tc>
          <w:tcPr>
            <w:tcW w:type="dxa" w:w="700"/>
            <w:tcMar>
              <w:top w:type="dxa" w:w="70"/>
              <w:left w:type="dxa" w:w="110"/>
              <w:bottom w:type="dxa" w:w="70"/>
              <w:right w:type="dxa" w:w="110"/>
            </w:tcMar>
            <w:vAlign w:val="top"/>
          </w:tcPr>
          <w:p>
            <w:pPr>
              <w:spacing w:after="0" w:line="250"/>
            </w:pPr>
            <w:r>
              <w:rPr>
                <w:color w:val="000000"/>
                <w:sz w:val="18"/>
                <w:szCs w:val="18"/>
              </w:rPr>
              <w:t xml:space="preserve">2223</w:t>
            </w:r>
          </w:p>
        </w:tc>
        <w:tc>
          <w:tcPr>
            <w:tcW w:type="dxa" w:w="5620"/>
            <w:tcMar>
              <w:top w:type="dxa" w:w="70"/>
              <w:left w:type="dxa" w:w="110"/>
              <w:bottom w:type="dxa" w:w="70"/>
              <w:right w:type="dxa" w:w="110"/>
            </w:tcMar>
            <w:vAlign w:val="top"/>
          </w:tcPr>
          <w:p>
            <w:pPr>
              <w:spacing w:after="0" w:line="250"/>
            </w:pPr>
            <w:r>
              <w:rPr>
                <w:color w:val="000000"/>
                <w:sz w:val="18"/>
                <w:szCs w:val="18"/>
              </w:rPr>
              <w:t xml:space="preserve">The original trim engine, taking an existing specification plus a dotted-path workbook. Secondary path, still tested, still used for the bounded workbook read and the encoding helpers.</w:t>
            </w:r>
          </w:p>
        </w:tc>
      </w:tr>
    </w:tbl>
    <w:p>
      <w:pPr>
        <w:pStyle w:val="Heading2"/>
        <w:keepNext/>
        <w:spacing w:after="120" w:before="300"/>
      </w:pPr>
      <w:r>
        <w:rPr>
          <w:b/>
          <w:bCs/>
          <w:color w:val="1E2761"/>
          <w:sz w:val="25"/>
          <w:szCs w:val="25"/>
        </w:rPr>
        <w:t xml:space="preserve">1.3  Dependency order</w:t>
      </w:r>
    </w:p>
    <w:p>
      <w:pPr>
        <w:spacing w:after="120" w:line="276"/>
      </w:pPr>
      <w:r>
        <w:rPr>
          <w:color w:val="000000"/>
          <w:sz w:val="21"/>
          <w:szCs w:val="21"/>
        </w:rPr>
        <w:t xml:space="preserve">The modules form a chain with no cycles, and a change is safest when it is made at the earliest point in the chain that can express it.</w:t>
      </w:r>
    </w:p>
    <w:p>
      <w:pPr>
        <w:shd w:fill="F4F5F7" w:val="clear"/>
        <w:spacing w:after="0" w:before="60" w:line="240"/>
        <w:ind w:left="180" w:right="180"/>
      </w:pPr>
      <w:r>
        <w:rPr>
          <w:rFonts w:ascii="Consolas" w:cs="Consolas" w:eastAsia="Consolas" w:hAnsi="Consolas"/>
          <w:color w:val="22303F"/>
          <w:sz w:val="17"/>
          <w:szCs w:val="17"/>
        </w:rPr>
        <w:t xml:space="preserve">polymorphize_core        (bounded read, encoding, the legacy engine)</w:t>
      </w:r>
    </w:p>
    <w:p>
      <w:pPr>
        <w:shd w:fill="F4F5F7" w:val="clear"/>
        <w:spacing w:after="0" w:before="0" w:line="240"/>
        <w:ind w:left="180" w:right="180"/>
      </w:pPr>
      <w:r>
        <w:rPr>
          <w:rFonts w:ascii="Consolas" w:cs="Consolas" w:eastAsia="Consolas" w:hAnsi="Consolas"/>
          <w:color w:val="22303F"/>
          <w:sz w:val="17"/>
          <w:szCs w:val="17"/>
        </w:rPr>
        <w:t xml:space="preserve">        |</w:t>
      </w:r>
    </w:p>
    <w:p>
      <w:pPr>
        <w:shd w:fill="F4F5F7" w:val="clear"/>
        <w:spacing w:after="0" w:before="0" w:line="240"/>
        <w:ind w:left="180" w:right="180"/>
      </w:pPr>
      <w:r>
        <w:rPr>
          <w:rFonts w:ascii="Consolas" w:cs="Consolas" w:eastAsia="Consolas" w:hAnsi="Consolas"/>
          <w:color w:val="22303F"/>
          <w:sz w:val="17"/>
          <w:szCs w:val="17"/>
        </w:rPr>
        <w:t xml:space="preserve">polymorphize_workbook    (the Level format -&gt; SheetResult)</w:t>
      </w:r>
    </w:p>
    <w:p>
      <w:pPr>
        <w:shd w:fill="F4F5F7" w:val="clear"/>
        <w:spacing w:after="0" w:before="0" w:line="240"/>
        <w:ind w:left="180" w:right="180"/>
      </w:pPr>
      <w:r>
        <w:rPr>
          <w:rFonts w:ascii="Consolas" w:cs="Consolas" w:eastAsia="Consolas" w:hAnsi="Consolas"/>
          <w:color w:val="22303F"/>
          <w:sz w:val="17"/>
          <w:szCs w:val="17"/>
        </w:rPr>
        <w:t xml:space="preserve">        |</w:t>
      </w:r>
    </w:p>
    <w:p>
      <w:pPr>
        <w:shd w:fill="F4F5F7" w:val="clear"/>
        <w:spacing w:after="0" w:before="0" w:line="240"/>
        <w:ind w:left="180" w:right="180"/>
      </w:pPr>
      <w:r>
        <w:rPr>
          <w:rFonts w:ascii="Consolas" w:cs="Consolas" w:eastAsia="Consolas" w:hAnsi="Consolas"/>
          <w:color w:val="22303F"/>
          <w:sz w:val="17"/>
          <w:szCs w:val="17"/>
        </w:rPr>
        <w:t xml:space="preserve">polymorphize_generate    (SheetResult -&gt; SheetSpec, and the run)</w:t>
      </w:r>
    </w:p>
    <w:p>
      <w:pPr>
        <w:shd w:fill="F4F5F7" w:val="clear"/>
        <w:spacing w:after="0" w:before="0" w:line="240"/>
        <w:ind w:left="180" w:right="180"/>
      </w:pPr>
      <w:r>
        <w:rPr>
          <w:rFonts w:ascii="Consolas" w:cs="Consolas" w:eastAsia="Consolas" w:hAnsi="Consolas"/>
          <w:color w:val="22303F"/>
          <w:sz w:val="17"/>
          <w:szCs w:val="17"/>
        </w:rPr>
        <w:t xml:space="preserve">        |</w:t>
      </w:r>
    </w:p>
    <w:p>
      <w:pPr>
        <w:shd w:fill="F4F5F7" w:val="clear"/>
        <w:spacing w:after="0" w:before="0" w:line="240"/>
        <w:ind w:left="180" w:right="180"/>
      </w:pPr>
      <w:r>
        <w:rPr>
          <w:rFonts w:ascii="Consolas" w:cs="Consolas" w:eastAsia="Consolas" w:hAnsi="Consolas"/>
          <w:color w:val="22303F"/>
          <w:sz w:val="17"/>
          <w:szCs w:val="17"/>
        </w:rPr>
        <w:t xml:space="preserve">        +---- polymorphize_sor        (verification, runs before generation)</w:t>
      </w:r>
    </w:p>
    <w:p>
      <w:pPr>
        <w:shd w:fill="F4F5F7" w:val="clear"/>
        <w:spacing w:after="0" w:before="0" w:line="240"/>
        <w:ind w:left="180" w:right="180"/>
      </w:pPr>
      <w:r>
        <w:rPr>
          <w:rFonts w:ascii="Consolas" w:cs="Consolas" w:eastAsia="Consolas" w:hAnsi="Consolas"/>
          <w:color w:val="22303F"/>
          <w:sz w:val="17"/>
          <w:szCs w:val="17"/>
        </w:rPr>
        <w:t xml:space="preserve">        +---- polymorphize_merge      (SheetSpec list -&gt; one document)</w:t>
      </w:r>
    </w:p>
    <w:p>
      <w:pPr>
        <w:shd w:fill="F4F5F7" w:val="clear"/>
        <w:spacing w:after="0" w:before="0" w:line="240"/>
        <w:ind w:left="180" w:right="180"/>
      </w:pPr>
      <w:r>
        <w:rPr>
          <w:rFonts w:ascii="Consolas" w:cs="Consolas" w:eastAsia="Consolas" w:hAnsi="Consolas"/>
          <w:color w:val="22303F"/>
          <w:sz w:val="17"/>
          <w:szCs w:val="17"/>
        </w:rPr>
        <w:t xml:space="preserve">        +---- polymorphize_showcase   (RunResult -&gt; HTML)</w:t>
      </w:r>
    </w:p>
    <w:p>
      <w:pPr>
        <w:shd w:fill="F4F5F7" w:val="clear"/>
        <w:spacing w:after="0" w:before="0" w:line="240"/>
        <w:ind w:left="180" w:right="180"/>
      </w:pPr>
      <w:r>
        <w:rPr>
          <w:rFonts w:ascii="Consolas" w:cs="Consolas" w:eastAsia="Consolas" w:hAnsi="Consolas"/>
          <w:color w:val="22303F"/>
          <w:sz w:val="17"/>
          <w:szCs w:val="17"/>
        </w:rPr>
        <w:t xml:space="preserve">        |</w:t>
      </w:r>
    </w:p>
    <w:p>
      <w:pPr>
        <w:shd w:fill="F4F5F7" w:val="clear"/>
        <w:spacing w:after="160" w:before="0" w:line="240"/>
        <w:ind w:left="180" w:right="180"/>
      </w:pPr>
      <w:r>
        <w:rPr>
          <w:rFonts w:ascii="Consolas" w:cs="Consolas" w:eastAsia="Consolas" w:hAnsi="Consolas"/>
          <w:color w:val="22303F"/>
          <w:sz w:val="17"/>
          <w:szCs w:val="17"/>
        </w:rPr>
        <w:t xml:space="preserve">polymorphize_validate / _cli / _gui / _batch   (entry points)</w:t>
      </w:r>
    </w:p>
    <w:p>
      <w:pPr>
        <w:pBdr>
          <w:left w:val="single" w:color="8A6D1F" w:sz="18" w:space="8"/>
        </w:pBdr>
        <w:shd w:fill="EEF1F6" w:val="clear"/>
        <w:spacing w:after="180" w:before="120" w:line="276"/>
        <w:ind w:left="120" w:right="120"/>
      </w:pPr>
      <w:r>
        <w:rPr>
          <w:b/>
          <w:bCs/>
          <w:color w:val="1E2761"/>
          <w:sz w:val="20"/>
          <w:szCs w:val="20"/>
        </w:rPr>
        <w:t xml:space="preserve">The one ordering constraint that matters  </w:t>
      </w:r>
      <w:r>
        <w:rPr>
          <w:color w:val="000000"/>
          <w:sz w:val="20"/>
          <w:szCs w:val="20"/>
        </w:rPr>
        <w:t xml:space="preserve">Verification runs </w:t>
      </w:r>
      <w:r>
        <w:rPr>
          <w:b/>
          <w:bCs/>
          <w:color w:val="000000"/>
          <w:sz w:val="20"/>
          <w:szCs w:val="20"/>
        </w:rPr>
        <w:t xml:space="preserve">between</w:t>
      </w:r>
      <w:r>
        <w:rPr>
          <w:color w:val="000000"/>
          <w:sz w:val="20"/>
          <w:szCs w:val="20"/>
        </w:rPr>
        <w:t xml:space="preserve"> reading and generation, and it works by clearing </w:t>
      </w:r>
      <w:r>
        <w:rPr>
          <w:rFonts w:ascii="Consolas" w:cs="Consolas" w:eastAsia="Consolas" w:hAnsi="Consolas"/>
          <w:color w:val="1E2761"/>
          <w:sz w:val="18"/>
          <w:szCs w:val="18"/>
        </w:rPr>
        <w:t xml:space="preserve">node.sor</w:t>
      </w:r>
      <w:r>
        <w:rPr>
          <w:color w:val="000000"/>
          <w:sz w:val="20"/>
          <w:szCs w:val="20"/>
        </w:rPr>
        <w:t xml:space="preserve"> where a field did not resolve. By the time the generator sees the tree, an unverified element is indistinguishable from one the workbook never mapped. That is why there is exactly one place in the generator that decides whether an element is published, rather than two.</w:t>
      </w:r>
    </w:p>
    <w:p>
      <w:r>
        <w:br w:type="page"/>
      </w:r>
    </w:p>
    <w:p>
      <w:pPr>
        <w:pStyle w:val="Heading1"/>
        <w:pBdr>
          <w:bottom w:val="single" w:color="C6CBD4" w:sz="8" w:space="6"/>
        </w:pBdr>
        <w:spacing w:after="200" w:before="400"/>
      </w:pPr>
      <w:r>
        <w:rPr>
          <w:b/>
          <w:bCs/>
          <w:color w:val="1E2761"/>
          <w:sz w:val="32"/>
          <w:szCs w:val="32"/>
        </w:rPr>
        <w:t xml:space="preserve">2  The pipeline</w:t>
      </w:r>
    </w:p>
    <w:p>
      <w:pPr>
        <w:pStyle w:val="Heading2"/>
        <w:keepNext/>
        <w:spacing w:after="120" w:before="300"/>
      </w:pPr>
      <w:r>
        <w:rPr>
          <w:b/>
          <w:bCs/>
          <w:color w:val="1E2761"/>
          <w:sz w:val="25"/>
          <w:szCs w:val="25"/>
        </w:rPr>
        <w:t xml:space="preserve">2.1  A run, step by step</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420"/>
        <w:gridCol w:w="6200"/>
        <w:gridCol w:w="2400"/>
      </w:tblGrid>
      <w:tr>
        <w:trPr>
          <w:tblHeader/>
        </w:trPr>
        <w:tc>
          <w:tcPr>
            <w:tcW w:type="dxa" w:w="420"/>
            <w:shd w:fill="1E2761" w:val="clear"/>
            <w:tcMar>
              <w:top w:type="dxa" w:w="70"/>
              <w:left w:type="dxa" w:w="110"/>
              <w:bottom w:type="dxa" w:w="70"/>
              <w:right w:type="dxa" w:w="110"/>
            </w:tcMar>
            <w:vAlign w:val="top"/>
          </w:tcPr>
          <w:p>
            <w:pPr>
              <w:spacing w:after="0" w:line="250"/>
            </w:pPr>
          </w:p>
        </w:tc>
        <w:tc>
          <w:tcPr>
            <w:tcW w:type="dxa" w:w="6200"/>
            <w:shd w:fill="1E2761" w:val="clear"/>
            <w:tcMar>
              <w:top w:type="dxa" w:w="70"/>
              <w:left w:type="dxa" w:w="110"/>
              <w:bottom w:type="dxa" w:w="70"/>
              <w:right w:type="dxa" w:w="110"/>
            </w:tcMar>
            <w:vAlign w:val="top"/>
          </w:tcPr>
          <w:p>
            <w:pPr>
              <w:spacing w:after="0" w:line="250"/>
            </w:pPr>
            <w:r>
              <w:rPr>
                <w:b/>
                <w:bCs/>
                <w:color w:val="FFFFFF"/>
                <w:sz w:val="18"/>
                <w:szCs w:val="18"/>
              </w:rPr>
              <w:t xml:space="preserve">Step</w:t>
            </w:r>
          </w:p>
        </w:tc>
        <w:tc>
          <w:tcPr>
            <w:tcW w:type="dxa" w:w="2400"/>
            <w:shd w:fill="1E2761" w:val="clear"/>
            <w:tcMar>
              <w:top w:type="dxa" w:w="70"/>
              <w:left w:type="dxa" w:w="110"/>
              <w:bottom w:type="dxa" w:w="70"/>
              <w:right w:type="dxa" w:w="110"/>
            </w:tcMar>
            <w:vAlign w:val="top"/>
          </w:tcPr>
          <w:p>
            <w:pPr>
              <w:spacing w:after="0" w:line="250"/>
            </w:pPr>
            <w:r>
              <w:rPr>
                <w:b/>
                <w:bCs/>
                <w:color w:val="FFFFFF"/>
                <w:sz w:val="18"/>
                <w:szCs w:val="18"/>
              </w:rPr>
              <w:t xml:space="preserve">Where</w:t>
            </w:r>
          </w:p>
        </w:tc>
      </w:tr>
      <w:tr>
        <w:trPr>
          <w:tblHeader w:val="false"/>
        </w:trPr>
        <w:tc>
          <w:tcPr>
            <w:tcW w:type="dxa" w:w="420"/>
            <w:tcMar>
              <w:top w:type="dxa" w:w="70"/>
              <w:left w:type="dxa" w:w="110"/>
              <w:bottom w:type="dxa" w:w="70"/>
              <w:right w:type="dxa" w:w="110"/>
            </w:tcMar>
            <w:vAlign w:val="top"/>
          </w:tcPr>
          <w:p>
            <w:pPr>
              <w:spacing w:after="0" w:line="250"/>
            </w:pPr>
            <w:r>
              <w:rPr>
                <w:color w:val="000000"/>
                <w:sz w:val="18"/>
                <w:szCs w:val="18"/>
              </w:rPr>
              <w:t xml:space="preserve">1</w:t>
            </w:r>
          </w:p>
        </w:tc>
        <w:tc>
          <w:tcPr>
            <w:tcW w:type="dxa" w:w="6200"/>
            <w:tcMar>
              <w:top w:type="dxa" w:w="70"/>
              <w:left w:type="dxa" w:w="110"/>
              <w:bottom w:type="dxa" w:w="70"/>
              <w:right w:type="dxa" w:w="110"/>
            </w:tcMar>
            <w:vAlign w:val="top"/>
          </w:tcPr>
          <w:p>
            <w:pPr>
              <w:spacing w:after="0" w:line="250"/>
            </w:pPr>
            <w:r>
              <w:rPr>
                <w:color w:val="000000"/>
                <w:sz w:val="18"/>
                <w:szCs w:val="18"/>
              </w:rPr>
              <w:t xml:space="preserve">Open the workbook with a bounded read that stops after a run of blank rows, because sheets declare enormous dimensions from stray formatting far below the data.</w:t>
            </w:r>
          </w:p>
        </w:tc>
        <w:tc>
          <w:tcPr>
            <w:tcW w:type="dxa" w:w="24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core.load_grids</w:t>
            </w:r>
          </w:p>
        </w:tc>
      </w:tr>
      <w:tr>
        <w:trPr>
          <w:tblHeader w:val="false"/>
        </w:trPr>
        <w:tc>
          <w:tcPr>
            <w:tcW w:type="dxa" w:w="420"/>
            <w:shd w:fill="F7F8FA" w:val="clear"/>
            <w:tcMar>
              <w:top w:type="dxa" w:w="70"/>
              <w:left w:type="dxa" w:w="110"/>
              <w:bottom w:type="dxa" w:w="70"/>
              <w:right w:type="dxa" w:w="110"/>
            </w:tcMar>
            <w:vAlign w:val="top"/>
          </w:tcPr>
          <w:p>
            <w:pPr>
              <w:spacing w:after="0" w:line="250"/>
            </w:pPr>
            <w:r>
              <w:rPr>
                <w:color w:val="000000"/>
                <w:sz w:val="18"/>
                <w:szCs w:val="18"/>
              </w:rPr>
              <w:t xml:space="preserve">2</w:t>
            </w:r>
          </w:p>
        </w:tc>
        <w:tc>
          <w:tcPr>
            <w:tcW w:type="dxa" w:w="6200"/>
            <w:shd w:fill="F7F8FA" w:val="clear"/>
            <w:tcMar>
              <w:top w:type="dxa" w:w="70"/>
              <w:left w:type="dxa" w:w="110"/>
              <w:bottom w:type="dxa" w:w="70"/>
              <w:right w:type="dxa" w:w="110"/>
            </w:tcMar>
            <w:vAlign w:val="top"/>
          </w:tcPr>
          <w:p>
            <w:pPr>
              <w:spacing w:after="0" w:line="250"/>
            </w:pPr>
            <w:r>
              <w:rPr>
                <w:color w:val="000000"/>
                <w:sz w:val="18"/>
                <w:szCs w:val="18"/>
              </w:rPr>
              <w:t xml:space="preserve">Detect the layout of each sheet: the header row, the Level columns, the role columns, the SOR columns and the label column.</w:t>
            </w:r>
          </w:p>
        </w:tc>
        <w:tc>
          <w:tcPr>
            <w:tcW w:type="dxa" w:w="24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workbook.detect_layout</w:t>
            </w:r>
          </w:p>
        </w:tc>
      </w:tr>
      <w:tr>
        <w:trPr>
          <w:tblHeader w:val="false"/>
        </w:trPr>
        <w:tc>
          <w:tcPr>
            <w:tcW w:type="dxa" w:w="420"/>
            <w:tcMar>
              <w:top w:type="dxa" w:w="70"/>
              <w:left w:type="dxa" w:w="110"/>
              <w:bottom w:type="dxa" w:w="70"/>
              <w:right w:type="dxa" w:w="110"/>
            </w:tcMar>
            <w:vAlign w:val="top"/>
          </w:tcPr>
          <w:p>
            <w:pPr>
              <w:spacing w:after="0" w:line="250"/>
            </w:pPr>
            <w:r>
              <w:rPr>
                <w:color w:val="000000"/>
                <w:sz w:val="18"/>
                <w:szCs w:val="18"/>
              </w:rPr>
              <w:t xml:space="preserve">3</w:t>
            </w:r>
          </w:p>
        </w:tc>
        <w:tc>
          <w:tcPr>
            <w:tcW w:type="dxa" w:w="6200"/>
            <w:tcMar>
              <w:top w:type="dxa" w:w="70"/>
              <w:left w:type="dxa" w:w="110"/>
              <w:bottom w:type="dxa" w:w="70"/>
              <w:right w:type="dxa" w:w="110"/>
            </w:tcMar>
            <w:vAlign w:val="top"/>
          </w:tcPr>
          <w:p>
            <w:pPr>
              <w:spacing w:after="0" w:line="250"/>
            </w:pPr>
            <w:r>
              <w:rPr>
                <w:color w:val="000000"/>
                <w:sz w:val="18"/>
                <w:szCs w:val="18"/>
              </w:rPr>
              <w:t xml:space="preserve">Read the banner, find the two sections, and build the attribute tree, raising findings as it goes.</w:t>
            </w:r>
          </w:p>
        </w:tc>
        <w:tc>
          <w:tcPr>
            <w:tcW w:type="dxa" w:w="24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workbook.read_sheet</w:t>
            </w:r>
          </w:p>
        </w:tc>
      </w:tr>
      <w:tr>
        <w:trPr>
          <w:tblHeader w:val="false"/>
        </w:trPr>
        <w:tc>
          <w:tcPr>
            <w:tcW w:type="dxa" w:w="420"/>
            <w:shd w:fill="F7F8FA" w:val="clear"/>
            <w:tcMar>
              <w:top w:type="dxa" w:w="70"/>
              <w:left w:type="dxa" w:w="110"/>
              <w:bottom w:type="dxa" w:w="70"/>
              <w:right w:type="dxa" w:w="110"/>
            </w:tcMar>
            <w:vAlign w:val="top"/>
          </w:tcPr>
          <w:p>
            <w:pPr>
              <w:spacing w:after="0" w:line="250"/>
            </w:pPr>
            <w:r>
              <w:rPr>
                <w:color w:val="000000"/>
                <w:sz w:val="18"/>
                <w:szCs w:val="18"/>
              </w:rPr>
              <w:t xml:space="preserve">4</w:t>
            </w:r>
          </w:p>
        </w:tc>
        <w:tc>
          <w:tcPr>
            <w:tcW w:type="dxa" w:w="6200"/>
            <w:shd w:fill="F7F8FA" w:val="clear"/>
            <w:tcMar>
              <w:top w:type="dxa" w:w="70"/>
              <w:left w:type="dxa" w:w="110"/>
              <w:bottom w:type="dxa" w:w="70"/>
              <w:right w:type="dxa" w:w="110"/>
            </w:tcMar>
            <w:vAlign w:val="top"/>
          </w:tcPr>
          <w:p>
            <w:pPr>
              <w:spacing w:after="0" w:line="250"/>
            </w:pPr>
            <w:r>
              <w:rPr>
                <w:color w:val="000000"/>
                <w:sz w:val="18"/>
                <w:szCs w:val="18"/>
              </w:rPr>
              <w:t xml:space="preserve">Build the System of Record index from the supplied specifications, decide each sheet's endpoints from the banner, and resolve every asserted field name. Clear </w:t>
            </w:r>
            <w:r>
              <w:rPr>
                <w:rFonts w:ascii="Consolas" w:cs="Consolas" w:eastAsia="Consolas" w:hAnsi="Consolas"/>
                <w:color w:val="1E2761"/>
                <w:sz w:val="16"/>
                <w:szCs w:val="16"/>
              </w:rPr>
              <w:t xml:space="preserve">node.sor</w:t>
            </w:r>
            <w:r>
              <w:rPr>
                <w:color w:val="000000"/>
                <w:sz w:val="18"/>
                <w:szCs w:val="18"/>
              </w:rPr>
              <w:t xml:space="preserve"> where it did not resolve.</w:t>
            </w:r>
          </w:p>
        </w:tc>
        <w:tc>
          <w:tcPr>
            <w:tcW w:type="dxa" w:w="24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sor.verify_workbook</w:t>
            </w:r>
          </w:p>
        </w:tc>
      </w:tr>
      <w:tr>
        <w:trPr>
          <w:tblHeader w:val="false"/>
        </w:trPr>
        <w:tc>
          <w:tcPr>
            <w:tcW w:type="dxa" w:w="420"/>
            <w:tcMar>
              <w:top w:type="dxa" w:w="70"/>
              <w:left w:type="dxa" w:w="110"/>
              <w:bottom w:type="dxa" w:w="70"/>
              <w:right w:type="dxa" w:w="110"/>
            </w:tcMar>
            <w:vAlign w:val="top"/>
          </w:tcPr>
          <w:p>
            <w:pPr>
              <w:spacing w:after="0" w:line="250"/>
            </w:pPr>
            <w:r>
              <w:rPr>
                <w:color w:val="000000"/>
                <w:sz w:val="18"/>
                <w:szCs w:val="18"/>
              </w:rPr>
              <w:t xml:space="preserve">5</w:t>
            </w:r>
          </w:p>
        </w:tc>
        <w:tc>
          <w:tcPr>
            <w:tcW w:type="dxa" w:w="6200"/>
            <w:tcMar>
              <w:top w:type="dxa" w:w="70"/>
              <w:left w:type="dxa" w:w="110"/>
              <w:bottom w:type="dxa" w:w="70"/>
              <w:right w:type="dxa" w:w="110"/>
            </w:tcMar>
            <w:vAlign w:val="top"/>
          </w:tcPr>
          <w:p>
            <w:pPr>
              <w:spacing w:after="0" w:line="250"/>
            </w:pPr>
            <w:r>
              <w:rPr>
                <w:color w:val="000000"/>
                <w:sz w:val="18"/>
                <w:szCs w:val="18"/>
              </w:rPr>
              <w:t xml:space="preserve">Generate one document per sheet: pair the variants, prune, hoist nothing yet, emit.</w:t>
            </w:r>
          </w:p>
        </w:tc>
        <w:tc>
          <w:tcPr>
            <w:tcW w:type="dxa" w:w="24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generate.generate_sheet</w:t>
            </w:r>
          </w:p>
        </w:tc>
      </w:tr>
      <w:tr>
        <w:trPr>
          <w:tblHeader w:val="false"/>
        </w:trPr>
        <w:tc>
          <w:tcPr>
            <w:tcW w:type="dxa" w:w="420"/>
            <w:shd w:fill="F7F8FA" w:val="clear"/>
            <w:tcMar>
              <w:top w:type="dxa" w:w="70"/>
              <w:left w:type="dxa" w:w="110"/>
              <w:bottom w:type="dxa" w:w="70"/>
              <w:right w:type="dxa" w:w="110"/>
            </w:tcMar>
            <w:vAlign w:val="top"/>
          </w:tcPr>
          <w:p>
            <w:pPr>
              <w:spacing w:after="0" w:line="250"/>
            </w:pPr>
            <w:r>
              <w:rPr>
                <w:color w:val="000000"/>
                <w:sz w:val="18"/>
                <w:szCs w:val="18"/>
              </w:rPr>
              <w:t xml:space="preserve">6</w:t>
            </w:r>
          </w:p>
        </w:tc>
        <w:tc>
          <w:tcPr>
            <w:tcW w:type="dxa" w:w="6200"/>
            <w:shd w:fill="F7F8FA" w:val="clear"/>
            <w:tcMar>
              <w:top w:type="dxa" w:w="70"/>
              <w:left w:type="dxa" w:w="110"/>
              <w:bottom w:type="dxa" w:w="70"/>
              <w:right w:type="dxa" w:w="110"/>
            </w:tcMar>
            <w:vAlign w:val="top"/>
          </w:tcPr>
          <w:p>
            <w:pPr>
              <w:spacing w:after="0" w:line="250"/>
            </w:pPr>
            <w:r>
              <w:rPr>
                <w:color w:val="000000"/>
                <w:sz w:val="18"/>
                <w:szCs w:val="18"/>
              </w:rPr>
              <w:t xml:space="preserve">Merge the documents into one, hoisting every group with children into a named component and specialising where operations disagree.</w:t>
            </w:r>
          </w:p>
        </w:tc>
        <w:tc>
          <w:tcPr>
            <w:tcW w:type="dxa" w:w="24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merge.merge</w:t>
            </w:r>
          </w:p>
        </w:tc>
      </w:tr>
      <w:tr>
        <w:trPr>
          <w:tblHeader w:val="false"/>
        </w:trPr>
        <w:tc>
          <w:tcPr>
            <w:tcW w:type="dxa" w:w="420"/>
            <w:tcMar>
              <w:top w:type="dxa" w:w="70"/>
              <w:left w:type="dxa" w:w="110"/>
              <w:bottom w:type="dxa" w:w="70"/>
              <w:right w:type="dxa" w:w="110"/>
            </w:tcMar>
            <w:vAlign w:val="top"/>
          </w:tcPr>
          <w:p>
            <w:pPr>
              <w:spacing w:after="0" w:line="250"/>
            </w:pPr>
            <w:r>
              <w:rPr>
                <w:color w:val="000000"/>
                <w:sz w:val="18"/>
                <w:szCs w:val="18"/>
              </w:rPr>
              <w:t xml:space="preserve">7</w:t>
            </w:r>
          </w:p>
        </w:tc>
        <w:tc>
          <w:tcPr>
            <w:tcW w:type="dxa" w:w="6200"/>
            <w:tcMar>
              <w:top w:type="dxa" w:w="70"/>
              <w:left w:type="dxa" w:w="110"/>
              <w:bottom w:type="dxa" w:w="70"/>
              <w:right w:type="dxa" w:w="110"/>
            </w:tcMar>
            <w:vAlign w:val="top"/>
          </w:tcPr>
          <w:p>
            <w:pPr>
              <w:spacing w:after="0" w:line="250"/>
            </w:pPr>
            <w:r>
              <w:rPr>
                <w:color w:val="000000"/>
                <w:sz w:val="18"/>
                <w:szCs w:val="18"/>
              </w:rPr>
              <w:t xml:space="preserve">Render the showcase from the workbook tree and the verification record, never from the output document.</w:t>
            </w:r>
          </w:p>
        </w:tc>
        <w:tc>
          <w:tcPr>
            <w:tcW w:type="dxa" w:w="24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showcase.render</w:t>
            </w:r>
          </w:p>
        </w:tc>
      </w:tr>
      <w:tr>
        <w:trPr>
          <w:tblHeader w:val="false"/>
        </w:trPr>
        <w:tc>
          <w:tcPr>
            <w:tcW w:type="dxa" w:w="420"/>
            <w:shd w:fill="F7F8FA" w:val="clear"/>
            <w:tcMar>
              <w:top w:type="dxa" w:w="70"/>
              <w:left w:type="dxa" w:w="110"/>
              <w:bottom w:type="dxa" w:w="70"/>
              <w:right w:type="dxa" w:w="110"/>
            </w:tcMar>
            <w:vAlign w:val="top"/>
          </w:tcPr>
          <w:p>
            <w:pPr>
              <w:spacing w:after="0" w:line="250"/>
            </w:pPr>
            <w:r>
              <w:rPr>
                <w:color w:val="000000"/>
                <w:sz w:val="18"/>
                <w:szCs w:val="18"/>
              </w:rPr>
              <w:t xml:space="preserve">8</w:t>
            </w:r>
          </w:p>
        </w:tc>
        <w:tc>
          <w:tcPr>
            <w:tcW w:type="dxa" w:w="6200"/>
            <w:shd w:fill="F7F8FA" w:val="clear"/>
            <w:tcMar>
              <w:top w:type="dxa" w:w="70"/>
              <w:left w:type="dxa" w:w="110"/>
              <w:bottom w:type="dxa" w:w="70"/>
              <w:right w:type="dxa" w:w="110"/>
            </w:tcMar>
            <w:vAlign w:val="top"/>
          </w:tcPr>
          <w:p>
            <w:pPr>
              <w:spacing w:after="0" w:line="250"/>
            </w:pPr>
            <w:r>
              <w:rPr>
                <w:color w:val="000000"/>
                <w:sz w:val="18"/>
                <w:szCs w:val="18"/>
              </w:rPr>
              <w:t xml:space="preserve">Write the specification, the report and one failure file per failed sheet.</w:t>
            </w:r>
          </w:p>
        </w:tc>
        <w:tc>
          <w:tcPr>
            <w:tcW w:type="dxa" w:w="24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generate.run</w:t>
            </w:r>
          </w:p>
        </w:tc>
      </w:tr>
    </w:tbl>
    <w:p>
      <w:pPr>
        <w:pStyle w:val="Heading2"/>
        <w:keepNext/>
        <w:spacing w:after="120" w:before="300"/>
      </w:pPr>
      <w:r>
        <w:rPr>
          <w:b/>
          <w:bCs/>
          <w:color w:val="1E2761"/>
          <w:sz w:val="25"/>
          <w:szCs w:val="25"/>
        </w:rPr>
        <w:t xml:space="preserve">2.2  The structures that cross module boundaries</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1900"/>
        <w:gridCol w:w="7120"/>
      </w:tblGrid>
      <w:tr>
        <w:trPr>
          <w:tblHeader/>
        </w:trPr>
        <w:tc>
          <w:tcPr>
            <w:tcW w:type="dxa" w:w="1900"/>
            <w:shd w:fill="1E2761" w:val="clear"/>
            <w:tcMar>
              <w:top w:type="dxa" w:w="70"/>
              <w:left w:type="dxa" w:w="110"/>
              <w:bottom w:type="dxa" w:w="70"/>
              <w:right w:type="dxa" w:w="110"/>
            </w:tcMar>
            <w:vAlign w:val="top"/>
          </w:tcPr>
          <w:p>
            <w:pPr>
              <w:spacing w:after="0" w:line="250"/>
            </w:pPr>
            <w:r>
              <w:rPr>
                <w:b/>
                <w:bCs/>
                <w:color w:val="FFFFFF"/>
                <w:sz w:val="18"/>
                <w:szCs w:val="18"/>
              </w:rPr>
              <w:t xml:space="preserve">Structure</w:t>
            </w:r>
          </w:p>
        </w:tc>
        <w:tc>
          <w:tcPr>
            <w:tcW w:type="dxa" w:w="7120"/>
            <w:shd w:fill="1E2761" w:val="clear"/>
            <w:tcMar>
              <w:top w:type="dxa" w:w="70"/>
              <w:left w:type="dxa" w:w="110"/>
              <w:bottom w:type="dxa" w:w="70"/>
              <w:right w:type="dxa" w:w="110"/>
            </w:tcMar>
            <w:vAlign w:val="top"/>
          </w:tcPr>
          <w:p>
            <w:pPr>
              <w:spacing w:after="0" w:line="250"/>
            </w:pPr>
            <w:r>
              <w:rPr>
                <w:b/>
                <w:bCs/>
                <w:color w:val="FFFFFF"/>
                <w:sz w:val="18"/>
                <w:szCs w:val="18"/>
              </w:rPr>
              <w:t xml:space="preserve">Carries</w:t>
            </w:r>
          </w:p>
        </w:tc>
      </w:tr>
      <w:tr>
        <w:trPr>
          <w:tblHeader w:val="false"/>
        </w:trPr>
        <w:tc>
          <w:tcPr>
            <w:tcW w:type="dxa" w:w="19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Finding</w:t>
            </w:r>
          </w:p>
        </w:tc>
        <w:tc>
          <w:tcPr>
            <w:tcW w:type="dxa" w:w="7120"/>
            <w:tcMar>
              <w:top w:type="dxa" w:w="70"/>
              <w:left w:type="dxa" w:w="110"/>
              <w:bottom w:type="dxa" w:w="70"/>
              <w:right w:type="dxa" w:w="110"/>
            </w:tcMar>
            <w:vAlign w:val="top"/>
          </w:tcPr>
          <w:p>
            <w:pPr>
              <w:spacing w:after="0" w:line="250"/>
            </w:pPr>
            <w:r>
              <w:rPr>
                <w:color w:val="000000"/>
                <w:sz w:val="18"/>
                <w:szCs w:val="18"/>
              </w:rPr>
              <w:t xml:space="preserve">code, severity, sheet, cell, what, expected, fix. The unit of every diagnostic in the application. </w:t>
            </w:r>
            <w:r>
              <w:rPr>
                <w:rFonts w:ascii="Consolas" w:cs="Consolas" w:eastAsia="Consolas" w:hAnsi="Consolas"/>
                <w:color w:val="1E2761"/>
                <w:sz w:val="16"/>
                <w:szCs w:val="16"/>
              </w:rPr>
              <w:t xml:space="preserve">.where</w:t>
            </w:r>
            <w:r>
              <w:rPr>
                <w:color w:val="000000"/>
                <w:sz w:val="18"/>
                <w:szCs w:val="18"/>
              </w:rPr>
              <w:t xml:space="preserve"> renders sheet and cell together.</w:t>
            </w:r>
          </w:p>
        </w:tc>
      </w:tr>
      <w:tr>
        <w:trPr>
          <w:tblHeader w:val="false"/>
        </w:trPr>
        <w:tc>
          <w:tcPr>
            <w:tcW w:type="dxa" w:w="19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Layout</w:t>
            </w:r>
          </w:p>
        </w:tc>
        <w:tc>
          <w:tcPr>
            <w:tcW w:type="dxa" w:w="7120"/>
            <w:shd w:fill="F7F8FA" w:val="clear"/>
            <w:tcMar>
              <w:top w:type="dxa" w:w="70"/>
              <w:left w:type="dxa" w:w="110"/>
              <w:bottom w:type="dxa" w:w="70"/>
              <w:right w:type="dxa" w:w="110"/>
            </w:tcMar>
            <w:vAlign w:val="top"/>
          </w:tcPr>
          <w:p>
            <w:pPr>
              <w:spacing w:after="0" w:line="250"/>
            </w:pPr>
            <w:r>
              <w:rPr>
                <w:color w:val="000000"/>
                <w:sz w:val="18"/>
                <w:szCs w:val="18"/>
              </w:rPr>
              <w:t xml:space="preserve">The geometry of one sheet: header row, Level columns, role columns, SOR columns, label columns. </w:t>
            </w:r>
            <w:r>
              <w:rPr>
                <w:rFonts w:ascii="Consolas" w:cs="Consolas" w:eastAsia="Consolas" w:hAnsi="Consolas"/>
                <w:color w:val="1E2761"/>
                <w:sz w:val="16"/>
                <w:szCs w:val="16"/>
              </w:rPr>
              <w:t xml:space="preserve">depth_of</w:t>
            </w:r>
            <w:r>
              <w:rPr>
                <w:color w:val="000000"/>
                <w:sz w:val="18"/>
                <w:szCs w:val="18"/>
              </w:rPr>
              <w:t xml:space="preserve">, </w:t>
            </w:r>
            <w:r>
              <w:rPr>
                <w:rFonts w:ascii="Consolas" w:cs="Consolas" w:eastAsia="Consolas" w:hAnsi="Consolas"/>
                <w:color w:val="1E2761"/>
                <w:sz w:val="16"/>
                <w:szCs w:val="16"/>
              </w:rPr>
              <w:t xml:space="preserve">name_at</w:t>
            </w:r>
            <w:r>
              <w:rPr>
                <w:color w:val="000000"/>
                <w:sz w:val="18"/>
                <w:szCs w:val="18"/>
              </w:rPr>
              <w:t xml:space="preserve">, </w:t>
            </w:r>
            <w:r>
              <w:rPr>
                <w:rFonts w:ascii="Consolas" w:cs="Consolas" w:eastAsia="Consolas" w:hAnsi="Consolas"/>
                <w:color w:val="1E2761"/>
                <w:sz w:val="16"/>
                <w:szCs w:val="16"/>
              </w:rPr>
              <w:t xml:space="preserve">label_of</w:t>
            </w:r>
            <w:r>
              <w:rPr>
                <w:color w:val="000000"/>
                <w:sz w:val="18"/>
                <w:szCs w:val="18"/>
              </w:rPr>
              <w:t xml:space="preserve"> and </w:t>
            </w:r>
            <w:r>
              <w:rPr>
                <w:rFonts w:ascii="Consolas" w:cs="Consolas" w:eastAsia="Consolas" w:hAnsi="Consolas"/>
                <w:color w:val="1E2761"/>
                <w:sz w:val="16"/>
                <w:szCs w:val="16"/>
              </w:rPr>
              <w:t xml:space="preserve">cell</w:t>
            </w:r>
            <w:r>
              <w:rPr>
                <w:color w:val="000000"/>
                <w:sz w:val="18"/>
                <w:szCs w:val="18"/>
              </w:rPr>
              <w:t xml:space="preserve"> are the only sanctioned ways to ask a row a question.</w:t>
            </w:r>
          </w:p>
        </w:tc>
      </w:tr>
      <w:tr>
        <w:trPr>
          <w:tblHeader w:val="false"/>
        </w:trPr>
        <w:tc>
          <w:tcPr>
            <w:tcW w:type="dxa" w:w="19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Node</w:t>
            </w:r>
          </w:p>
        </w:tc>
        <w:tc>
          <w:tcPr>
            <w:tcW w:type="dxa" w:w="7120"/>
            <w:tcMar>
              <w:top w:type="dxa" w:w="70"/>
              <w:left w:type="dxa" w:w="110"/>
              <w:bottom w:type="dxa" w:w="70"/>
              <w:right w:type="dxa" w:w="110"/>
            </w:tcMar>
            <w:vAlign w:val="top"/>
          </w:tcPr>
          <w:p>
            <w:pPr>
              <w:spacing w:after="0" w:line="250"/>
            </w:pPr>
            <w:r>
              <w:rPr>
                <w:color w:val="000000"/>
                <w:sz w:val="18"/>
                <w:szCs w:val="18"/>
              </w:rPr>
              <w:t xml:space="preserve">One attribute row: name, row number, depth, type, format, length, usage, description, example, children, </w:t>
            </w:r>
            <w:r>
              <w:rPr>
                <w:rFonts w:ascii="Consolas" w:cs="Consolas" w:eastAsia="Consolas" w:hAnsi="Consolas"/>
                <w:color w:val="1E2761"/>
                <w:sz w:val="16"/>
                <w:szCs w:val="16"/>
              </w:rPr>
              <w:t xml:space="preserve">sor</w:t>
            </w:r>
            <w:r>
              <w:rPr>
                <w:color w:val="000000"/>
                <w:sz w:val="18"/>
                <w:szCs w:val="18"/>
              </w:rPr>
              <w:t xml:space="preserve"> and </w:t>
            </w:r>
            <w:r>
              <w:rPr>
                <w:rFonts w:ascii="Consolas" w:cs="Consolas" w:eastAsia="Consolas" w:hAnsi="Consolas"/>
                <w:color w:val="1E2761"/>
                <w:sz w:val="16"/>
                <w:szCs w:val="16"/>
              </w:rPr>
              <w:t xml:space="preserve">sor_declared</w:t>
            </w:r>
            <w:r>
              <w:rPr>
                <w:color w:val="000000"/>
                <w:sz w:val="18"/>
                <w:szCs w:val="18"/>
              </w:rPr>
              <w:t xml:space="preserve">.</w:t>
            </w:r>
          </w:p>
        </w:tc>
      </w:tr>
      <w:tr>
        <w:trPr>
          <w:tblHeader w:val="false"/>
        </w:trPr>
        <w:tc>
          <w:tcPr>
            <w:tcW w:type="dxa" w:w="19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Section</w:t>
            </w:r>
          </w:p>
        </w:tc>
        <w:tc>
          <w:tcPr>
            <w:tcW w:type="dxa" w:w="7120"/>
            <w:shd w:fill="F7F8FA" w:val="clear"/>
            <w:tcMar>
              <w:top w:type="dxa" w:w="70"/>
              <w:left w:type="dxa" w:w="110"/>
              <w:bottom w:type="dxa" w:w="70"/>
              <w:right w:type="dxa" w:w="110"/>
            </w:tcMar>
            <w:vAlign w:val="top"/>
          </w:tcPr>
          <w:p>
            <w:pPr>
              <w:spacing w:after="0" w:line="250"/>
            </w:pPr>
            <w:r>
              <w:rPr>
                <w:color w:val="000000"/>
                <w:sz w:val="18"/>
                <w:szCs w:val="18"/>
              </w:rPr>
              <w:t xml:space="preserve">A </w:t>
            </w:r>
            <w:r>
              <w:rPr>
                <w:rFonts w:ascii="Consolas" w:cs="Consolas" w:eastAsia="Consolas" w:hAnsi="Consolas"/>
                <w:color w:val="1E2761"/>
                <w:sz w:val="16"/>
                <w:szCs w:val="16"/>
              </w:rPr>
              <w:t xml:space="preserve">Request Body</w:t>
            </w:r>
            <w:r>
              <w:rPr>
                <w:color w:val="000000"/>
                <w:sz w:val="18"/>
                <w:szCs w:val="18"/>
              </w:rPr>
              <w:t xml:space="preserve"> or </w:t>
            </w:r>
            <w:r>
              <w:rPr>
                <w:rFonts w:ascii="Consolas" w:cs="Consolas" w:eastAsia="Consolas" w:hAnsi="Consolas"/>
                <w:color w:val="1E2761"/>
                <w:sz w:val="16"/>
                <w:szCs w:val="16"/>
              </w:rPr>
              <w:t xml:space="preserve">Response Body</w:t>
            </w:r>
            <w:r>
              <w:rPr>
                <w:color w:val="000000"/>
                <w:sz w:val="18"/>
                <w:szCs w:val="18"/>
              </w:rPr>
              <w:t xml:space="preserve"> block: its label, its row and its root </w:t>
            </w:r>
            <w:r>
              <w:rPr>
                <w:rFonts w:ascii="Consolas" w:cs="Consolas" w:eastAsia="Consolas" w:hAnsi="Consolas"/>
                <w:color w:val="1E2761"/>
                <w:sz w:val="16"/>
                <w:szCs w:val="16"/>
              </w:rPr>
              <w:t xml:space="preserve">Node</w:t>
            </w:r>
            <w:r>
              <w:rPr>
                <w:color w:val="000000"/>
                <w:sz w:val="18"/>
                <w:szCs w:val="18"/>
              </w:rPr>
              <w:t xml:space="preserve">.</w:t>
            </w:r>
          </w:p>
        </w:tc>
      </w:tr>
      <w:tr>
        <w:trPr>
          <w:tblHeader w:val="false"/>
        </w:trPr>
        <w:tc>
          <w:tcPr>
            <w:tcW w:type="dxa" w:w="19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SheetResult</w:t>
            </w:r>
          </w:p>
        </w:tc>
        <w:tc>
          <w:tcPr>
            <w:tcW w:type="dxa" w:w="7120"/>
            <w:tcMar>
              <w:top w:type="dxa" w:w="70"/>
              <w:left w:type="dxa" w:w="110"/>
              <w:bottom w:type="dxa" w:w="70"/>
              <w:right w:type="dxa" w:w="110"/>
            </w:tcMar>
            <w:vAlign w:val="top"/>
          </w:tcPr>
          <w:p>
            <w:pPr>
              <w:spacing w:after="0" w:line="250"/>
            </w:pPr>
            <w:r>
              <w:rPr>
                <w:color w:val="000000"/>
                <w:sz w:val="18"/>
                <w:szCs w:val="18"/>
              </w:rPr>
              <w:t xml:space="preserve">One sheet after reading: banner, layout, sections, variants, findings and a </w:t>
            </w:r>
            <w:r>
              <w:rPr>
                <w:rFonts w:ascii="Consolas" w:cs="Consolas" w:eastAsia="Consolas" w:hAnsi="Consolas"/>
                <w:color w:val="1E2761"/>
                <w:sz w:val="16"/>
                <w:szCs w:val="16"/>
              </w:rPr>
              <w:t xml:space="preserve">status</w:t>
            </w:r>
            <w:r>
              <w:rPr>
                <w:color w:val="000000"/>
                <w:sz w:val="18"/>
                <w:szCs w:val="18"/>
              </w:rPr>
              <w:t xml:space="preserve"> of </w:t>
            </w:r>
            <w:r>
              <w:rPr>
                <w:rFonts w:ascii="Consolas" w:cs="Consolas" w:eastAsia="Consolas" w:hAnsi="Consolas"/>
                <w:color w:val="1E2761"/>
                <w:sz w:val="16"/>
                <w:szCs w:val="16"/>
              </w:rPr>
              <w:t xml:space="preserve">ok</w:t>
            </w:r>
            <w:r>
              <w:rPr>
                <w:color w:val="000000"/>
                <w:sz w:val="18"/>
                <w:szCs w:val="18"/>
              </w:rPr>
              <w:t xml:space="preserve">, </w:t>
            </w:r>
            <w:r>
              <w:rPr>
                <w:rFonts w:ascii="Consolas" w:cs="Consolas" w:eastAsia="Consolas" w:hAnsi="Consolas"/>
                <w:color w:val="1E2761"/>
                <w:sz w:val="16"/>
                <w:szCs w:val="16"/>
              </w:rPr>
              <w:t xml:space="preserve">failed</w:t>
            </w:r>
            <w:r>
              <w:rPr>
                <w:color w:val="000000"/>
                <w:sz w:val="18"/>
                <w:szCs w:val="18"/>
              </w:rPr>
              <w:t xml:space="preserve"> or </w:t>
            </w:r>
            <w:r>
              <w:rPr>
                <w:rFonts w:ascii="Consolas" w:cs="Consolas" w:eastAsia="Consolas" w:hAnsi="Consolas"/>
                <w:color w:val="1E2761"/>
                <w:sz w:val="16"/>
                <w:szCs w:val="16"/>
              </w:rPr>
              <w:t xml:space="preserve">skipped</w:t>
            </w:r>
            <w:r>
              <w:rPr>
                <w:color w:val="000000"/>
                <w:sz w:val="18"/>
                <w:szCs w:val="18"/>
              </w:rPr>
              <w:t xml:space="preserve">.</w:t>
            </w:r>
          </w:p>
        </w:tc>
      </w:tr>
      <w:tr>
        <w:trPr>
          <w:tblHeader w:val="false"/>
        </w:trPr>
        <w:tc>
          <w:tcPr>
            <w:tcW w:type="dxa" w:w="19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SheetSpec</w:t>
            </w:r>
          </w:p>
        </w:tc>
        <w:tc>
          <w:tcPr>
            <w:tcW w:type="dxa" w:w="7120"/>
            <w:shd w:fill="F7F8FA" w:val="clear"/>
            <w:tcMar>
              <w:top w:type="dxa" w:w="70"/>
              <w:left w:type="dxa" w:w="110"/>
              <w:bottom w:type="dxa" w:w="70"/>
              <w:right w:type="dxa" w:w="110"/>
            </w:tcMar>
            <w:vAlign w:val="top"/>
          </w:tcPr>
          <w:p>
            <w:pPr>
              <w:spacing w:after="0" w:line="250"/>
            </w:pPr>
            <w:r>
              <w:rPr>
                <w:color w:val="000000"/>
                <w:sz w:val="18"/>
                <w:szCs w:val="18"/>
              </w:rPr>
              <w:t xml:space="preserve">One sheet after generation: the document, the path, the method, the pattern and its findings.</w:t>
            </w:r>
          </w:p>
        </w:tc>
      </w:tr>
      <w:tr>
        <w:trPr>
          <w:tblHeader w:val="false"/>
        </w:trPr>
        <w:tc>
          <w:tcPr>
            <w:tcW w:type="dxa" w:w="19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SorIndex</w:t>
            </w:r>
          </w:p>
        </w:tc>
        <w:tc>
          <w:tcPr>
            <w:tcW w:type="dxa" w:w="7120"/>
            <w:tcMar>
              <w:top w:type="dxa" w:w="70"/>
              <w:left w:type="dxa" w:w="110"/>
              <w:bottom w:type="dxa" w:w="70"/>
              <w:right w:type="dxa" w:w="110"/>
            </w:tcMar>
            <w:vAlign w:val="top"/>
          </w:tcPr>
          <w:p>
            <w:pPr>
              <w:spacing w:after="0" w:line="250"/>
            </w:pPr>
            <w:r>
              <w:rPr>
                <w:color w:val="000000"/>
                <w:sz w:val="18"/>
                <w:szCs w:val="18"/>
              </w:rPr>
              <w:t xml:space="preserve">Every supplied specification, indexed by normalised path and method, with each operation's request and response leaf names.</w:t>
            </w:r>
          </w:p>
        </w:tc>
      </w:tr>
      <w:tr>
        <w:trPr>
          <w:tblHeader w:val="false"/>
        </w:trPr>
        <w:tc>
          <w:tcPr>
            <w:tcW w:type="dxa" w:w="19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SheetVerification</w:t>
            </w:r>
          </w:p>
        </w:tc>
        <w:tc>
          <w:tcPr>
            <w:tcW w:type="dxa" w:w="7120"/>
            <w:shd w:fill="F7F8FA" w:val="clear"/>
            <w:tcMar>
              <w:top w:type="dxa" w:w="70"/>
              <w:left w:type="dxa" w:w="110"/>
              <w:bottom w:type="dxa" w:w="70"/>
              <w:right w:type="dxa" w:w="110"/>
            </w:tcMar>
            <w:vAlign w:val="top"/>
          </w:tcPr>
          <w:p>
            <w:pPr>
              <w:spacing w:after="0" w:line="250"/>
            </w:pPr>
            <w:r>
              <w:rPr>
                <w:color w:val="000000"/>
                <w:sz w:val="18"/>
                <w:szCs w:val="18"/>
              </w:rPr>
              <w:t xml:space="preserve">Per sheet: every resolution attempt with its status, its candidates and its cell.</w:t>
            </w:r>
          </w:p>
        </w:tc>
      </w:tr>
      <w:tr>
        <w:trPr>
          <w:tblHeader w:val="false"/>
        </w:trPr>
        <w:tc>
          <w:tcPr>
            <w:tcW w:type="dxa" w:w="19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RunResult</w:t>
            </w:r>
          </w:p>
        </w:tc>
        <w:tc>
          <w:tcPr>
            <w:tcW w:type="dxa" w:w="7120"/>
            <w:tcMar>
              <w:top w:type="dxa" w:w="70"/>
              <w:left w:type="dxa" w:w="110"/>
              <w:bottom w:type="dxa" w:w="70"/>
              <w:right w:type="dxa" w:w="110"/>
            </w:tcMar>
            <w:vAlign w:val="top"/>
          </w:tcPr>
          <w:p>
            <w:pPr>
              <w:spacing w:after="0" w:line="250"/>
            </w:pPr>
            <w:r>
              <w:rPr>
                <w:color w:val="000000"/>
                <w:sz w:val="18"/>
                <w:szCs w:val="18"/>
              </w:rPr>
              <w:t xml:space="preserve">The whole run: specs, the merged document, the verification record, the showcase path and whether verification happened at all.</w:t>
            </w:r>
          </w:p>
        </w:tc>
      </w:tr>
    </w:tbl>
    <w:p>
      <w:pPr>
        <w:pBdr>
          <w:left w:val="single" w:color="8A6D1F" w:sz="18" w:space="8"/>
        </w:pBdr>
        <w:shd w:fill="EEF1F6" w:val="clear"/>
        <w:spacing w:after="180" w:before="120" w:line="276"/>
        <w:ind w:left="120" w:right="120"/>
      </w:pPr>
      <w:r>
        <w:rPr>
          <w:b/>
          <w:bCs/>
          <w:color w:val="1E2761"/>
          <w:sz w:val="20"/>
          <w:szCs w:val="20"/>
        </w:rPr>
        <w:t xml:space="preserve">Why `sor_declared` exists alongside `sor`  </w:t>
      </w:r>
      <w:r>
        <w:rPr>
          <w:rFonts w:ascii="Consolas" w:cs="Consolas" w:eastAsia="Consolas" w:hAnsi="Consolas"/>
          <w:color w:val="1E2761"/>
          <w:sz w:val="18"/>
          <w:szCs w:val="18"/>
        </w:rPr>
        <w:t xml:space="preserve">sor</w:t>
      </w:r>
      <w:r>
        <w:rPr>
          <w:color w:val="000000"/>
          <w:sz w:val="20"/>
          <w:szCs w:val="20"/>
        </w:rPr>
        <w:t xml:space="preserve"> is the effective mapping and verification clears it. </w:t>
      </w:r>
      <w:r>
        <w:rPr>
          <w:rFonts w:ascii="Consolas" w:cs="Consolas" w:eastAsia="Consolas" w:hAnsi="Consolas"/>
          <w:color w:val="1E2761"/>
          <w:sz w:val="18"/>
          <w:szCs w:val="18"/>
        </w:rPr>
        <w:t xml:space="preserve">sor_declared</w:t>
      </w:r>
      <w:r>
        <w:rPr>
          <w:color w:val="000000"/>
          <w:sz w:val="20"/>
          <w:szCs w:val="20"/>
        </w:rPr>
        <w:t xml:space="preserve"> preserves what the workbook actually said. Without both, the showcase could not distinguish an element the analyst never mapped from one they mapped to a field that turned out not to exist, and those two need entirely different corrections.</w:t>
      </w:r>
    </w:p>
    <w:p>
      <w:r>
        <w:br w:type="page"/>
      </w:r>
    </w:p>
    <w:p>
      <w:pPr>
        <w:pStyle w:val="Heading1"/>
        <w:pBdr>
          <w:bottom w:val="single" w:color="C6CBD4" w:sz="8" w:space="6"/>
        </w:pBdr>
        <w:spacing w:after="200" w:before="400"/>
      </w:pPr>
      <w:r>
        <w:rPr>
          <w:b/>
          <w:bCs/>
          <w:color w:val="1E2761"/>
          <w:sz w:val="32"/>
          <w:szCs w:val="32"/>
        </w:rPr>
        <w:t xml:space="preserve">3  The design decisions a change must not break</w:t>
      </w:r>
    </w:p>
    <w:p>
      <w:pPr>
        <w:pStyle w:val="Heading2"/>
        <w:keepNext/>
        <w:spacing w:after="120" w:before="300"/>
      </w:pPr>
      <w:r>
        <w:rPr>
          <w:b/>
          <w:bCs/>
          <w:color w:val="1E2761"/>
          <w:sz w:val="25"/>
          <w:szCs w:val="25"/>
        </w:rPr>
        <w:t xml:space="preserve">3.1  Two axes of variance</w:t>
      </w:r>
    </w:p>
    <w:p>
      <w:pPr>
        <w:spacing w:after="120" w:line="276"/>
      </w:pPr>
      <w:r>
        <w:rPr>
          <w:color w:val="000000"/>
          <w:sz w:val="21"/>
          <w:szCs w:val="21"/>
        </w:rPr>
        <w:t xml:space="preserve">Merging the sheets makes two kinds of variance visible. They are resolved differently because they are settled at different times, and confusing them is the most expensive mistake available in this codebase.</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1200"/>
        <w:gridCol w:w="2900"/>
        <w:gridCol w:w="2400"/>
        <w:gridCol w:w="2520"/>
      </w:tblGrid>
      <w:tr>
        <w:trPr>
          <w:tblHeader/>
        </w:trPr>
        <w:tc>
          <w:tcPr>
            <w:tcW w:type="dxa" w:w="1200"/>
            <w:shd w:fill="1E2761" w:val="clear"/>
            <w:tcMar>
              <w:top w:type="dxa" w:w="70"/>
              <w:left w:type="dxa" w:w="110"/>
              <w:bottom w:type="dxa" w:w="70"/>
              <w:right w:type="dxa" w:w="110"/>
            </w:tcMar>
            <w:vAlign w:val="top"/>
          </w:tcPr>
          <w:p>
            <w:pPr>
              <w:spacing w:after="0" w:line="250"/>
            </w:pPr>
            <w:r>
              <w:rPr>
                <w:b/>
                <w:bCs/>
                <w:color w:val="FFFFFF"/>
                <w:sz w:val="18"/>
                <w:szCs w:val="18"/>
              </w:rPr>
              <w:t xml:space="preserve">Axis</w:t>
            </w:r>
          </w:p>
        </w:tc>
        <w:tc>
          <w:tcPr>
            <w:tcW w:type="dxa" w:w="2900"/>
            <w:shd w:fill="1E2761" w:val="clear"/>
            <w:tcMar>
              <w:top w:type="dxa" w:w="70"/>
              <w:left w:type="dxa" w:w="110"/>
              <w:bottom w:type="dxa" w:w="70"/>
              <w:right w:type="dxa" w:w="110"/>
            </w:tcMar>
            <w:vAlign w:val="top"/>
          </w:tcPr>
          <w:p>
            <w:pPr>
              <w:spacing w:after="0" w:line="250"/>
            </w:pPr>
            <w:r>
              <w:rPr>
                <w:b/>
                <w:bCs/>
                <w:color w:val="FFFFFF"/>
                <w:sz w:val="18"/>
                <w:szCs w:val="18"/>
              </w:rPr>
              <w:t xml:space="preserve">Question</w:t>
            </w:r>
          </w:p>
        </w:tc>
        <w:tc>
          <w:tcPr>
            <w:tcW w:type="dxa" w:w="2400"/>
            <w:shd w:fill="1E2761" w:val="clear"/>
            <w:tcMar>
              <w:top w:type="dxa" w:w="70"/>
              <w:left w:type="dxa" w:w="110"/>
              <w:bottom w:type="dxa" w:w="70"/>
              <w:right w:type="dxa" w:w="110"/>
            </w:tcMar>
            <w:vAlign w:val="top"/>
          </w:tcPr>
          <w:p>
            <w:pPr>
              <w:spacing w:after="0" w:line="250"/>
            </w:pPr>
            <w:r>
              <w:rPr>
                <w:b/>
                <w:bCs/>
                <w:color w:val="FFFFFF"/>
                <w:sz w:val="18"/>
                <w:szCs w:val="18"/>
              </w:rPr>
              <w:t xml:space="preserve">Settled</w:t>
            </w:r>
          </w:p>
        </w:tc>
        <w:tc>
          <w:tcPr>
            <w:tcW w:type="dxa" w:w="2520"/>
            <w:shd w:fill="1E2761" w:val="clear"/>
            <w:tcMar>
              <w:top w:type="dxa" w:w="70"/>
              <w:left w:type="dxa" w:w="110"/>
              <w:bottom w:type="dxa" w:w="70"/>
              <w:right w:type="dxa" w:w="110"/>
            </w:tcMar>
            <w:vAlign w:val="top"/>
          </w:tcPr>
          <w:p>
            <w:pPr>
              <w:spacing w:after="0" w:line="250"/>
            </w:pPr>
            <w:r>
              <w:rPr>
                <w:b/>
                <w:bCs/>
                <w:color w:val="FFFFFF"/>
                <w:sz w:val="18"/>
                <w:szCs w:val="18"/>
              </w:rPr>
              <w:t xml:space="preserve">Mechanism</w:t>
            </w:r>
          </w:p>
        </w:tc>
      </w:tr>
      <w:tr>
        <w:trPr>
          <w:tblHeader w:val="false"/>
        </w:trPr>
        <w:tc>
          <w:tcPr>
            <w:tcW w:type="dxa" w:w="1200"/>
            <w:tcMar>
              <w:top w:type="dxa" w:w="70"/>
              <w:left w:type="dxa" w:w="110"/>
              <w:bottom w:type="dxa" w:w="70"/>
              <w:right w:type="dxa" w:w="110"/>
            </w:tcMar>
            <w:vAlign w:val="top"/>
          </w:tcPr>
          <w:p>
            <w:pPr>
              <w:spacing w:after="0" w:line="250"/>
            </w:pPr>
            <w:r>
              <w:rPr>
                <w:color w:val="000000"/>
                <w:sz w:val="18"/>
                <w:szCs w:val="18"/>
              </w:rPr>
              <w:t xml:space="preserve">Operation</w:t>
            </w:r>
          </w:p>
        </w:tc>
        <w:tc>
          <w:tcPr>
            <w:tcW w:type="dxa" w:w="2900"/>
            <w:tcMar>
              <w:top w:type="dxa" w:w="70"/>
              <w:left w:type="dxa" w:w="110"/>
              <w:bottom w:type="dxa" w:w="70"/>
              <w:right w:type="dxa" w:w="110"/>
            </w:tcMar>
            <w:vAlign w:val="top"/>
          </w:tcPr>
          <w:p>
            <w:pPr>
              <w:spacing w:after="0" w:line="250"/>
            </w:pPr>
            <w:r>
              <w:rPr>
                <w:color w:val="000000"/>
                <w:sz w:val="18"/>
                <w:szCs w:val="18"/>
              </w:rPr>
              <w:t xml:space="preserve">Which endpoint am I calling?</w:t>
            </w:r>
          </w:p>
        </w:tc>
        <w:tc>
          <w:tcPr>
            <w:tcW w:type="dxa" w:w="2400"/>
            <w:tcMar>
              <w:top w:type="dxa" w:w="70"/>
              <w:left w:type="dxa" w:w="110"/>
              <w:bottom w:type="dxa" w:w="70"/>
              <w:right w:type="dxa" w:w="110"/>
            </w:tcMar>
            <w:vAlign w:val="top"/>
          </w:tcPr>
          <w:p>
            <w:pPr>
              <w:spacing w:after="0" w:line="250"/>
            </w:pPr>
            <w:r>
              <w:rPr>
                <w:color w:val="000000"/>
                <w:sz w:val="18"/>
                <w:szCs w:val="18"/>
              </w:rPr>
              <w:t xml:space="preserve">Design time. The path decides before a byte is sent.</w:t>
            </w:r>
          </w:p>
        </w:tc>
        <w:tc>
          <w:tcPr>
            <w:tcW w:type="dxa" w:w="252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allOf</w:t>
            </w:r>
            <w:r>
              <w:rPr>
                <w:color w:val="000000"/>
                <w:sz w:val="18"/>
                <w:szCs w:val="18"/>
              </w:rPr>
              <w:t xml:space="preserve"> specialisation of the shared group, </w:t>
            </w:r>
            <w:r>
              <w:rPr>
                <w:b/>
                <w:bCs/>
                <w:color w:val="000000"/>
                <w:sz w:val="18"/>
                <w:szCs w:val="18"/>
              </w:rPr>
              <w:t xml:space="preserve">no discriminator</w:t>
            </w:r>
          </w:p>
        </w:tc>
      </w:tr>
      <w:tr>
        <w:trPr>
          <w:tblHeader w:val="false"/>
        </w:trPr>
        <w:tc>
          <w:tcPr>
            <w:tcW w:type="dxa" w:w="1200"/>
            <w:shd w:fill="F7F8FA" w:val="clear"/>
            <w:tcMar>
              <w:top w:type="dxa" w:w="70"/>
              <w:left w:type="dxa" w:w="110"/>
              <w:bottom w:type="dxa" w:w="70"/>
              <w:right w:type="dxa" w:w="110"/>
            </w:tcMar>
            <w:vAlign w:val="top"/>
          </w:tcPr>
          <w:p>
            <w:pPr>
              <w:spacing w:after="0" w:line="250"/>
            </w:pPr>
            <w:r>
              <w:rPr>
                <w:color w:val="000000"/>
                <w:sz w:val="18"/>
                <w:szCs w:val="18"/>
              </w:rPr>
              <w:t xml:space="preserve">Variant</w:t>
            </w:r>
          </w:p>
        </w:tc>
        <w:tc>
          <w:tcPr>
            <w:tcW w:type="dxa" w:w="2900"/>
            <w:shd w:fill="F7F8FA" w:val="clear"/>
            <w:tcMar>
              <w:top w:type="dxa" w:w="70"/>
              <w:left w:type="dxa" w:w="110"/>
              <w:bottom w:type="dxa" w:w="70"/>
              <w:right w:type="dxa" w:w="110"/>
            </w:tcMar>
            <w:vAlign w:val="top"/>
          </w:tcPr>
          <w:p>
            <w:pPr>
              <w:spacing w:after="0" w:line="250"/>
            </w:pPr>
            <w:r>
              <w:rPr>
                <w:color w:val="000000"/>
                <w:sz w:val="18"/>
                <w:szCs w:val="18"/>
              </w:rPr>
              <w:t xml:space="preserve">Which System of Record endpoint serves this call?</w:t>
            </w:r>
          </w:p>
        </w:tc>
        <w:tc>
          <w:tcPr>
            <w:tcW w:type="dxa" w:w="2400"/>
            <w:shd w:fill="F7F8FA" w:val="clear"/>
            <w:tcMar>
              <w:top w:type="dxa" w:w="70"/>
              <w:left w:type="dxa" w:w="110"/>
              <w:bottom w:type="dxa" w:w="70"/>
              <w:right w:type="dxa" w:w="110"/>
            </w:tcMar>
            <w:vAlign w:val="top"/>
          </w:tcPr>
          <w:p>
            <w:pPr>
              <w:spacing w:after="0" w:line="250"/>
            </w:pPr>
            <w:r>
              <w:rPr>
                <w:color w:val="000000"/>
                <w:sz w:val="18"/>
                <w:szCs w:val="18"/>
              </w:rPr>
              <w:t xml:space="preserve">Run time. The client sets </w:t>
            </w:r>
            <w:r>
              <w:rPr>
                <w:rFonts w:ascii="Consolas" w:cs="Consolas" w:eastAsia="Consolas" w:hAnsi="Consolas"/>
                <w:color w:val="1E2761"/>
                <w:sz w:val="16"/>
                <w:szCs w:val="16"/>
              </w:rPr>
              <w:t xml:space="preserve">requestVariant</w:t>
            </w:r>
            <w:r>
              <w:rPr>
                <w:color w:val="000000"/>
                <w:sz w:val="18"/>
                <w:szCs w:val="18"/>
              </w:rPr>
              <w:t xml:space="preserve">.</w:t>
            </w:r>
          </w:p>
        </w:tc>
        <w:tc>
          <w:tcPr>
            <w:tcW w:type="dxa" w:w="252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oneOf</w:t>
            </w:r>
            <w:r>
              <w:rPr>
                <w:color w:val="000000"/>
                <w:sz w:val="18"/>
                <w:szCs w:val="18"/>
              </w:rPr>
              <w:t xml:space="preserve"> with </w:t>
            </w:r>
            <w:r>
              <w:rPr>
                <w:rFonts w:ascii="Consolas" w:cs="Consolas" w:eastAsia="Consolas" w:hAnsi="Consolas"/>
                <w:color w:val="1E2761"/>
                <w:sz w:val="16"/>
                <w:szCs w:val="16"/>
              </w:rPr>
              <w:t xml:space="preserve">discriminator: requestVariant</w:t>
            </w:r>
          </w:p>
        </w:tc>
      </w:tr>
    </w:tbl>
    <w:p>
      <w:pPr>
        <w:spacing w:after="120" w:line="276"/>
      </w:pPr>
      <w:r>
        <w:rPr>
          <w:color w:val="000000"/>
          <w:sz w:val="21"/>
          <w:szCs w:val="21"/>
        </w:rPr>
        <w:t xml:space="preserve">The operation axis takes no discriminator because there is no runtime ambiguity to resolve, and a discriminator would demand a tag property that no System of Record supplies and no client can meaningfully set. The variant axis takes one because the client genuinely chooses. The two compose: a shared group can sit inside a variant of a variant-driven operation, and thirteen do in the reference workbook.</w:t>
      </w:r>
    </w:p>
    <w:p>
      <w:pPr>
        <w:pBdr>
          <w:left w:val="single" w:color="8A6D1F" w:sz="18" w:space="8"/>
        </w:pBdr>
        <w:shd w:fill="EEF1F6" w:val="clear"/>
        <w:spacing w:after="180" w:before="120" w:line="276"/>
        <w:ind w:left="120" w:right="120"/>
      </w:pPr>
      <w:r>
        <w:rPr>
          <w:b/>
          <w:bCs/>
          <w:color w:val="1E2761"/>
          <w:sz w:val="20"/>
          <w:szCs w:val="20"/>
        </w:rPr>
        <w:t xml:space="preserve">Historical note  </w:t>
      </w:r>
      <w:r>
        <w:rPr>
          <w:color w:val="000000"/>
          <w:sz w:val="20"/>
          <w:szCs w:val="20"/>
        </w:rPr>
        <w:t xml:space="preserve">Release 5.2 recommended a discriminator everywhere. Release 5.3 removed it entirely. Release 6.0 restored it for the variant axis alone. Any proposal to reintroduce it on the operation axis is a proposal to return to a position that was measured and abandoned, and should be argued on evidence rather than on symmetry.</w:t>
      </w:r>
    </w:p>
    <w:p>
      <w:pPr>
        <w:pStyle w:val="Heading2"/>
        <w:keepNext/>
        <w:spacing w:after="120" w:before="300"/>
      </w:pPr>
      <w:r>
        <w:rPr>
          <w:b/>
          <w:bCs/>
          <w:color w:val="1E2761"/>
          <w:sz w:val="25"/>
          <w:szCs w:val="25"/>
        </w:rPr>
        <w:t xml:space="preserve">3.2  Hoisting, and why it collapses both axes into one calculation</w:t>
      </w:r>
    </w:p>
    <w:p>
      <w:pPr>
        <w:spacing w:after="120" w:line="276"/>
      </w:pPr>
      <w:r>
        <w:rPr>
          <w:color w:val="000000"/>
          <w:sz w:val="21"/>
          <w:szCs w:val="21"/>
        </w:rPr>
        <w:t xml:space="preserve">Every group with children is published as a named component, so a property's value in any schema is either a scalar fragment or a </w:t>
      </w:r>
      <w:r>
        <w:rPr>
          <w:rFonts w:ascii="Consolas" w:cs="Consolas" w:eastAsia="Consolas" w:hAnsi="Consolas"/>
          <w:color w:val="1E2761"/>
          <w:sz w:val="19"/>
          <w:szCs w:val="19"/>
        </w:rPr>
        <w:t xml:space="preserve">$ref</w:t>
      </w:r>
      <w:r>
        <w:rPr>
          <w:color w:val="000000"/>
          <w:sz w:val="21"/>
          <w:szCs w:val="21"/>
        </w:rPr>
        <w:t xml:space="preserve">. Both axes then reduce to the same operation: the base declares a property when its value is identical everywhere it is used, and everything else goes into each derived schema's delta. This is sound because </w:t>
      </w:r>
      <w:r>
        <w:rPr>
          <w:rFonts w:ascii="Consolas" w:cs="Consolas" w:eastAsia="Consolas" w:hAnsi="Consolas"/>
          <w:color w:val="1E2761"/>
          <w:sz w:val="19"/>
          <w:szCs w:val="19"/>
        </w:rPr>
        <w:t xml:space="preserve">allOf</w:t>
      </w:r>
      <w:r>
        <w:rPr>
          <w:color w:val="000000"/>
          <w:sz w:val="21"/>
          <w:szCs w:val="21"/>
        </w:rPr>
        <w:t xml:space="preserve"> conjoins rather than overrides, so a derived schema can add and can never contradict.</w:t>
      </w:r>
    </w:p>
    <w:p>
      <w:pPr>
        <w:spacing w:after="120" w:line="276"/>
      </w:pPr>
      <w:r>
        <w:rPr>
          <w:color w:val="000000"/>
          <w:sz w:val="21"/>
          <w:szCs w:val="21"/>
        </w:rPr>
        <w:t xml:space="preserve">Two consequences follow, and both have been broken once already:</w:t>
      </w:r>
    </w:p>
    <w:p>
      <w:pPr>
        <w:pStyle w:val="ListParagraph"/>
        <w:numPr>
          <w:ilvl w:val="0"/>
          <w:numId w:val="2"/>
        </w:numPr>
        <w:spacing w:after="70" w:line="276"/>
      </w:pPr>
      <w:r>
        <w:rPr>
          <w:b/>
          <w:bCs/>
          <w:color w:val="000000"/>
          <w:sz w:val="21"/>
          <w:szCs w:val="21"/>
        </w:rPr>
        <w:t xml:space="preserve">No component is ever an array.</w:t>
      </w:r>
      <w:r>
        <w:rPr>
          <w:color w:val="000000"/>
          <w:sz w:val="21"/>
          <w:szCs w:val="21"/>
        </w:rPr>
        <w:t xml:space="preserve"> An array publishes as </w:t>
      </w:r>
      <w:r>
        <w:rPr>
          <w:rFonts w:ascii="Consolas" w:cs="Consolas" w:eastAsia="Consolas" w:hAnsi="Consolas"/>
          <w:color w:val="1E2761"/>
          <w:sz w:val="19"/>
          <w:szCs w:val="19"/>
        </w:rPr>
        <w:t xml:space="preserve">{type: array, items: {$ref: ...}}</w:t>
      </w:r>
      <w:r>
        <w:rPr>
          <w:color w:val="000000"/>
          <w:sz w:val="21"/>
          <w:szCs w:val="21"/>
        </w:rPr>
        <w:t xml:space="preserve"> pointing at its item schema, because </w:t>
      </w:r>
      <w:r>
        <w:rPr>
          <w:rFonts w:ascii="Consolas" w:cs="Consolas" w:eastAsia="Consolas" w:hAnsi="Consolas"/>
          <w:color w:val="1E2761"/>
          <w:sz w:val="19"/>
          <w:szCs w:val="19"/>
        </w:rPr>
        <w:t xml:space="preserve">allOf</w:t>
      </w:r>
      <w:r>
        <w:rPr>
          <w:color w:val="000000"/>
          <w:sz w:val="21"/>
          <w:szCs w:val="21"/>
        </w:rPr>
        <w:t xml:space="preserve"> cannot specialise an array. </w:t>
      </w:r>
      <w:r>
        <w:rPr>
          <w:rFonts w:ascii="Consolas" w:cs="Consolas" w:eastAsia="Consolas" w:hAnsi="Consolas"/>
          <w:color w:val="1E2761"/>
          <w:sz w:val="19"/>
          <w:szCs w:val="19"/>
        </w:rPr>
        <w:t xml:space="preserve">array_item()</w:t>
      </w:r>
      <w:r>
        <w:rPr>
          <w:color w:val="000000"/>
          <w:sz w:val="21"/>
          <w:szCs w:val="21"/>
        </w:rPr>
        <w:t xml:space="preserve"> decides the item's name from the declared children: an </w:t>
      </w:r>
      <w:r>
        <w:rPr>
          <w:rFonts w:ascii="Consolas" w:cs="Consolas" w:eastAsia="Consolas" w:hAnsi="Consolas"/>
          <w:color w:val="1E2761"/>
          <w:sz w:val="19"/>
          <w:szCs w:val="19"/>
        </w:rPr>
        <w:t xml:space="preserve">Array</w:t>
      </w:r>
      <w:r>
        <w:rPr>
          <w:color w:val="000000"/>
          <w:sz w:val="21"/>
          <w:szCs w:val="21"/>
        </w:rPr>
        <w:t xml:space="preserve"> row with a single </w:t>
      </w:r>
      <w:r>
        <w:rPr>
          <w:rFonts w:ascii="Consolas" w:cs="Consolas" w:eastAsia="Consolas" w:hAnsi="Consolas"/>
          <w:color w:val="1E2761"/>
          <w:sz w:val="19"/>
          <w:szCs w:val="19"/>
        </w:rPr>
        <w:t xml:space="preserve">object</w:t>
      </w:r>
      <w:r>
        <w:rPr>
          <w:color w:val="000000"/>
          <w:sz w:val="21"/>
          <w:szCs w:val="21"/>
        </w:rPr>
        <w:t xml:space="preserve"> child takes that child's name, and anything else gets </w:t>
      </w:r>
      <w:r>
        <w:rPr>
          <w:rFonts w:ascii="Consolas" w:cs="Consolas" w:eastAsia="Consolas" w:hAnsi="Consolas"/>
          <w:color w:val="1E2761"/>
          <w:sz w:val="19"/>
          <w:szCs w:val="19"/>
        </w:rPr>
        <w:t xml:space="preserve">&lt;Name&gt;Item</w:t>
      </w:r>
      <w:r>
        <w:rPr>
          <w:color w:val="000000"/>
          <w:sz w:val="21"/>
          <w:szCs w:val="21"/>
        </w:rPr>
        <w:t xml:space="preserve">.</w:t>
      </w:r>
    </w:p>
    <w:p>
      <w:pPr>
        <w:pStyle w:val="ListParagraph"/>
        <w:numPr>
          <w:ilvl w:val="0"/>
          <w:numId w:val="2"/>
        </w:numPr>
        <w:spacing w:after="70" w:line="276"/>
      </w:pPr>
      <w:r>
        <w:rPr>
          <w:b/>
          <w:bCs/>
          <w:color w:val="000000"/>
          <w:sz w:val="21"/>
          <w:szCs w:val="21"/>
        </w:rPr>
        <w:t xml:space="preserve">Shapes are compared on the contract, never on prose.</w:t>
      </w:r>
      <w:r>
        <w:rPr>
          <w:color w:val="000000"/>
          <w:sz w:val="21"/>
          <w:szCs w:val="21"/>
        </w:rPr>
        <w:t xml:space="preserve"> </w:t>
      </w:r>
      <w:r>
        <w:rPr>
          <w:rFonts w:ascii="Consolas" w:cs="Consolas" w:eastAsia="Consolas" w:hAnsi="Consolas"/>
          <w:color w:val="1E2761"/>
          <w:sz w:val="19"/>
          <w:szCs w:val="19"/>
        </w:rPr>
        <w:t xml:space="preserve">structural_fragment</w:t>
      </w:r>
      <w:r>
        <w:rPr>
          <w:color w:val="000000"/>
          <w:sz w:val="21"/>
          <w:szCs w:val="21"/>
        </w:rPr>
        <w:t xml:space="preserve"> looks at type, format, </w:t>
      </w:r>
      <w:r>
        <w:rPr>
          <w:rFonts w:ascii="Consolas" w:cs="Consolas" w:eastAsia="Consolas" w:hAnsi="Consolas"/>
          <w:color w:val="1E2761"/>
          <w:sz w:val="19"/>
          <w:szCs w:val="19"/>
        </w:rPr>
        <w:t xml:space="preserve">maxLength</w:t>
      </w:r>
      <w:r>
        <w:rPr>
          <w:color w:val="000000"/>
          <w:sz w:val="21"/>
          <w:szCs w:val="21"/>
        </w:rPr>
        <w:t xml:space="preserve">, </w:t>
      </w:r>
      <w:r>
        <w:rPr>
          <w:rFonts w:ascii="Consolas" w:cs="Consolas" w:eastAsia="Consolas" w:hAnsi="Consolas"/>
          <w:color w:val="1E2761"/>
          <w:sz w:val="19"/>
          <w:szCs w:val="19"/>
        </w:rPr>
        <w:t xml:space="preserve">enum</w:t>
      </w:r>
      <w:r>
        <w:rPr>
          <w:color w:val="000000"/>
          <w:sz w:val="21"/>
          <w:szCs w:val="21"/>
        </w:rPr>
        <w:t xml:space="preserve"> and </w:t>
      </w:r>
      <w:r>
        <w:rPr>
          <w:rFonts w:ascii="Consolas" w:cs="Consolas" w:eastAsia="Consolas" w:hAnsi="Consolas"/>
          <w:color w:val="1E2761"/>
          <w:sz w:val="19"/>
          <w:szCs w:val="19"/>
        </w:rPr>
        <w:t xml:space="preserve">x-conditional</w:t>
      </w:r>
      <w:r>
        <w:rPr>
          <w:color w:val="000000"/>
          <w:sz w:val="21"/>
          <w:szCs w:val="21"/>
        </w:rPr>
        <w:t xml:space="preserve"> and nothing else. Descriptions, examples and System of Record field names are folded back in afterwards by </w:t>
      </w:r>
      <w:r>
        <w:rPr>
          <w:rFonts w:ascii="Consolas" w:cs="Consolas" w:eastAsia="Consolas" w:hAnsi="Consolas"/>
          <w:color w:val="1E2761"/>
          <w:sz w:val="19"/>
          <w:szCs w:val="19"/>
        </w:rPr>
        <w:t xml:space="preserve">enrich</w:t>
      </w:r>
      <w:r>
        <w:rPr>
          <w:color w:val="000000"/>
          <w:sz w:val="21"/>
          <w:szCs w:val="21"/>
        </w:rPr>
        <w:t xml:space="preserve">, and a field that differs between operations is recorded as </w:t>
      </w:r>
      <w:r>
        <w:rPr>
          <w:rFonts w:ascii="Consolas" w:cs="Consolas" w:eastAsia="Consolas" w:hAnsi="Consolas"/>
          <w:color w:val="1E2761"/>
          <w:sz w:val="19"/>
          <w:szCs w:val="19"/>
        </w:rPr>
        <w:t xml:space="preserve">x-sor-field-by-operation</w:t>
      </w:r>
      <w:r>
        <w:rPr>
          <w:color w:val="000000"/>
          <w:sz w:val="21"/>
          <w:szCs w:val="21"/>
        </w:rPr>
        <w:t xml:space="preserve">.</w:t>
      </w:r>
    </w:p>
    <w:p>
      <w:pPr>
        <w:pStyle w:val="Heading2"/>
        <w:keepNext/>
        <w:spacing w:after="120" w:before="300"/>
      </w:pPr>
      <w:r>
        <w:rPr>
          <w:b/>
          <w:bCs/>
          <w:color w:val="1E2761"/>
          <w:sz w:val="25"/>
          <w:szCs w:val="25"/>
        </w:rPr>
        <w:t xml:space="preserve">3.3  The invariants</w:t>
      </w:r>
    </w:p>
    <w:p>
      <w:pPr>
        <w:spacing w:after="120" w:line="276"/>
      </w:pPr>
      <w:r>
        <w:rPr>
          <w:color w:val="000000"/>
          <w:sz w:val="21"/>
          <w:szCs w:val="21"/>
        </w:rPr>
        <w:t xml:space="preserve">Each of these is guarded by at least one test. Breaking one silently is the failure mode this application cannot tolerate, so each entry names where the guard lives.</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420"/>
        <w:gridCol w:w="6100"/>
        <w:gridCol w:w="2500"/>
      </w:tblGrid>
      <w:tr>
        <w:trPr>
          <w:tblHeader/>
        </w:trPr>
        <w:tc>
          <w:tcPr>
            <w:tcW w:type="dxa" w:w="420"/>
            <w:shd w:fill="1E2761" w:val="clear"/>
            <w:tcMar>
              <w:top w:type="dxa" w:w="70"/>
              <w:left w:type="dxa" w:w="110"/>
              <w:bottom w:type="dxa" w:w="70"/>
              <w:right w:type="dxa" w:w="110"/>
            </w:tcMar>
            <w:vAlign w:val="top"/>
          </w:tcPr>
          <w:p>
            <w:pPr>
              <w:spacing w:after="0" w:line="250"/>
            </w:pPr>
          </w:p>
        </w:tc>
        <w:tc>
          <w:tcPr>
            <w:tcW w:type="dxa" w:w="6100"/>
            <w:shd w:fill="1E2761" w:val="clear"/>
            <w:tcMar>
              <w:top w:type="dxa" w:w="70"/>
              <w:left w:type="dxa" w:w="110"/>
              <w:bottom w:type="dxa" w:w="70"/>
              <w:right w:type="dxa" w:w="110"/>
            </w:tcMar>
            <w:vAlign w:val="top"/>
          </w:tcPr>
          <w:p>
            <w:pPr>
              <w:spacing w:after="0" w:line="250"/>
            </w:pPr>
            <w:r>
              <w:rPr>
                <w:b/>
                <w:bCs/>
                <w:color w:val="FFFFFF"/>
                <w:sz w:val="18"/>
                <w:szCs w:val="18"/>
              </w:rPr>
              <w:t xml:space="preserve">Invariant</w:t>
            </w:r>
          </w:p>
        </w:tc>
        <w:tc>
          <w:tcPr>
            <w:tcW w:type="dxa" w:w="2500"/>
            <w:shd w:fill="1E2761" w:val="clear"/>
            <w:tcMar>
              <w:top w:type="dxa" w:w="70"/>
              <w:left w:type="dxa" w:w="110"/>
              <w:bottom w:type="dxa" w:w="70"/>
              <w:right w:type="dxa" w:w="110"/>
            </w:tcMar>
            <w:vAlign w:val="top"/>
          </w:tcPr>
          <w:p>
            <w:pPr>
              <w:spacing w:after="0" w:line="250"/>
            </w:pPr>
            <w:r>
              <w:rPr>
                <w:b/>
                <w:bCs/>
                <w:color w:val="FFFFFF"/>
                <w:sz w:val="18"/>
                <w:szCs w:val="18"/>
              </w:rPr>
              <w:t xml:space="preserve">Guarded by</w:t>
            </w:r>
          </w:p>
        </w:tc>
      </w:tr>
      <w:tr>
        <w:trPr>
          <w:tblHeader w:val="false"/>
        </w:trPr>
        <w:tc>
          <w:tcPr>
            <w:tcW w:type="dxa" w:w="420"/>
            <w:tcMar>
              <w:top w:type="dxa" w:w="70"/>
              <w:left w:type="dxa" w:w="110"/>
              <w:bottom w:type="dxa" w:w="70"/>
              <w:right w:type="dxa" w:w="110"/>
            </w:tcMar>
            <w:vAlign w:val="top"/>
          </w:tcPr>
          <w:p>
            <w:pPr>
              <w:spacing w:after="0" w:line="250"/>
            </w:pPr>
            <w:r>
              <w:rPr>
                <w:color w:val="000000"/>
                <w:sz w:val="18"/>
                <w:szCs w:val="18"/>
              </w:rPr>
              <w:t xml:space="preserve">I1</w:t>
            </w:r>
          </w:p>
        </w:tc>
        <w:tc>
          <w:tcPr>
            <w:tcW w:type="dxa" w:w="6100"/>
            <w:tcMar>
              <w:top w:type="dxa" w:w="70"/>
              <w:left w:type="dxa" w:w="110"/>
              <w:bottom w:type="dxa" w:w="70"/>
              <w:right w:type="dxa" w:w="110"/>
            </w:tcMar>
            <w:vAlign w:val="top"/>
          </w:tcPr>
          <w:p>
            <w:pPr>
              <w:spacing w:after="0" w:line="250"/>
            </w:pPr>
            <w:r>
              <w:rPr>
                <w:color w:val="000000"/>
                <w:sz w:val="18"/>
                <w:szCs w:val="18"/>
              </w:rPr>
              <w:t xml:space="preserve">The tool only ever subtracts. No element reaches the output that the workbook did not declare.</w:t>
            </w:r>
          </w:p>
        </w:tc>
        <w:tc>
          <w:tcPr>
            <w:tcW w:type="dxa" w:w="2500"/>
            <w:tcMar>
              <w:top w:type="dxa" w:w="70"/>
              <w:left w:type="dxa" w:w="110"/>
              <w:bottom w:type="dxa" w:w="70"/>
              <w:right w:type="dxa" w:w="110"/>
            </w:tcMar>
            <w:vAlign w:val="top"/>
          </w:tcPr>
          <w:p>
            <w:pPr>
              <w:spacing w:after="0" w:line="250"/>
            </w:pPr>
            <w:r>
              <w:rPr>
                <w:color w:val="000000"/>
                <w:sz w:val="18"/>
                <w:szCs w:val="18"/>
              </w:rPr>
              <w:t xml:space="preserve">W7, V5</w:t>
            </w:r>
          </w:p>
        </w:tc>
      </w:tr>
      <w:tr>
        <w:trPr>
          <w:tblHeader w:val="false"/>
        </w:trPr>
        <w:tc>
          <w:tcPr>
            <w:tcW w:type="dxa" w:w="420"/>
            <w:shd w:fill="F7F8FA" w:val="clear"/>
            <w:tcMar>
              <w:top w:type="dxa" w:w="70"/>
              <w:left w:type="dxa" w:w="110"/>
              <w:bottom w:type="dxa" w:w="70"/>
              <w:right w:type="dxa" w:w="110"/>
            </w:tcMar>
            <w:vAlign w:val="top"/>
          </w:tcPr>
          <w:p>
            <w:pPr>
              <w:spacing w:after="0" w:line="250"/>
            </w:pPr>
            <w:r>
              <w:rPr>
                <w:color w:val="000000"/>
                <w:sz w:val="18"/>
                <w:szCs w:val="18"/>
              </w:rPr>
              <w:t xml:space="preserve">I2</w:t>
            </w:r>
          </w:p>
        </w:tc>
        <w:tc>
          <w:tcPr>
            <w:tcW w:type="dxa" w:w="6100"/>
            <w:shd w:fill="F7F8FA" w:val="clear"/>
            <w:tcMar>
              <w:top w:type="dxa" w:w="70"/>
              <w:left w:type="dxa" w:w="110"/>
              <w:bottom w:type="dxa" w:w="70"/>
              <w:right w:type="dxa" w:w="110"/>
            </w:tcMar>
            <w:vAlign w:val="top"/>
          </w:tcPr>
          <w:p>
            <w:pPr>
              <w:spacing w:after="0" w:line="250"/>
            </w:pPr>
            <w:r>
              <w:rPr>
                <w:color w:val="000000"/>
                <w:sz w:val="18"/>
                <w:szCs w:val="18"/>
              </w:rPr>
              <w:t xml:space="preserve">Verification can remove an element. It can never rename, re-nest or re-type one.</w:t>
            </w:r>
          </w:p>
        </w:tc>
        <w:tc>
          <w:tcPr>
            <w:tcW w:type="dxa" w:w="2500"/>
            <w:shd w:fill="F7F8FA" w:val="clear"/>
            <w:tcMar>
              <w:top w:type="dxa" w:w="70"/>
              <w:left w:type="dxa" w:w="110"/>
              <w:bottom w:type="dxa" w:w="70"/>
              <w:right w:type="dxa" w:w="110"/>
            </w:tcMar>
            <w:vAlign w:val="top"/>
          </w:tcPr>
          <w:p>
            <w:pPr>
              <w:spacing w:after="0" w:line="250"/>
            </w:pPr>
            <w:r>
              <w:rPr>
                <w:color w:val="000000"/>
                <w:sz w:val="18"/>
                <w:szCs w:val="18"/>
              </w:rPr>
              <w:t xml:space="preserve">V5</w:t>
            </w:r>
          </w:p>
        </w:tc>
      </w:tr>
      <w:tr>
        <w:trPr>
          <w:tblHeader w:val="false"/>
        </w:trPr>
        <w:tc>
          <w:tcPr>
            <w:tcW w:type="dxa" w:w="420"/>
            <w:tcMar>
              <w:top w:type="dxa" w:w="70"/>
              <w:left w:type="dxa" w:w="110"/>
              <w:bottom w:type="dxa" w:w="70"/>
              <w:right w:type="dxa" w:w="110"/>
            </w:tcMar>
            <w:vAlign w:val="top"/>
          </w:tcPr>
          <w:p>
            <w:pPr>
              <w:spacing w:after="0" w:line="250"/>
            </w:pPr>
            <w:r>
              <w:rPr>
                <w:color w:val="000000"/>
                <w:sz w:val="18"/>
                <w:szCs w:val="18"/>
              </w:rPr>
              <w:t xml:space="preserve">I3</w:t>
            </w:r>
          </w:p>
        </w:tc>
        <w:tc>
          <w:tcPr>
            <w:tcW w:type="dxa" w:w="6100"/>
            <w:tcMar>
              <w:top w:type="dxa" w:w="70"/>
              <w:left w:type="dxa" w:w="110"/>
              <w:bottom w:type="dxa" w:w="70"/>
              <w:right w:type="dxa" w:w="110"/>
            </w:tcMar>
            <w:vAlign w:val="top"/>
          </w:tcPr>
          <w:p>
            <w:pPr>
              <w:spacing w:after="0" w:line="250"/>
            </w:pPr>
            <w:r>
              <w:rPr>
                <w:color w:val="000000"/>
                <w:sz w:val="18"/>
                <w:szCs w:val="18"/>
              </w:rPr>
              <w:t xml:space="preserve">Every hoisted component is an object. Arrays live on the property, not in the registry.</w:t>
            </w:r>
          </w:p>
        </w:tc>
        <w:tc>
          <w:tcPr>
            <w:tcW w:type="dxa" w:w="2500"/>
            <w:tcMar>
              <w:top w:type="dxa" w:w="70"/>
              <w:left w:type="dxa" w:w="110"/>
              <w:bottom w:type="dxa" w:w="70"/>
              <w:right w:type="dxa" w:w="110"/>
            </w:tcMar>
            <w:vAlign w:val="top"/>
          </w:tcPr>
          <w:p>
            <w:pPr>
              <w:spacing w:after="0" w:line="250"/>
            </w:pPr>
            <w:r>
              <w:rPr>
                <w:color w:val="000000"/>
                <w:sz w:val="18"/>
                <w:szCs w:val="18"/>
              </w:rPr>
              <w:t xml:space="preserve">W16</w:t>
            </w:r>
          </w:p>
        </w:tc>
      </w:tr>
      <w:tr>
        <w:trPr>
          <w:tblHeader w:val="false"/>
        </w:trPr>
        <w:tc>
          <w:tcPr>
            <w:tcW w:type="dxa" w:w="420"/>
            <w:shd w:fill="F7F8FA" w:val="clear"/>
            <w:tcMar>
              <w:top w:type="dxa" w:w="70"/>
              <w:left w:type="dxa" w:w="110"/>
              <w:bottom w:type="dxa" w:w="70"/>
              <w:right w:type="dxa" w:w="110"/>
            </w:tcMar>
            <w:vAlign w:val="top"/>
          </w:tcPr>
          <w:p>
            <w:pPr>
              <w:spacing w:after="0" w:line="250"/>
            </w:pPr>
            <w:r>
              <w:rPr>
                <w:color w:val="000000"/>
                <w:sz w:val="18"/>
                <w:szCs w:val="18"/>
              </w:rPr>
              <w:t xml:space="preserve">I4</w:t>
            </w:r>
          </w:p>
        </w:tc>
        <w:tc>
          <w:tcPr>
            <w:tcW w:type="dxa" w:w="6100"/>
            <w:shd w:fill="F7F8FA" w:val="clear"/>
            <w:tcMar>
              <w:top w:type="dxa" w:w="70"/>
              <w:left w:type="dxa" w:w="110"/>
              <w:bottom w:type="dxa" w:w="70"/>
              <w:right w:type="dxa" w:w="110"/>
            </w:tcMar>
            <w:vAlign w:val="top"/>
          </w:tcPr>
          <w:p>
            <w:pPr>
              <w:spacing w:after="0" w:line="250"/>
            </w:pPr>
            <w:r>
              <w:rPr>
                <w:color w:val="000000"/>
                <w:sz w:val="18"/>
                <w:szCs w:val="18"/>
              </w:rPr>
              <w:t xml:space="preserve">Shapes are compared on the contract only. Prose never fragments the namespace.</w:t>
            </w:r>
          </w:p>
        </w:tc>
        <w:tc>
          <w:tcPr>
            <w:tcW w:type="dxa" w:w="2500"/>
            <w:shd w:fill="F7F8FA" w:val="clear"/>
            <w:tcMar>
              <w:top w:type="dxa" w:w="70"/>
              <w:left w:type="dxa" w:w="110"/>
              <w:bottom w:type="dxa" w:w="70"/>
              <w:right w:type="dxa" w:w="110"/>
            </w:tcMar>
            <w:vAlign w:val="top"/>
          </w:tcPr>
          <w:p>
            <w:pPr>
              <w:spacing w:after="0" w:line="250"/>
            </w:pPr>
            <w:r>
              <w:rPr>
                <w:color w:val="000000"/>
                <w:sz w:val="18"/>
                <w:szCs w:val="18"/>
              </w:rPr>
              <w:t xml:space="preserve">W16</w:t>
            </w:r>
          </w:p>
        </w:tc>
      </w:tr>
      <w:tr>
        <w:trPr>
          <w:tblHeader w:val="false"/>
        </w:trPr>
        <w:tc>
          <w:tcPr>
            <w:tcW w:type="dxa" w:w="420"/>
            <w:tcMar>
              <w:top w:type="dxa" w:w="70"/>
              <w:left w:type="dxa" w:w="110"/>
              <w:bottom w:type="dxa" w:w="70"/>
              <w:right w:type="dxa" w:w="110"/>
            </w:tcMar>
            <w:vAlign w:val="top"/>
          </w:tcPr>
          <w:p>
            <w:pPr>
              <w:spacing w:after="0" w:line="250"/>
            </w:pPr>
            <w:r>
              <w:rPr>
                <w:color w:val="000000"/>
                <w:sz w:val="18"/>
                <w:szCs w:val="18"/>
              </w:rPr>
              <w:t xml:space="preserve">I5</w:t>
            </w:r>
          </w:p>
        </w:tc>
        <w:tc>
          <w:tcPr>
            <w:tcW w:type="dxa" w:w="6100"/>
            <w:tcMar>
              <w:top w:type="dxa" w:w="70"/>
              <w:left w:type="dxa" w:w="110"/>
              <w:bottom w:type="dxa" w:w="70"/>
              <w:right w:type="dxa" w:w="110"/>
            </w:tcMar>
            <w:vAlign w:val="top"/>
          </w:tcPr>
          <w:p>
            <w:pPr>
              <w:spacing w:after="0" w:line="250"/>
            </w:pPr>
            <w:r>
              <w:rPr>
                <w:color w:val="000000"/>
                <w:sz w:val="18"/>
                <w:szCs w:val="18"/>
              </w:rPr>
              <w:t xml:space="preserve">Nothing empty reaches the output. A schema with no properties, no composition keyword and no scalar type is a fault, not an edge case.</w:t>
            </w:r>
          </w:p>
        </w:tc>
        <w:tc>
          <w:tcPr>
            <w:tcW w:type="dxa" w:w="2500"/>
            <w:tcMar>
              <w:top w:type="dxa" w:w="70"/>
              <w:left w:type="dxa" w:w="110"/>
              <w:bottom w:type="dxa" w:w="70"/>
              <w:right w:type="dxa" w:w="110"/>
            </w:tcMar>
            <w:vAlign w:val="top"/>
          </w:tcPr>
          <w:p>
            <w:pPr>
              <w:spacing w:after="0" w:line="250"/>
            </w:pPr>
            <w:r>
              <w:rPr>
                <w:color w:val="000000"/>
                <w:sz w:val="18"/>
                <w:szCs w:val="18"/>
              </w:rPr>
              <w:t xml:space="preserve">W12, X002, X003</w:t>
            </w:r>
          </w:p>
        </w:tc>
      </w:tr>
      <w:tr>
        <w:trPr>
          <w:tblHeader w:val="false"/>
        </w:trPr>
        <w:tc>
          <w:tcPr>
            <w:tcW w:type="dxa" w:w="420"/>
            <w:shd w:fill="F7F8FA" w:val="clear"/>
            <w:tcMar>
              <w:top w:type="dxa" w:w="70"/>
              <w:left w:type="dxa" w:w="110"/>
              <w:bottom w:type="dxa" w:w="70"/>
              <w:right w:type="dxa" w:w="110"/>
            </w:tcMar>
            <w:vAlign w:val="top"/>
          </w:tcPr>
          <w:p>
            <w:pPr>
              <w:spacing w:after="0" w:line="250"/>
            </w:pPr>
            <w:r>
              <w:rPr>
                <w:color w:val="000000"/>
                <w:sz w:val="18"/>
                <w:szCs w:val="18"/>
              </w:rPr>
              <w:t xml:space="preserve">I6</w:t>
            </w:r>
          </w:p>
        </w:tc>
        <w:tc>
          <w:tcPr>
            <w:tcW w:type="dxa" w:w="6100"/>
            <w:shd w:fill="F7F8FA" w:val="clear"/>
            <w:tcMar>
              <w:top w:type="dxa" w:w="70"/>
              <w:left w:type="dxa" w:w="110"/>
              <w:bottom w:type="dxa" w:w="70"/>
              <w:right w:type="dxa" w:w="110"/>
            </w:tcMar>
            <w:vAlign w:val="top"/>
          </w:tcPr>
          <w:p>
            <w:pPr>
              <w:spacing w:after="0" w:line="250"/>
            </w:pPr>
            <w:r>
              <w:rPr>
                <w:color w:val="000000"/>
                <w:sz w:val="18"/>
                <w:szCs w:val="18"/>
              </w:rPr>
              <w:t xml:space="preserve">Every </w:t>
            </w:r>
            <w:r>
              <w:rPr>
                <w:rFonts w:ascii="Consolas" w:cs="Consolas" w:eastAsia="Consolas" w:hAnsi="Consolas"/>
                <w:color w:val="1E2761"/>
                <w:sz w:val="16"/>
                <w:szCs w:val="16"/>
              </w:rPr>
              <w:t xml:space="preserve">$ref</w:t>
            </w:r>
            <w:r>
              <w:rPr>
                <w:color w:val="000000"/>
                <w:sz w:val="18"/>
                <w:szCs w:val="18"/>
              </w:rPr>
              <w:t xml:space="preserve"> resolves within </w:t>
            </w:r>
            <w:r>
              <w:rPr>
                <w:rFonts w:ascii="Consolas" w:cs="Consolas" w:eastAsia="Consolas" w:hAnsi="Consolas"/>
                <w:color w:val="1E2761"/>
                <w:sz w:val="16"/>
                <w:szCs w:val="16"/>
              </w:rPr>
              <w:t xml:space="preserve">components/schemas</w:t>
            </w:r>
            <w:r>
              <w:rPr>
                <w:color w:val="000000"/>
                <w:sz w:val="18"/>
                <w:szCs w:val="18"/>
              </w:rPr>
              <w:t xml:space="preserve">.</w:t>
            </w:r>
          </w:p>
        </w:tc>
        <w:tc>
          <w:tcPr>
            <w:tcW w:type="dxa" w:w="2500"/>
            <w:shd w:fill="F7F8FA" w:val="clear"/>
            <w:tcMar>
              <w:top w:type="dxa" w:w="70"/>
              <w:left w:type="dxa" w:w="110"/>
              <w:bottom w:type="dxa" w:w="70"/>
              <w:right w:type="dxa" w:w="110"/>
            </w:tcMar>
            <w:vAlign w:val="top"/>
          </w:tcPr>
          <w:p>
            <w:pPr>
              <w:spacing w:after="0" w:line="250"/>
            </w:pPr>
            <w:r>
              <w:rPr>
                <w:color w:val="000000"/>
                <w:sz w:val="18"/>
                <w:szCs w:val="18"/>
              </w:rPr>
              <w:t xml:space="preserve">X004</w:t>
            </w:r>
          </w:p>
        </w:tc>
      </w:tr>
      <w:tr>
        <w:trPr>
          <w:tblHeader w:val="false"/>
        </w:trPr>
        <w:tc>
          <w:tcPr>
            <w:tcW w:type="dxa" w:w="420"/>
            <w:tcMar>
              <w:top w:type="dxa" w:w="70"/>
              <w:left w:type="dxa" w:w="110"/>
              <w:bottom w:type="dxa" w:w="70"/>
              <w:right w:type="dxa" w:w="110"/>
            </w:tcMar>
            <w:vAlign w:val="top"/>
          </w:tcPr>
          <w:p>
            <w:pPr>
              <w:spacing w:after="0" w:line="250"/>
            </w:pPr>
            <w:r>
              <w:rPr>
                <w:color w:val="000000"/>
                <w:sz w:val="18"/>
                <w:szCs w:val="18"/>
              </w:rPr>
              <w:t xml:space="preserve">I7</w:t>
            </w:r>
          </w:p>
        </w:tc>
        <w:tc>
          <w:tcPr>
            <w:tcW w:type="dxa" w:w="6100"/>
            <w:tcMar>
              <w:top w:type="dxa" w:w="70"/>
              <w:left w:type="dxa" w:w="110"/>
              <w:bottom w:type="dxa" w:w="70"/>
              <w:right w:type="dxa" w:w="110"/>
            </w:tcMar>
            <w:vAlign w:val="top"/>
          </w:tcPr>
          <w:p>
            <w:pPr>
              <w:spacing w:after="0" w:line="250"/>
            </w:pPr>
            <w:r>
              <w:rPr>
                <w:color w:val="000000"/>
                <w:sz w:val="18"/>
                <w:szCs w:val="18"/>
              </w:rPr>
              <w:t xml:space="preserve">The </w:t>
            </w:r>
            <w:r>
              <w:rPr>
                <w:rFonts w:ascii="Consolas" w:cs="Consolas" w:eastAsia="Consolas" w:hAnsi="Consolas"/>
                <w:color w:val="1E2761"/>
                <w:sz w:val="16"/>
                <w:szCs w:val="16"/>
              </w:rPr>
              <w:t xml:space="preserve">SOR API Endpoint</w:t>
            </w:r>
            <w:r>
              <w:rPr>
                <w:color w:val="000000"/>
                <w:sz w:val="18"/>
                <w:szCs w:val="18"/>
              </w:rPr>
              <w:t xml:space="preserve"> banner cell is the only source of the endpoint. A column header is a label.</w:t>
            </w:r>
          </w:p>
        </w:tc>
        <w:tc>
          <w:tcPr>
            <w:tcW w:type="dxa" w:w="2500"/>
            <w:tcMar>
              <w:top w:type="dxa" w:w="70"/>
              <w:left w:type="dxa" w:w="110"/>
              <w:bottom w:type="dxa" w:w="70"/>
              <w:right w:type="dxa" w:w="110"/>
            </w:tcMar>
            <w:vAlign w:val="top"/>
          </w:tcPr>
          <w:p>
            <w:pPr>
              <w:spacing w:after="0" w:line="250"/>
            </w:pPr>
            <w:r>
              <w:rPr>
                <w:color w:val="000000"/>
                <w:sz w:val="18"/>
                <w:szCs w:val="18"/>
              </w:rPr>
              <w:t xml:space="preserve">V4</w:t>
            </w:r>
          </w:p>
        </w:tc>
      </w:tr>
      <w:tr>
        <w:trPr>
          <w:tblHeader w:val="false"/>
        </w:trPr>
        <w:tc>
          <w:tcPr>
            <w:tcW w:type="dxa" w:w="420"/>
            <w:shd w:fill="F7F8FA" w:val="clear"/>
            <w:tcMar>
              <w:top w:type="dxa" w:w="70"/>
              <w:left w:type="dxa" w:w="110"/>
              <w:bottom w:type="dxa" w:w="70"/>
              <w:right w:type="dxa" w:w="110"/>
            </w:tcMar>
            <w:vAlign w:val="top"/>
          </w:tcPr>
          <w:p>
            <w:pPr>
              <w:spacing w:after="0" w:line="250"/>
            </w:pPr>
            <w:r>
              <w:rPr>
                <w:color w:val="000000"/>
                <w:sz w:val="18"/>
                <w:szCs w:val="18"/>
              </w:rPr>
              <w:t xml:space="preserve">I8</w:t>
            </w:r>
          </w:p>
        </w:tc>
        <w:tc>
          <w:tcPr>
            <w:tcW w:type="dxa" w:w="6100"/>
            <w:shd w:fill="F7F8FA" w:val="clear"/>
            <w:tcMar>
              <w:top w:type="dxa" w:w="70"/>
              <w:left w:type="dxa" w:w="110"/>
              <w:bottom w:type="dxa" w:w="70"/>
              <w:right w:type="dxa" w:w="110"/>
            </w:tcMar>
            <w:vAlign w:val="top"/>
          </w:tcPr>
          <w:p>
            <w:pPr>
              <w:spacing w:after="0" w:line="250"/>
            </w:pPr>
            <w:r>
              <w:rPr>
                <w:color w:val="000000"/>
                <w:sz w:val="18"/>
                <w:szCs w:val="18"/>
              </w:rPr>
              <w:t xml:space="preserve">A sheet that cannot be generated fails alone, and any specification left from an earlier run is deleted.</w:t>
            </w:r>
          </w:p>
        </w:tc>
        <w:tc>
          <w:tcPr>
            <w:tcW w:type="dxa" w:w="2500"/>
            <w:shd w:fill="F7F8FA" w:val="clear"/>
            <w:tcMar>
              <w:top w:type="dxa" w:w="70"/>
              <w:left w:type="dxa" w:w="110"/>
              <w:bottom w:type="dxa" w:w="70"/>
              <w:right w:type="dxa" w:w="110"/>
            </w:tcMar>
            <w:vAlign w:val="top"/>
          </w:tcPr>
          <w:p>
            <w:pPr>
              <w:spacing w:after="0" w:line="250"/>
            </w:pPr>
            <w:r>
              <w:rPr>
                <w:color w:val="000000"/>
                <w:sz w:val="18"/>
                <w:szCs w:val="18"/>
              </w:rPr>
              <w:t xml:space="preserve">W11</w:t>
            </w:r>
          </w:p>
        </w:tc>
      </w:tr>
      <w:tr>
        <w:trPr>
          <w:tblHeader w:val="false"/>
        </w:trPr>
        <w:tc>
          <w:tcPr>
            <w:tcW w:type="dxa" w:w="420"/>
            <w:tcMar>
              <w:top w:type="dxa" w:w="70"/>
              <w:left w:type="dxa" w:w="110"/>
              <w:bottom w:type="dxa" w:w="70"/>
              <w:right w:type="dxa" w:w="110"/>
            </w:tcMar>
            <w:vAlign w:val="top"/>
          </w:tcPr>
          <w:p>
            <w:pPr>
              <w:spacing w:after="0" w:line="250"/>
            </w:pPr>
            <w:r>
              <w:rPr>
                <w:color w:val="000000"/>
                <w:sz w:val="18"/>
                <w:szCs w:val="18"/>
              </w:rPr>
              <w:t xml:space="preserve">I9</w:t>
            </w:r>
          </w:p>
        </w:tc>
        <w:tc>
          <w:tcPr>
            <w:tcW w:type="dxa" w:w="6100"/>
            <w:tcMar>
              <w:top w:type="dxa" w:w="70"/>
              <w:left w:type="dxa" w:w="110"/>
              <w:bottom w:type="dxa" w:w="70"/>
              <w:right w:type="dxa" w:w="110"/>
            </w:tcMar>
            <w:vAlign w:val="top"/>
          </w:tcPr>
          <w:p>
            <w:pPr>
              <w:spacing w:after="0" w:line="250"/>
            </w:pPr>
            <w:r>
              <w:rPr>
                <w:color w:val="000000"/>
                <w:sz w:val="18"/>
                <w:szCs w:val="18"/>
              </w:rPr>
              <w:t xml:space="preserve">A name is never normalised on the user's behalf. Case differences are reported, not corrected.</w:t>
            </w:r>
          </w:p>
        </w:tc>
        <w:tc>
          <w:tcPr>
            <w:tcW w:type="dxa" w:w="2500"/>
            <w:tcMar>
              <w:top w:type="dxa" w:w="70"/>
              <w:left w:type="dxa" w:w="110"/>
              <w:bottom w:type="dxa" w:w="70"/>
              <w:right w:type="dxa" w:w="110"/>
            </w:tcMar>
            <w:vAlign w:val="top"/>
          </w:tcPr>
          <w:p>
            <w:pPr>
              <w:spacing w:after="0" w:line="250"/>
            </w:pPr>
            <w:r>
              <w:rPr>
                <w:color w:val="000000"/>
                <w:sz w:val="18"/>
                <w:szCs w:val="18"/>
              </w:rPr>
              <w:t xml:space="preserve">W16</w:t>
            </w:r>
          </w:p>
        </w:tc>
      </w:tr>
      <w:tr>
        <w:trPr>
          <w:tblHeader w:val="false"/>
        </w:trPr>
        <w:tc>
          <w:tcPr>
            <w:tcW w:type="dxa" w:w="420"/>
            <w:shd w:fill="F7F8FA" w:val="clear"/>
            <w:tcMar>
              <w:top w:type="dxa" w:w="70"/>
              <w:left w:type="dxa" w:w="110"/>
              <w:bottom w:type="dxa" w:w="70"/>
              <w:right w:type="dxa" w:w="110"/>
            </w:tcMar>
            <w:vAlign w:val="top"/>
          </w:tcPr>
          <w:p>
            <w:pPr>
              <w:spacing w:after="0" w:line="250"/>
            </w:pPr>
            <w:r>
              <w:rPr>
                <w:color w:val="000000"/>
                <w:sz w:val="18"/>
                <w:szCs w:val="18"/>
              </w:rPr>
              <w:t xml:space="preserve">I10</w:t>
            </w:r>
          </w:p>
        </w:tc>
        <w:tc>
          <w:tcPr>
            <w:tcW w:type="dxa" w:w="6100"/>
            <w:shd w:fill="F7F8FA" w:val="clear"/>
            <w:tcMar>
              <w:top w:type="dxa" w:w="70"/>
              <w:left w:type="dxa" w:w="110"/>
              <w:bottom w:type="dxa" w:w="70"/>
              <w:right w:type="dxa" w:w="110"/>
            </w:tcMar>
            <w:vAlign w:val="top"/>
          </w:tcPr>
          <w:p>
            <w:pPr>
              <w:spacing w:after="0" w:line="250"/>
            </w:pPr>
            <w:r>
              <w:rPr>
                <w:color w:val="000000"/>
                <w:sz w:val="18"/>
                <w:szCs w:val="18"/>
              </w:rPr>
              <w:t xml:space="preserve">The showcase is built from the workbook tree and the verification record, never from the generated document.</w:t>
            </w:r>
          </w:p>
        </w:tc>
        <w:tc>
          <w:tcPr>
            <w:tcW w:type="dxa" w:w="2500"/>
            <w:shd w:fill="F7F8FA" w:val="clear"/>
            <w:tcMar>
              <w:top w:type="dxa" w:w="70"/>
              <w:left w:type="dxa" w:w="110"/>
              <w:bottom w:type="dxa" w:w="70"/>
              <w:right w:type="dxa" w:w="110"/>
            </w:tcMar>
            <w:vAlign w:val="top"/>
          </w:tcPr>
          <w:p>
            <w:pPr>
              <w:spacing w:after="0" w:line="250"/>
            </w:pPr>
            <w:r>
              <w:rPr>
                <w:color w:val="000000"/>
                <w:sz w:val="18"/>
                <w:szCs w:val="18"/>
              </w:rPr>
              <w:t xml:space="preserve">V7</w:t>
            </w:r>
          </w:p>
        </w:tc>
      </w:tr>
    </w:tbl>
    <w:p>
      <w:r>
        <w:br w:type="page"/>
      </w:r>
    </w:p>
    <w:p>
      <w:pPr>
        <w:pStyle w:val="Heading1"/>
        <w:pBdr>
          <w:bottom w:val="single" w:color="C6CBD4" w:sz="8" w:space="6"/>
        </w:pBdr>
        <w:spacing w:after="200" w:before="400"/>
      </w:pPr>
      <w:r>
        <w:rPr>
          <w:b/>
          <w:bCs/>
          <w:color w:val="1E2761"/>
          <w:sz w:val="32"/>
          <w:szCs w:val="32"/>
        </w:rPr>
        <w:t xml:space="preserve">4  Module reference</w:t>
      </w:r>
    </w:p>
    <w:p>
      <w:pPr>
        <w:pStyle w:val="Heading2"/>
        <w:keepNext/>
        <w:spacing w:after="120" w:before="300"/>
      </w:pPr>
      <w:r>
        <w:rPr>
          <w:b/>
          <w:bCs/>
          <w:color w:val="1E2761"/>
          <w:sz w:val="25"/>
          <w:szCs w:val="25"/>
        </w:rPr>
        <w:t xml:space="preserve">4.1  polymorphize_workbook</w:t>
      </w:r>
    </w:p>
    <w:p>
      <w:pPr>
        <w:spacing w:after="120" w:line="276"/>
      </w:pPr>
      <w:r>
        <w:rPr>
          <w:color w:val="000000"/>
          <w:sz w:val="21"/>
          <w:szCs w:val="21"/>
        </w:rPr>
        <w:t xml:space="preserve">The reader, and the module that defines the input contract. Everything downstream trusts what it produces, so a change here is the highest-leverage and highest-risk change in the codebase.</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2400"/>
        <w:gridCol w:w="6620"/>
      </w:tblGrid>
      <w:tr>
        <w:trPr>
          <w:tblHeader/>
        </w:trPr>
        <w:tc>
          <w:tcPr>
            <w:tcW w:type="dxa" w:w="2400"/>
            <w:shd w:fill="1E2761" w:val="clear"/>
            <w:tcMar>
              <w:top w:type="dxa" w:w="70"/>
              <w:left w:type="dxa" w:w="110"/>
              <w:bottom w:type="dxa" w:w="70"/>
              <w:right w:type="dxa" w:w="110"/>
            </w:tcMar>
            <w:vAlign w:val="top"/>
          </w:tcPr>
          <w:p>
            <w:pPr>
              <w:spacing w:after="0" w:line="250"/>
            </w:pPr>
            <w:r>
              <w:rPr>
                <w:b/>
                <w:bCs/>
                <w:color w:val="FFFFFF"/>
                <w:sz w:val="18"/>
                <w:szCs w:val="18"/>
              </w:rPr>
              <w:t xml:space="preserve">Constant</w:t>
            </w:r>
          </w:p>
        </w:tc>
        <w:tc>
          <w:tcPr>
            <w:tcW w:type="dxa" w:w="6620"/>
            <w:shd w:fill="1E2761" w:val="clear"/>
            <w:tcMar>
              <w:top w:type="dxa" w:w="70"/>
              <w:left w:type="dxa" w:w="110"/>
              <w:bottom w:type="dxa" w:w="70"/>
              <w:right w:type="dxa" w:w="110"/>
            </w:tcMar>
            <w:vAlign w:val="top"/>
          </w:tcPr>
          <w:p>
            <w:pPr>
              <w:spacing w:after="0" w:line="250"/>
            </w:pPr>
            <w:r>
              <w:rPr>
                <w:b/>
                <w:bCs/>
                <w:color w:val="FFFFFF"/>
                <w:sz w:val="18"/>
                <w:szCs w:val="18"/>
              </w:rPr>
              <w:t xml:space="preserve">Meaning</w:t>
            </w:r>
          </w:p>
        </w:tc>
      </w:tr>
      <w:tr>
        <w:trPr>
          <w:tblHeader w:val="false"/>
        </w:trPr>
        <w:tc>
          <w:tcPr>
            <w:tcW w:type="dxa" w:w="24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STRUCTURE_BREAK = 3</w:t>
            </w:r>
          </w:p>
        </w:tc>
        <w:tc>
          <w:tcPr>
            <w:tcW w:type="dxa" w:w="6620"/>
            <w:tcMar>
              <w:top w:type="dxa" w:w="70"/>
              <w:left w:type="dxa" w:w="110"/>
              <w:bottom w:type="dxa" w:w="70"/>
              <w:right w:type="dxa" w:w="110"/>
            </w:tcMar>
            <w:vAlign w:val="top"/>
          </w:tcPr>
          <w:p>
            <w:pPr>
              <w:spacing w:after="0" w:line="250"/>
            </w:pPr>
            <w:r>
              <w:rPr>
                <w:color w:val="000000"/>
                <w:sz w:val="18"/>
                <w:szCs w:val="18"/>
              </w:rPr>
              <w:t xml:space="preserve">Blank rows that end the mapping grid.</w:t>
            </w:r>
          </w:p>
        </w:tc>
      </w:tr>
      <w:tr>
        <w:trPr>
          <w:tblHeader w:val="false"/>
        </w:trPr>
        <w:tc>
          <w:tcPr>
            <w:tcW w:type="dxa" w:w="24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SECTION_ALIASES</w:t>
            </w:r>
          </w:p>
        </w:tc>
        <w:tc>
          <w:tcPr>
            <w:tcW w:type="dxa" w:w="6620"/>
            <w:shd w:fill="F7F8FA" w:val="clear"/>
            <w:tcMar>
              <w:top w:type="dxa" w:w="70"/>
              <w:left w:type="dxa" w:w="110"/>
              <w:bottom w:type="dxa" w:w="70"/>
              <w:right w:type="dxa" w:w="110"/>
            </w:tcMar>
            <w:vAlign w:val="top"/>
          </w:tcPr>
          <w:p>
            <w:pPr>
              <w:spacing w:after="0" w:line="250"/>
            </w:pPr>
            <w:r>
              <w:rPr>
                <w:color w:val="000000"/>
                <w:sz w:val="18"/>
                <w:szCs w:val="18"/>
              </w:rPr>
              <w:t xml:space="preserve">The only labels that produce a section. Adding one changes the input contract.</w:t>
            </w:r>
          </w:p>
        </w:tc>
      </w:tr>
      <w:tr>
        <w:trPr>
          <w:tblHeader w:val="false"/>
        </w:trPr>
        <w:tc>
          <w:tcPr>
            <w:tcW w:type="dxa" w:w="24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SECTION_IGNORED</w:t>
            </w:r>
          </w:p>
        </w:tc>
        <w:tc>
          <w:tcPr>
            <w:tcW w:type="dxa" w:w="6620"/>
            <w:tcMar>
              <w:top w:type="dxa" w:w="70"/>
              <w:left w:type="dxa" w:w="110"/>
              <w:bottom w:type="dxa" w:w="70"/>
              <w:right w:type="dxa" w:w="110"/>
            </w:tcMar>
            <w:vAlign w:val="top"/>
          </w:tcPr>
          <w:p>
            <w:pPr>
              <w:spacing w:after="0" w:line="250"/>
            </w:pPr>
            <w:r>
              <w:rPr>
                <w:color w:val="000000"/>
                <w:sz w:val="18"/>
                <w:szCs w:val="18"/>
              </w:rPr>
              <w:t xml:space="preserve">Labels that are recognised and deliberately skipped, so a header table is not mistaken for payload.</w:t>
            </w:r>
          </w:p>
        </w:tc>
      </w:tr>
      <w:tr>
        <w:trPr>
          <w:tblHeader w:val="false"/>
        </w:trPr>
        <w:tc>
          <w:tcPr>
            <w:tcW w:type="dxa" w:w="24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ROLE_SYNONYMS</w:t>
            </w:r>
          </w:p>
        </w:tc>
        <w:tc>
          <w:tcPr>
            <w:tcW w:type="dxa" w:w="6620"/>
            <w:shd w:fill="F7F8FA" w:val="clear"/>
            <w:tcMar>
              <w:top w:type="dxa" w:w="70"/>
              <w:left w:type="dxa" w:w="110"/>
              <w:bottom w:type="dxa" w:w="70"/>
              <w:right w:type="dxa" w:w="110"/>
            </w:tcMar>
            <w:vAlign w:val="top"/>
          </w:tcPr>
          <w:p>
            <w:pPr>
              <w:spacing w:after="0" w:line="250"/>
            </w:pPr>
            <w:r>
              <w:rPr>
                <w:color w:val="000000"/>
                <w:sz w:val="18"/>
                <w:szCs w:val="18"/>
              </w:rPr>
              <w:t xml:space="preserve">The accepted spellings of the attribute column headings.</w:t>
            </w:r>
          </w:p>
        </w:tc>
      </w:tr>
      <w:tr>
        <w:trPr>
          <w:tblHeader w:val="false"/>
        </w:trPr>
        <w:tc>
          <w:tcPr>
            <w:tcW w:type="dxa" w:w="24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BANNER_KEYS</w:t>
            </w:r>
          </w:p>
        </w:tc>
        <w:tc>
          <w:tcPr>
            <w:tcW w:type="dxa" w:w="6620"/>
            <w:tcMar>
              <w:top w:type="dxa" w:w="70"/>
              <w:left w:type="dxa" w:w="110"/>
              <w:bottom w:type="dxa" w:w="70"/>
              <w:right w:type="dxa" w:w="110"/>
            </w:tcMar>
            <w:vAlign w:val="top"/>
          </w:tcPr>
          <w:p>
            <w:pPr>
              <w:spacing w:after="0" w:line="250"/>
            </w:pPr>
            <w:r>
              <w:rPr>
                <w:color w:val="000000"/>
                <w:sz w:val="18"/>
                <w:szCs w:val="18"/>
              </w:rPr>
              <w:t xml:space="preserve">The accepted banner labels, keyed on a normalised form.</w:t>
            </w:r>
          </w:p>
        </w:tc>
      </w:tr>
      <w:tr>
        <w:trPr>
          <w:tblHeader w:val="false"/>
        </w:trPr>
        <w:tc>
          <w:tcPr>
            <w:tcW w:type="dxa" w:w="24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USAGE_VOCAB</w:t>
            </w:r>
            <w:r>
              <w:rPr>
                <w:color w:val="000000"/>
                <w:sz w:val="18"/>
                <w:szCs w:val="18"/>
              </w:rPr>
              <w:t xml:space="preserve">, </w:t>
            </w:r>
            <w:r>
              <w:rPr>
                <w:rFonts w:ascii="Consolas" w:cs="Consolas" w:eastAsia="Consolas" w:hAnsi="Consolas"/>
                <w:color w:val="1E2761"/>
                <w:sz w:val="16"/>
                <w:szCs w:val="16"/>
              </w:rPr>
              <w:t xml:space="preserve">TYPE_MAP</w:t>
            </w:r>
          </w:p>
        </w:tc>
        <w:tc>
          <w:tcPr>
            <w:tcW w:type="dxa" w:w="6620"/>
            <w:shd w:fill="F7F8FA" w:val="clear"/>
            <w:tcMar>
              <w:top w:type="dxa" w:w="70"/>
              <w:left w:type="dxa" w:w="110"/>
              <w:bottom w:type="dxa" w:w="70"/>
              <w:right w:type="dxa" w:w="110"/>
            </w:tcMar>
            <w:vAlign w:val="top"/>
          </w:tcPr>
          <w:p>
            <w:pPr>
              <w:spacing w:after="0" w:line="250"/>
            </w:pPr>
            <w:r>
              <w:rPr>
                <w:color w:val="000000"/>
                <w:sz w:val="18"/>
                <w:szCs w:val="18"/>
              </w:rPr>
              <w:t xml:space="preserve">The permitted Usage and Data Type values.</w:t>
            </w:r>
          </w:p>
        </w:tc>
      </w:tr>
      <w:tr>
        <w:trPr>
          <w:tblHeader w:val="false"/>
        </w:trPr>
        <w:tc>
          <w:tcPr>
            <w:tcW w:type="dxa" w:w="24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NOT_USED_VALUES</w:t>
            </w:r>
          </w:p>
        </w:tc>
        <w:tc>
          <w:tcPr>
            <w:tcW w:type="dxa" w:w="6620"/>
            <w:tcMar>
              <w:top w:type="dxa" w:w="70"/>
              <w:left w:type="dxa" w:w="110"/>
              <w:bottom w:type="dxa" w:w="70"/>
              <w:right w:type="dxa" w:w="110"/>
            </w:tcMar>
            <w:vAlign w:val="top"/>
          </w:tcPr>
          <w:p>
            <w:pPr>
              <w:spacing w:after="0" w:line="250"/>
            </w:pPr>
            <w:r>
              <w:rPr>
                <w:color w:val="000000"/>
                <w:sz w:val="18"/>
                <w:szCs w:val="18"/>
              </w:rPr>
              <w:t xml:space="preserve">Cell contents in an SOR column that mean no mapping, including </w:t>
            </w:r>
            <w:r>
              <w:rPr>
                <w:rFonts w:ascii="Consolas" w:cs="Consolas" w:eastAsia="Consolas" w:hAnsi="Consolas"/>
                <w:color w:val="1E2761"/>
                <w:sz w:val="16"/>
                <w:szCs w:val="16"/>
              </w:rPr>
              <w:t xml:space="preserve">-</w:t>
            </w:r>
            <w:r>
              <w:rPr>
                <w:color w:val="000000"/>
                <w:sz w:val="18"/>
                <w:szCs w:val="18"/>
              </w:rPr>
              <w:t xml:space="preserve">, </w:t>
            </w:r>
            <w:r>
              <w:rPr>
                <w:rFonts w:ascii="Consolas" w:cs="Consolas" w:eastAsia="Consolas" w:hAnsi="Consolas"/>
                <w:color w:val="1E2761"/>
                <w:sz w:val="16"/>
                <w:szCs w:val="16"/>
              </w:rPr>
              <w:t xml:space="preserve">n/a</w:t>
            </w:r>
            <w:r>
              <w:rPr>
                <w:color w:val="000000"/>
                <w:sz w:val="18"/>
                <w:szCs w:val="18"/>
              </w:rPr>
              <w:t xml:space="preserve">, </w:t>
            </w:r>
            <w:r>
              <w:rPr>
                <w:rFonts w:ascii="Consolas" w:cs="Consolas" w:eastAsia="Consolas" w:hAnsi="Consolas"/>
                <w:color w:val="1E2761"/>
                <w:sz w:val="16"/>
                <w:szCs w:val="16"/>
              </w:rPr>
              <w:t xml:space="preserve">TBC</w:t>
            </w:r>
            <w:r>
              <w:rPr>
                <w:color w:val="000000"/>
                <w:sz w:val="18"/>
                <w:szCs w:val="18"/>
              </w:rPr>
              <w:t xml:space="preserve"> and the empty string.</w:t>
            </w:r>
          </w:p>
        </w:tc>
      </w:tr>
      <w:tr>
        <w:trPr>
          <w:tblHeader w:val="false"/>
        </w:trPr>
        <w:tc>
          <w:tcPr>
            <w:tcW w:type="dxa" w:w="24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VARIANT_PROPERTY</w:t>
            </w:r>
          </w:p>
        </w:tc>
        <w:tc>
          <w:tcPr>
            <w:tcW w:type="dxa" w:w="662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requestVariant</w:t>
            </w:r>
            <w:r>
              <w:rPr>
                <w:color w:val="000000"/>
                <w:sz w:val="18"/>
                <w:szCs w:val="18"/>
              </w:rPr>
              <w:t xml:space="preserve">. Changing it changes the published interface.</w:t>
            </w:r>
          </w:p>
        </w:tc>
      </w:tr>
    </w:tbl>
    <w:p>
      <w:pPr>
        <w:spacing w:after="120" w:line="276"/>
      </w:pPr>
      <w:r>
        <w:rPr>
          <w:color w:val="000000"/>
          <w:sz w:val="21"/>
          <w:szCs w:val="21"/>
        </w:rPr>
        <w:t xml:space="preserve">Two subtleties that cost time when they were first missed. </w:t>
      </w:r>
      <w:r>
        <w:rPr>
          <w:rFonts w:ascii="Consolas" w:cs="Consolas" w:eastAsia="Consolas" w:hAnsi="Consolas"/>
          <w:color w:val="1E2761"/>
          <w:sz w:val="19"/>
          <w:szCs w:val="19"/>
        </w:rPr>
        <w:t xml:space="preserve">text()</w:t>
      </w:r>
      <w:r>
        <w:rPr>
          <w:color w:val="000000"/>
          <w:sz w:val="21"/>
          <w:szCs w:val="21"/>
        </w:rPr>
        <w:t xml:space="preserve"> collapses newlines and </w:t>
      </w:r>
      <w:r>
        <w:rPr>
          <w:rFonts w:ascii="Consolas" w:cs="Consolas" w:eastAsia="Consolas" w:hAnsi="Consolas"/>
          <w:color w:val="1E2761"/>
          <w:sz w:val="19"/>
          <w:szCs w:val="19"/>
        </w:rPr>
        <w:t xml:space="preserve">text_lines()</w:t>
      </w:r>
      <w:r>
        <w:rPr>
          <w:color w:val="000000"/>
          <w:sz w:val="21"/>
          <w:szCs w:val="21"/>
        </w:rPr>
        <w:t xml:space="preserve"> does not; the description role uses </w:t>
      </w:r>
      <w:r>
        <w:rPr>
          <w:rFonts w:ascii="Consolas" w:cs="Consolas" w:eastAsia="Consolas" w:hAnsi="Consolas"/>
          <w:color w:val="1E2761"/>
          <w:sz w:val="19"/>
          <w:szCs w:val="19"/>
        </w:rPr>
        <w:t xml:space="preserve">text_lines</w:t>
      </w:r>
      <w:r>
        <w:rPr>
          <w:color w:val="000000"/>
          <w:sz w:val="21"/>
          <w:szCs w:val="21"/>
        </w:rPr>
        <w:t xml:space="preserve"> because the </w:t>
      </w:r>
      <w:r>
        <w:rPr>
          <w:rFonts w:ascii="Consolas" w:cs="Consolas" w:eastAsia="Consolas" w:hAnsi="Consolas"/>
          <w:color w:val="1E2761"/>
          <w:sz w:val="19"/>
          <w:szCs w:val="19"/>
        </w:rPr>
        <w:t xml:space="preserve">requestVariant</w:t>
      </w:r>
      <w:r>
        <w:rPr>
          <w:color w:val="000000"/>
          <w:sz w:val="21"/>
          <w:szCs w:val="21"/>
        </w:rPr>
        <w:t xml:space="preserve"> enumeration is written one variant per line. And </w:t>
      </w:r>
      <w:r>
        <w:rPr>
          <w:rFonts w:ascii="Consolas" w:cs="Consolas" w:eastAsia="Consolas" w:hAnsi="Consolas"/>
          <w:color w:val="1E2761"/>
          <w:sz w:val="19"/>
          <w:szCs w:val="19"/>
        </w:rPr>
        <w:t xml:space="preserve">parse_type</w:t>
      </w:r>
      <w:r>
        <w:rPr>
          <w:color w:val="000000"/>
          <w:sz w:val="21"/>
          <w:szCs w:val="21"/>
        </w:rPr>
        <w:t xml:space="preserve"> returns </w:t>
      </w:r>
      <w:r>
        <w:rPr>
          <w:rFonts w:ascii="Consolas" w:cs="Consolas" w:eastAsia="Consolas" w:hAnsi="Consolas"/>
          <w:color w:val="1E2761"/>
          <w:sz w:val="19"/>
          <w:szCs w:val="19"/>
        </w:rPr>
        <w:t xml:space="preserve">None</w:t>
      </w:r>
      <w:r>
        <w:rPr>
          <w:color w:val="000000"/>
          <w:sz w:val="21"/>
          <w:szCs w:val="21"/>
        </w:rPr>
        <w:t xml:space="preserve"> rather than defaulting to </w:t>
      </w:r>
      <w:r>
        <w:rPr>
          <w:rFonts w:ascii="Consolas" w:cs="Consolas" w:eastAsia="Consolas" w:hAnsi="Consolas"/>
          <w:color w:val="1E2761"/>
          <w:sz w:val="19"/>
          <w:szCs w:val="19"/>
        </w:rPr>
        <w:t xml:space="preserve">string</w:t>
      </w:r>
      <w:r>
        <w:rPr>
          <w:color w:val="000000"/>
          <w:sz w:val="21"/>
          <w:szCs w:val="21"/>
        </w:rPr>
        <w:t xml:space="preserve"> for a blank cell, because the default cannot be decided before the tree is built and a container with a blank type would otherwise raise a spurious finding.</w:t>
      </w:r>
    </w:p>
    <w:p>
      <w:pPr>
        <w:pStyle w:val="Heading2"/>
        <w:keepNext/>
        <w:spacing w:after="120" w:before="300"/>
      </w:pPr>
      <w:r>
        <w:rPr>
          <w:b/>
          <w:bCs/>
          <w:color w:val="1E2761"/>
          <w:sz w:val="25"/>
          <w:szCs w:val="25"/>
        </w:rPr>
        <w:t xml:space="preserve">4.2  polymorphize_generate</w:t>
      </w:r>
    </w:p>
    <w:p>
      <w:pPr>
        <w:spacing w:after="120" w:line="276"/>
      </w:pPr>
      <w:r>
        <w:rPr>
          <w:color w:val="000000"/>
          <w:sz w:val="21"/>
          <w:szCs w:val="21"/>
        </w:rPr>
        <w:t xml:space="preserve">Per-sheet documents and the run. The interesting functions are </w:t>
      </w:r>
      <w:r>
        <w:rPr>
          <w:rFonts w:ascii="Consolas" w:cs="Consolas" w:eastAsia="Consolas" w:hAnsi="Consolas"/>
          <w:color w:val="1E2761"/>
          <w:sz w:val="19"/>
          <w:szCs w:val="19"/>
        </w:rPr>
        <w:t xml:space="preserve">supported</w:t>
      </w:r>
      <w:r>
        <w:rPr>
          <w:color w:val="000000"/>
          <w:sz w:val="21"/>
          <w:szCs w:val="21"/>
        </w:rPr>
        <w:t xml:space="preserve"> and </w:t>
      </w:r>
      <w:r>
        <w:rPr>
          <w:rFonts w:ascii="Consolas" w:cs="Consolas" w:eastAsia="Consolas" w:hAnsi="Consolas"/>
          <w:color w:val="1E2761"/>
          <w:sz w:val="19"/>
          <w:szCs w:val="19"/>
        </w:rPr>
        <w:t xml:space="preserve">retained</w:t>
      </w:r>
      <w:r>
        <w:rPr>
          <w:color w:val="000000"/>
          <w:sz w:val="21"/>
          <w:szCs w:val="21"/>
        </w:rPr>
        <w:t xml:space="preserve">, which decide publication; </w:t>
      </w:r>
      <w:r>
        <w:rPr>
          <w:rFonts w:ascii="Consolas" w:cs="Consolas" w:eastAsia="Consolas" w:hAnsi="Consolas"/>
          <w:color w:val="1E2761"/>
          <w:sz w:val="19"/>
          <w:szCs w:val="19"/>
        </w:rPr>
        <w:t xml:space="preserve">emit</w:t>
      </w:r>
      <w:r>
        <w:rPr>
          <w:color w:val="000000"/>
          <w:sz w:val="21"/>
          <w:szCs w:val="21"/>
        </w:rPr>
        <w:t xml:space="preserve">, which walks a node into a schema fragment; </w:t>
      </w:r>
      <w:r>
        <w:rPr>
          <w:rFonts w:ascii="Consolas" w:cs="Consolas" w:eastAsia="Consolas" w:hAnsi="Consolas"/>
          <w:color w:val="1E2761"/>
          <w:sz w:val="19"/>
          <w:szCs w:val="19"/>
        </w:rPr>
        <w:t xml:space="preserve">pair_variants</w:t>
      </w:r>
      <w:r>
        <w:rPr>
          <w:color w:val="000000"/>
          <w:sz w:val="21"/>
          <w:szCs w:val="21"/>
        </w:rPr>
        <w:t xml:space="preserve">, which pairs the declared variants with the SOR columns positionally; and </w:t>
      </w:r>
      <w:r>
        <w:rPr>
          <w:rFonts w:ascii="Consolas" w:cs="Consolas" w:eastAsia="Consolas" w:hAnsi="Consolas"/>
          <w:color w:val="1E2761"/>
          <w:sz w:val="19"/>
          <w:szCs w:val="19"/>
        </w:rPr>
        <w:t xml:space="preserve">run</w:t>
      </w:r>
      <w:r>
        <w:rPr>
          <w:color w:val="000000"/>
          <w:sz w:val="21"/>
          <w:szCs w:val="21"/>
        </w:rPr>
        <w:t xml:space="preserve">, which orders the whole pipeline.</w:t>
      </w:r>
    </w:p>
    <w:p>
      <w:pPr>
        <w:spacing w:after="120" w:line="276"/>
      </w:pPr>
      <w:r>
        <w:rPr>
          <w:rFonts w:ascii="Consolas" w:cs="Consolas" w:eastAsia="Consolas" w:hAnsi="Consolas"/>
          <w:color w:val="1E2761"/>
          <w:sz w:val="19"/>
          <w:szCs w:val="19"/>
        </w:rPr>
        <w:t xml:space="preserve">derive_method</w:t>
      </w:r>
      <w:r>
        <w:rPr>
          <w:color w:val="000000"/>
          <w:sz w:val="21"/>
          <w:szCs w:val="21"/>
        </w:rPr>
        <w:t xml:space="preserve"> takes the HTTP method from the BIAN action term at the end of the equivalent BIAN endpoint, or from the sheet name suffix, with the </w:t>
      </w:r>
      <w:r>
        <w:rPr>
          <w:rFonts w:ascii="Consolas" w:cs="Consolas" w:eastAsia="Consolas" w:hAnsi="Consolas"/>
          <w:color w:val="1E2761"/>
          <w:sz w:val="19"/>
          <w:szCs w:val="19"/>
        </w:rPr>
        <w:t xml:space="preserve">Method:</w:t>
      </w:r>
      <w:r>
        <w:rPr>
          <w:color w:val="000000"/>
          <w:sz w:val="21"/>
          <w:szCs w:val="21"/>
        </w:rPr>
        <w:t xml:space="preserve"> banner cell as an explicit override. It must never take the verb from the </w:t>
      </w:r>
      <w:r>
        <w:rPr>
          <w:rFonts w:ascii="Consolas" w:cs="Consolas" w:eastAsia="Consolas" w:hAnsi="Consolas"/>
          <w:color w:val="1E2761"/>
          <w:sz w:val="19"/>
          <w:szCs w:val="19"/>
        </w:rPr>
        <w:t xml:space="preserve">SOR API Endpoint</w:t>
      </w:r>
      <w:r>
        <w:rPr>
          <w:color w:val="000000"/>
          <w:sz w:val="21"/>
          <w:szCs w:val="21"/>
        </w:rPr>
        <w:t xml:space="preserve"> banner. That was tried, and it turned an </w:t>
      </w:r>
      <w:r>
        <w:rPr>
          <w:rFonts w:ascii="Consolas" w:cs="Consolas" w:eastAsia="Consolas" w:hAnsi="Consolas"/>
          <w:color w:val="1E2761"/>
          <w:sz w:val="19"/>
          <w:szCs w:val="19"/>
        </w:rPr>
        <w:t xml:space="preserve">Initiate</w:t>
      </w:r>
      <w:r>
        <w:rPr>
          <w:color w:val="000000"/>
          <w:sz w:val="21"/>
          <w:szCs w:val="21"/>
        </w:rPr>
        <w:t xml:space="preserve"> into a PUT and an </w:t>
      </w:r>
      <w:r>
        <w:rPr>
          <w:rFonts w:ascii="Consolas" w:cs="Consolas" w:eastAsia="Consolas" w:hAnsi="Consolas"/>
          <w:color w:val="1E2761"/>
          <w:sz w:val="19"/>
          <w:szCs w:val="19"/>
        </w:rPr>
        <w:t xml:space="preserve">Update</w:t>
      </w:r>
      <w:r>
        <w:rPr>
          <w:color w:val="000000"/>
          <w:sz w:val="21"/>
          <w:szCs w:val="21"/>
        </w:rPr>
        <w:t xml:space="preserve"> into a DELETE, because it inherited the System of Record's verb choices into the business interface.</w:t>
      </w:r>
    </w:p>
    <w:p>
      <w:pPr>
        <w:spacing w:after="120" w:line="276"/>
      </w:pPr>
      <w:r>
        <w:rPr>
          <w:rFonts w:ascii="Consolas" w:cs="Consolas" w:eastAsia="Consolas" w:hAnsi="Consolas"/>
          <w:color w:val="1E2761"/>
          <w:sz w:val="19"/>
          <w:szCs w:val="19"/>
        </w:rPr>
        <w:t xml:space="preserve">_plain()</w:t>
      </w:r>
      <w:r>
        <w:rPr>
          <w:color w:val="000000"/>
          <w:sz w:val="21"/>
          <w:szCs w:val="21"/>
        </w:rPr>
        <w:t xml:space="preserve"> strips </w:t>
      </w:r>
      <w:r>
        <w:rPr>
          <w:rFonts w:ascii="Consolas" w:cs="Consolas" w:eastAsia="Consolas" w:hAnsi="Consolas"/>
          <w:color w:val="1E2761"/>
          <w:sz w:val="19"/>
          <w:szCs w:val="19"/>
        </w:rPr>
        <w:t xml:space="preserve">OrderedDict</w:t>
      </w:r>
      <w:r>
        <w:rPr>
          <w:color w:val="000000"/>
          <w:sz w:val="21"/>
          <w:szCs w:val="21"/>
        </w:rPr>
        <w:t xml:space="preserve"> before serialisation. Without it </w:t>
      </w:r>
      <w:r>
        <w:rPr>
          <w:rFonts w:ascii="Consolas" w:cs="Consolas" w:eastAsia="Consolas" w:hAnsi="Consolas"/>
          <w:color w:val="1E2761"/>
          <w:sz w:val="19"/>
          <w:szCs w:val="19"/>
        </w:rPr>
        <w:t xml:space="preserve">ruamel</w:t>
      </w:r>
      <w:r>
        <w:rPr>
          <w:color w:val="000000"/>
          <w:sz w:val="21"/>
          <w:szCs w:val="21"/>
        </w:rPr>
        <w:t xml:space="preserve"> emits </w:t>
      </w:r>
      <w:r>
        <w:rPr>
          <w:rFonts w:ascii="Consolas" w:cs="Consolas" w:eastAsia="Consolas" w:hAnsi="Consolas"/>
          <w:color w:val="1E2761"/>
          <w:sz w:val="19"/>
          <w:szCs w:val="19"/>
        </w:rPr>
        <w:t xml:space="preserve">!!omap</w:t>
      </w:r>
      <w:r>
        <w:rPr>
          <w:color w:val="000000"/>
          <w:sz w:val="21"/>
          <w:szCs w:val="21"/>
        </w:rPr>
        <w:t xml:space="preserve"> tagged sequences, producing a file that is valid YAML and useless as OpenAPI.</w:t>
      </w:r>
    </w:p>
    <w:p>
      <w:pPr>
        <w:pStyle w:val="Heading2"/>
        <w:keepNext/>
        <w:spacing w:after="120" w:before="300"/>
      </w:pPr>
      <w:r>
        <w:rPr>
          <w:b/>
          <w:bCs/>
          <w:color w:val="1E2761"/>
          <w:sz w:val="25"/>
          <w:szCs w:val="25"/>
        </w:rPr>
        <w:t xml:space="preserve">4.3  polymorphize_merge</w:t>
      </w:r>
    </w:p>
    <w:p>
      <w:pPr>
        <w:spacing w:after="120" w:line="276"/>
      </w:pPr>
      <w:r>
        <w:rPr>
          <w:color w:val="000000"/>
          <w:sz w:val="21"/>
          <w:szCs w:val="21"/>
        </w:rPr>
        <w:t xml:space="preserve">The single specification. </w:t>
      </w:r>
      <w:r>
        <w:rPr>
          <w:rFonts w:ascii="Consolas" w:cs="Consolas" w:eastAsia="Consolas" w:hAnsi="Consolas"/>
          <w:color w:val="1E2761"/>
          <w:sz w:val="19"/>
          <w:szCs w:val="19"/>
        </w:rPr>
        <w:t xml:space="preserve">Registry</w:t>
      </w:r>
      <w:r>
        <w:rPr>
          <w:color w:val="000000"/>
          <w:sz w:val="21"/>
          <w:szCs w:val="21"/>
        </w:rPr>
        <w:t xml:space="preserve"> collects every group, assigns names and de-duplicates; </w:t>
      </w:r>
      <w:r>
        <w:rPr>
          <w:rFonts w:ascii="Consolas" w:cs="Consolas" w:eastAsia="Consolas" w:hAnsi="Consolas"/>
          <w:color w:val="1E2761"/>
          <w:sz w:val="19"/>
          <w:szCs w:val="19"/>
        </w:rPr>
        <w:t xml:space="preserve">datasig</w:t>
      </w:r>
      <w:r>
        <w:rPr>
          <w:color w:val="000000"/>
          <w:sz w:val="21"/>
          <w:szCs w:val="21"/>
        </w:rPr>
        <w:t xml:space="preserve"> produces the canonical signature a group is grouped by; </w:t>
      </w:r>
      <w:r>
        <w:rPr>
          <w:rFonts w:ascii="Consolas" w:cs="Consolas" w:eastAsia="Consolas" w:hAnsi="Consolas"/>
          <w:color w:val="1E2761"/>
          <w:sz w:val="19"/>
          <w:szCs w:val="19"/>
        </w:rPr>
        <w:t xml:space="preserve">split_shapes</w:t>
      </w:r>
      <w:r>
        <w:rPr>
          <w:color w:val="000000"/>
          <w:sz w:val="21"/>
          <w:szCs w:val="21"/>
        </w:rPr>
        <w:t xml:space="preserve"> decides the base and the per-use deltas; </w:t>
      </w:r>
      <w:r>
        <w:rPr>
          <w:rFonts w:ascii="Consolas" w:cs="Consolas" w:eastAsia="Consolas" w:hAnsi="Consolas"/>
          <w:color w:val="1E2761"/>
          <w:sz w:val="19"/>
          <w:szCs w:val="19"/>
        </w:rPr>
        <w:t xml:space="preserve">enrich</w:t>
      </w:r>
      <w:r>
        <w:rPr>
          <w:color w:val="000000"/>
          <w:sz w:val="21"/>
          <w:szCs w:val="21"/>
        </w:rPr>
        <w:t xml:space="preserve"> folds the documentation back in; </w:t>
      </w:r>
      <w:r>
        <w:rPr>
          <w:rFonts w:ascii="Consolas" w:cs="Consolas" w:eastAsia="Consolas" w:hAnsi="Consolas"/>
          <w:color w:val="1E2761"/>
          <w:sz w:val="19"/>
          <w:szCs w:val="19"/>
        </w:rPr>
        <w:t xml:space="preserve">contract_of</w:t>
      </w:r>
      <w:r>
        <w:rPr>
          <w:color w:val="000000"/>
          <w:sz w:val="21"/>
          <w:szCs w:val="21"/>
        </w:rPr>
        <w:t xml:space="preserve"> reduces a property to what a consumer is bound by, so that base selection compares contracts rather than fully documented fragments.</w:t>
      </w:r>
    </w:p>
    <w:p>
      <w:pPr>
        <w:spacing w:after="120" w:line="276"/>
      </w:pPr>
      <w:r>
        <w:rPr>
          <w:color w:val="000000"/>
          <w:sz w:val="21"/>
          <w:szCs w:val="21"/>
        </w:rPr>
        <w:t xml:space="preserve">The diagnostics this module produces are the most actionable in the application, because each one names a workbook change that yields more reuse. </w:t>
      </w:r>
      <w:r>
        <w:rPr>
          <w:rFonts w:ascii="Consolas" w:cs="Consolas" w:eastAsia="Consolas" w:hAnsi="Consolas"/>
          <w:color w:val="1E2761"/>
          <w:sz w:val="19"/>
          <w:szCs w:val="19"/>
        </w:rPr>
        <w:t xml:space="preserve">P002</w:t>
      </w:r>
      <w:r>
        <w:rPr>
          <w:color w:val="000000"/>
          <w:sz w:val="21"/>
          <w:szCs w:val="21"/>
        </w:rPr>
        <w:t xml:space="preserve"> names an attribute declared several ways; </w:t>
      </w:r>
      <w:r>
        <w:rPr>
          <w:rFonts w:ascii="Consolas" w:cs="Consolas" w:eastAsia="Consolas" w:hAnsi="Consolas"/>
          <w:color w:val="1E2761"/>
          <w:sz w:val="19"/>
          <w:szCs w:val="19"/>
        </w:rPr>
        <w:t xml:space="preserve">P001</w:t>
      </w:r>
      <w:r>
        <w:rPr>
          <w:color w:val="000000"/>
          <w:sz w:val="21"/>
          <w:szCs w:val="21"/>
        </w:rPr>
        <w:t xml:space="preserve"> says a group could not get a base and distinguishes the legitimate case from the fixable one; </w:t>
      </w:r>
      <w:r>
        <w:rPr>
          <w:rFonts w:ascii="Consolas" w:cs="Consolas" w:eastAsia="Consolas" w:hAnsi="Consolas"/>
          <w:color w:val="1E2761"/>
          <w:sz w:val="19"/>
          <w:szCs w:val="19"/>
        </w:rPr>
        <w:t xml:space="preserve">N001</w:t>
      </w:r>
      <w:r>
        <w:rPr>
          <w:color w:val="000000"/>
          <w:sz w:val="21"/>
          <w:szCs w:val="21"/>
        </w:rPr>
        <w:t xml:space="preserve"> and </w:t>
      </w:r>
      <w:r>
        <w:rPr>
          <w:rFonts w:ascii="Consolas" w:cs="Consolas" w:eastAsia="Consolas" w:hAnsi="Consolas"/>
          <w:color w:val="1E2761"/>
          <w:sz w:val="19"/>
          <w:szCs w:val="19"/>
        </w:rPr>
        <w:t xml:space="preserve">N002</w:t>
      </w:r>
      <w:r>
        <w:rPr>
          <w:color w:val="000000"/>
          <w:sz w:val="21"/>
          <w:szCs w:val="21"/>
        </w:rPr>
        <w:t xml:space="preserve"> name spellings that diverged.</w:t>
      </w:r>
    </w:p>
    <w:p>
      <w:pPr>
        <w:pStyle w:val="Heading2"/>
        <w:keepNext/>
        <w:spacing w:after="120" w:before="300"/>
      </w:pPr>
      <w:r>
        <w:rPr>
          <w:b/>
          <w:bCs/>
          <w:color w:val="1E2761"/>
          <w:sz w:val="25"/>
          <w:szCs w:val="25"/>
        </w:rPr>
        <w:t xml:space="preserve">4.4  polymorphize_sor</w:t>
      </w:r>
    </w:p>
    <w:p>
      <w:pPr>
        <w:spacing w:after="120" w:line="276"/>
      </w:pPr>
      <w:r>
        <w:rPr>
          <w:rFonts w:ascii="Consolas" w:cs="Consolas" w:eastAsia="Consolas" w:hAnsi="Consolas"/>
          <w:color w:val="1E2761"/>
          <w:sz w:val="19"/>
          <w:szCs w:val="19"/>
        </w:rPr>
        <w:t xml:space="preserve">SorIndex</w:t>
      </w:r>
      <w:r>
        <w:rPr>
          <w:color w:val="000000"/>
          <w:sz w:val="21"/>
          <w:szCs w:val="21"/>
        </w:rPr>
        <w:t xml:space="preserve"> loads every supplied specification, dereferences local </w:t>
      </w:r>
      <w:r>
        <w:rPr>
          <w:rFonts w:ascii="Consolas" w:cs="Consolas" w:eastAsia="Consolas" w:hAnsi="Consolas"/>
          <w:color w:val="1E2761"/>
          <w:sz w:val="19"/>
          <w:szCs w:val="19"/>
        </w:rPr>
        <w:t xml:space="preserve">$ref</w:t>
      </w:r>
      <w:r>
        <w:rPr>
          <w:color w:val="000000"/>
          <w:sz w:val="21"/>
          <w:szCs w:val="21"/>
        </w:rPr>
        <w:t xml:space="preserve">s, and indexes each operation's request and response leaf names. </w:t>
      </w:r>
      <w:r>
        <w:rPr>
          <w:rFonts w:ascii="Consolas" w:cs="Consolas" w:eastAsia="Consolas" w:hAnsi="Consolas"/>
          <w:color w:val="1E2761"/>
          <w:sz w:val="19"/>
          <w:szCs w:val="19"/>
        </w:rPr>
        <w:t xml:space="preserve">normalise_path</w:t>
      </w:r>
      <w:r>
        <w:rPr>
          <w:color w:val="000000"/>
          <w:sz w:val="21"/>
          <w:szCs w:val="21"/>
        </w:rPr>
        <w:t xml:space="preserve"> strips a method prefix, adds a leading slash and reduces </w:t>
      </w:r>
      <w:r>
        <w:rPr>
          <w:rFonts w:ascii="Consolas" w:cs="Consolas" w:eastAsia="Consolas" w:hAnsi="Consolas"/>
          <w:color w:val="1E2761"/>
          <w:sz w:val="19"/>
          <w:szCs w:val="19"/>
        </w:rPr>
        <w:t xml:space="preserve">{cardNumber}</w:t>
      </w:r>
      <w:r>
        <w:rPr>
          <w:color w:val="000000"/>
          <w:sz w:val="21"/>
          <w:szCs w:val="21"/>
        </w:rPr>
        <w:t xml:space="preserve"> to </w:t>
      </w:r>
      <w:r>
        <w:rPr>
          <w:rFonts w:ascii="Consolas" w:cs="Consolas" w:eastAsia="Consolas" w:hAnsi="Consolas"/>
          <w:color w:val="1E2761"/>
          <w:sz w:val="19"/>
          <w:szCs w:val="19"/>
        </w:rPr>
        <w:t xml:space="preserve">{}</w:t>
      </w:r>
      <w:r>
        <w:rPr>
          <w:color w:val="000000"/>
          <w:sz w:val="21"/>
          <w:szCs w:val="21"/>
        </w:rPr>
        <w:t xml:space="preserve"> so a template matches whatever the System of Record calls its parameter. </w:t>
      </w:r>
      <w:r>
        <w:rPr>
          <w:rFonts w:ascii="Consolas" w:cs="Consolas" w:eastAsia="Consolas" w:hAnsi="Consolas"/>
          <w:color w:val="1E2761"/>
          <w:sz w:val="19"/>
          <w:szCs w:val="19"/>
        </w:rPr>
        <w:t xml:space="preserve">decide_endpoints</w:t>
      </w:r>
      <w:r>
        <w:rPr>
          <w:color w:val="000000"/>
          <w:sz w:val="21"/>
          <w:szCs w:val="21"/>
        </w:rPr>
        <w:t xml:space="preserve"> implements the rule that the banner is definitive and a column header is a label. </w:t>
      </w:r>
      <w:r>
        <w:rPr>
          <w:rFonts w:ascii="Consolas" w:cs="Consolas" w:eastAsia="Consolas" w:hAnsi="Consolas"/>
          <w:color w:val="1E2761"/>
          <w:sz w:val="19"/>
          <w:szCs w:val="19"/>
        </w:rPr>
        <w:t xml:space="preserve">resolve</w:t>
      </w:r>
      <w:r>
        <w:rPr>
          <w:color w:val="000000"/>
          <w:sz w:val="21"/>
          <w:szCs w:val="21"/>
        </w:rPr>
        <w:t xml:space="preserve"> matches on the last segment of the field name and returns every candidate rather than the first.</w:t>
      </w:r>
    </w:p>
    <w:p>
      <w:pPr>
        <w:spacing w:after="120" w:line="276"/>
      </w:pPr>
      <w:r>
        <w:rPr>
          <w:color w:val="000000"/>
          <w:sz w:val="21"/>
          <w:szCs w:val="21"/>
        </w:rPr>
        <w:t xml:space="preserve">The statuses are </w:t>
      </w:r>
      <w:r>
        <w:rPr>
          <w:rFonts w:ascii="Consolas" w:cs="Consolas" w:eastAsia="Consolas" w:hAnsi="Consolas"/>
          <w:color w:val="1E2761"/>
          <w:sz w:val="19"/>
          <w:szCs w:val="19"/>
        </w:rPr>
        <w:t xml:space="preserve">RESOLVED</w:t>
      </w:r>
      <w:r>
        <w:rPr>
          <w:color w:val="000000"/>
          <w:sz w:val="21"/>
          <w:szCs w:val="21"/>
        </w:rPr>
        <w:t xml:space="preserve">, </w:t>
      </w:r>
      <w:r>
        <w:rPr>
          <w:rFonts w:ascii="Consolas" w:cs="Consolas" w:eastAsia="Consolas" w:hAnsi="Consolas"/>
          <w:color w:val="1E2761"/>
          <w:sz w:val="19"/>
          <w:szCs w:val="19"/>
        </w:rPr>
        <w:t xml:space="preserve">AMBIGUOUS</w:t>
      </w:r>
      <w:r>
        <w:rPr>
          <w:color w:val="000000"/>
          <w:sz w:val="21"/>
          <w:szCs w:val="21"/>
        </w:rPr>
        <w:t xml:space="preserve">, </w:t>
      </w:r>
      <w:r>
        <w:rPr>
          <w:rFonts w:ascii="Consolas" w:cs="Consolas" w:eastAsia="Consolas" w:hAnsi="Consolas"/>
          <w:color w:val="1E2761"/>
          <w:sz w:val="19"/>
          <w:szCs w:val="19"/>
        </w:rPr>
        <w:t xml:space="preserve">MISSING</w:t>
      </w:r>
      <w:r>
        <w:rPr>
          <w:color w:val="000000"/>
          <w:sz w:val="21"/>
          <w:szCs w:val="21"/>
        </w:rPr>
        <w:t xml:space="preserve">, </w:t>
      </w:r>
      <w:r>
        <w:rPr>
          <w:rFonts w:ascii="Consolas" w:cs="Consolas" w:eastAsia="Consolas" w:hAnsi="Consolas"/>
          <w:color w:val="1E2761"/>
          <w:sz w:val="19"/>
          <w:szCs w:val="19"/>
        </w:rPr>
        <w:t xml:space="preserve">UNCHECKED</w:t>
      </w:r>
      <w:r>
        <w:rPr>
          <w:color w:val="000000"/>
          <w:sz w:val="21"/>
          <w:szCs w:val="21"/>
        </w:rPr>
        <w:t xml:space="preserve"> and </w:t>
      </w:r>
      <w:r>
        <w:rPr>
          <w:rFonts w:ascii="Consolas" w:cs="Consolas" w:eastAsia="Consolas" w:hAnsi="Consolas"/>
          <w:color w:val="1E2761"/>
          <w:sz w:val="19"/>
          <w:szCs w:val="19"/>
        </w:rPr>
        <w:t xml:space="preserve">NO_ENDPOINT</w:t>
      </w:r>
      <w:r>
        <w:rPr>
          <w:color w:val="000000"/>
          <w:sz w:val="21"/>
          <w:szCs w:val="21"/>
        </w:rPr>
        <w:t xml:space="preserve">, and the showcase depends on all five being distinguishable. Collapsing </w:t>
      </w:r>
      <w:r>
        <w:rPr>
          <w:rFonts w:ascii="Consolas" w:cs="Consolas" w:eastAsia="Consolas" w:hAnsi="Consolas"/>
          <w:color w:val="1E2761"/>
          <w:sz w:val="19"/>
          <w:szCs w:val="19"/>
        </w:rPr>
        <w:t xml:space="preserve">UNCHECKED</w:t>
      </w:r>
      <w:r>
        <w:rPr>
          <w:color w:val="000000"/>
          <w:sz w:val="21"/>
          <w:szCs w:val="21"/>
        </w:rPr>
        <w:t xml:space="preserve"> into </w:t>
      </w:r>
      <w:r>
        <w:rPr>
          <w:rFonts w:ascii="Consolas" w:cs="Consolas" w:eastAsia="Consolas" w:hAnsi="Consolas"/>
          <w:color w:val="1E2761"/>
          <w:sz w:val="19"/>
          <w:szCs w:val="19"/>
        </w:rPr>
        <w:t xml:space="preserve">MISSING</w:t>
      </w:r>
      <w:r>
        <w:rPr>
          <w:color w:val="000000"/>
          <w:sz w:val="21"/>
          <w:szCs w:val="21"/>
        </w:rPr>
        <w:t xml:space="preserve"> would report a run without specifications as a run that removed everything.</w:t>
      </w:r>
    </w:p>
    <w:p>
      <w:pPr>
        <w:pStyle w:val="Heading2"/>
        <w:keepNext/>
        <w:spacing w:after="120" w:before="300"/>
      </w:pPr>
      <w:r>
        <w:rPr>
          <w:b/>
          <w:bCs/>
          <w:color w:val="1E2761"/>
          <w:sz w:val="25"/>
          <w:szCs w:val="25"/>
        </w:rPr>
        <w:t xml:space="preserve">4.5  polymorphize_showcase</w:t>
      </w:r>
    </w:p>
    <w:p>
      <w:pPr>
        <w:spacing w:after="120" w:line="276"/>
      </w:pPr>
      <w:r>
        <w:rPr>
          <w:color w:val="000000"/>
          <w:sz w:val="21"/>
          <w:szCs w:val="21"/>
        </w:rPr>
        <w:t xml:space="preserve">Self-contained HTML with no external assets and print-friendly CSS. </w:t>
      </w:r>
      <w:r>
        <w:rPr>
          <w:rFonts w:ascii="Consolas" w:cs="Consolas" w:eastAsia="Consolas" w:hAnsi="Consolas"/>
          <w:color w:val="1E2761"/>
          <w:sz w:val="19"/>
          <w:szCs w:val="19"/>
        </w:rPr>
        <w:t xml:space="preserve">build_views</w:t>
      </w:r>
      <w:r>
        <w:rPr>
          <w:color w:val="000000"/>
          <w:sz w:val="21"/>
          <w:szCs w:val="21"/>
        </w:rPr>
        <w:t xml:space="preserve"> produces one </w:t>
      </w:r>
      <w:r>
        <w:rPr>
          <w:rFonts w:ascii="Consolas" w:cs="Consolas" w:eastAsia="Consolas" w:hAnsi="Consolas"/>
          <w:color w:val="1E2761"/>
          <w:sz w:val="19"/>
          <w:szCs w:val="19"/>
        </w:rPr>
        <w:t xml:space="preserve">EndpointView</w:t>
      </w:r>
      <w:r>
        <w:rPr>
          <w:color w:val="000000"/>
          <w:sz w:val="21"/>
          <w:szCs w:val="21"/>
        </w:rPr>
        <w:t xml:space="preserve"> per integration API, each holding its classes, its eliminated elements and its narrowed ones. </w:t>
      </w:r>
      <w:r>
        <w:rPr>
          <w:rFonts w:ascii="Consolas" w:cs="Consolas" w:eastAsia="Consolas" w:hAnsi="Consolas"/>
          <w:color w:val="1E2761"/>
          <w:sz w:val="19"/>
          <w:szCs w:val="19"/>
        </w:rPr>
        <w:t xml:space="preserve">default_filename</w:t>
      </w:r>
      <w:r>
        <w:rPr>
          <w:color w:val="000000"/>
          <w:sz w:val="21"/>
          <w:szCs w:val="21"/>
        </w:rPr>
        <w:t xml:space="preserve"> names the file after the first service domain encountered.</w:t>
      </w:r>
    </w:p>
    <w:p>
      <w:pPr>
        <w:spacing w:after="120" w:line="276"/>
      </w:pPr>
      <w:r>
        <w:rPr>
          <w:color w:val="000000"/>
          <w:sz w:val="21"/>
          <w:szCs w:val="21"/>
        </w:rPr>
        <w:t xml:space="preserve">The report exists to be used as evidence, which is why invariant I10 holds: it is built from the workbook tree annotated with decisions, not from the generated document. A report derived from the output could only ever confirm that the output is what the output is.</w:t>
      </w:r>
    </w:p>
    <w:p>
      <w:pPr>
        <w:pStyle w:val="Heading2"/>
        <w:keepNext/>
        <w:spacing w:after="120" w:before="300"/>
      </w:pPr>
      <w:r>
        <w:rPr>
          <w:b/>
          <w:bCs/>
          <w:color w:val="1E2761"/>
          <w:sz w:val="25"/>
          <w:szCs w:val="25"/>
        </w:rPr>
        <w:t xml:space="preserve">4.6  The entry points</w:t>
      </w:r>
    </w:p>
    <w:p>
      <w:pPr>
        <w:spacing w:after="120" w:line="276"/>
      </w:pPr>
      <w:r>
        <w:rPr>
          <w:rFonts w:ascii="Consolas" w:cs="Consolas" w:eastAsia="Consolas" w:hAnsi="Consolas"/>
          <w:color w:val="1E2761"/>
          <w:sz w:val="19"/>
          <w:szCs w:val="19"/>
        </w:rPr>
        <w:t xml:space="preserve">polymorphize_validate</w:t>
      </w:r>
      <w:r>
        <w:rPr>
          <w:color w:val="000000"/>
          <w:sz w:val="21"/>
          <w:szCs w:val="21"/>
        </w:rPr>
        <w:t xml:space="preserve"> runs the real reader and the real generator rather than a parallel implementation, so a workbook that passes </w:t>
      </w:r>
      <w:r>
        <w:rPr>
          <w:rFonts w:ascii="Consolas" w:cs="Consolas" w:eastAsia="Consolas" w:hAnsi="Consolas"/>
          <w:color w:val="1E2761"/>
          <w:sz w:val="19"/>
          <w:szCs w:val="19"/>
        </w:rPr>
        <w:t xml:space="preserve">check</w:t>
      </w:r>
      <w:r>
        <w:rPr>
          <w:color w:val="000000"/>
          <w:sz w:val="21"/>
          <w:szCs w:val="21"/>
        </w:rPr>
        <w:t xml:space="preserve"> at lenient level will generate. The strict-only checks live in </w:t>
      </w:r>
      <w:r>
        <w:rPr>
          <w:rFonts w:ascii="Consolas" w:cs="Consolas" w:eastAsia="Consolas" w:hAnsi="Consolas"/>
          <w:color w:val="1E2761"/>
          <w:sz w:val="19"/>
          <w:szCs w:val="19"/>
        </w:rPr>
        <w:t xml:space="preserve">_banner_checks</w:t>
      </w:r>
      <w:r>
        <w:rPr>
          <w:color w:val="000000"/>
          <w:sz w:val="21"/>
          <w:szCs w:val="21"/>
        </w:rPr>
        <w:t xml:space="preserve">, </w:t>
      </w:r>
      <w:r>
        <w:rPr>
          <w:rFonts w:ascii="Consolas" w:cs="Consolas" w:eastAsia="Consolas" w:hAnsi="Consolas"/>
          <w:color w:val="1E2761"/>
          <w:sz w:val="19"/>
          <w:szCs w:val="19"/>
        </w:rPr>
        <w:t xml:space="preserve">_column_checks</w:t>
      </w:r>
      <w:r>
        <w:rPr>
          <w:color w:val="000000"/>
          <w:sz w:val="21"/>
          <w:szCs w:val="21"/>
        </w:rPr>
        <w:t xml:space="preserve"> and </w:t>
      </w:r>
      <w:r>
        <w:rPr>
          <w:rFonts w:ascii="Consolas" w:cs="Consolas" w:eastAsia="Consolas" w:hAnsi="Consolas"/>
          <w:color w:val="1E2761"/>
          <w:sz w:val="19"/>
          <w:szCs w:val="19"/>
        </w:rPr>
        <w:t xml:space="preserve">_documentation_checks</w:t>
      </w:r>
      <w:r>
        <w:rPr>
          <w:color w:val="000000"/>
          <w:sz w:val="21"/>
          <w:szCs w:val="21"/>
        </w:rPr>
        <w:t xml:space="preserve"> and are the only place where the house standard is expressed rather than the machine's requirement.</w:t>
      </w:r>
    </w:p>
    <w:p>
      <w:pPr>
        <w:spacing w:after="120" w:line="276"/>
      </w:pPr>
      <w:r>
        <w:rPr>
          <w:rFonts w:ascii="Consolas" w:cs="Consolas" w:eastAsia="Consolas" w:hAnsi="Consolas"/>
          <w:color w:val="1E2761"/>
          <w:sz w:val="19"/>
          <w:szCs w:val="19"/>
        </w:rPr>
        <w:t xml:space="preserve">polymorphize_cli</w:t>
      </w:r>
      <w:r>
        <w:rPr>
          <w:color w:val="000000"/>
          <w:sz w:val="21"/>
          <w:szCs w:val="21"/>
        </w:rPr>
        <w:t xml:space="preserve"> owns the exit codes: </w:t>
      </w:r>
      <w:r>
        <w:rPr>
          <w:rFonts w:ascii="Consolas" w:cs="Consolas" w:eastAsia="Consolas" w:hAnsi="Consolas"/>
          <w:color w:val="1E2761"/>
          <w:sz w:val="19"/>
          <w:szCs w:val="19"/>
        </w:rPr>
        <w:t xml:space="preserve">0</w:t>
      </w:r>
      <w:r>
        <w:rPr>
          <w:color w:val="000000"/>
          <w:sz w:val="21"/>
          <w:szCs w:val="21"/>
        </w:rPr>
        <w:t xml:space="preserve"> all generated, </w:t>
      </w:r>
      <w:r>
        <w:rPr>
          <w:rFonts w:ascii="Consolas" w:cs="Consolas" w:eastAsia="Consolas" w:hAnsi="Consolas"/>
          <w:color w:val="1E2761"/>
          <w:sz w:val="19"/>
          <w:szCs w:val="19"/>
        </w:rPr>
        <w:t xml:space="preserve">2</w:t>
      </w:r>
      <w:r>
        <w:rPr>
          <w:color w:val="000000"/>
          <w:sz w:val="21"/>
          <w:szCs w:val="21"/>
        </w:rPr>
        <w:t xml:space="preserve"> unreadable, </w:t>
      </w:r>
      <w:r>
        <w:rPr>
          <w:rFonts w:ascii="Consolas" w:cs="Consolas" w:eastAsia="Consolas" w:hAnsi="Consolas"/>
          <w:color w:val="1E2761"/>
          <w:sz w:val="19"/>
          <w:szCs w:val="19"/>
        </w:rPr>
        <w:t xml:space="preserve">6</w:t>
      </w:r>
      <w:r>
        <w:rPr>
          <w:color w:val="000000"/>
          <w:sz w:val="21"/>
          <w:szCs w:val="21"/>
        </w:rPr>
        <w:t xml:space="preserve"> partial, </w:t>
      </w:r>
      <w:r>
        <w:rPr>
          <w:rFonts w:ascii="Consolas" w:cs="Consolas" w:eastAsia="Consolas" w:hAnsi="Consolas"/>
          <w:color w:val="1E2761"/>
          <w:sz w:val="19"/>
          <w:szCs w:val="19"/>
        </w:rPr>
        <w:t xml:space="preserve">7</w:t>
      </w:r>
      <w:r>
        <w:rPr>
          <w:color w:val="000000"/>
          <w:sz w:val="21"/>
          <w:szCs w:val="21"/>
        </w:rPr>
        <w:t xml:space="preserve"> none. Code 6 is deliberately not zero. </w:t>
      </w:r>
      <w:r>
        <w:rPr>
          <w:rFonts w:ascii="Consolas" w:cs="Consolas" w:eastAsia="Consolas" w:hAnsi="Consolas"/>
          <w:color w:val="1E2761"/>
          <w:sz w:val="19"/>
          <w:szCs w:val="19"/>
        </w:rPr>
        <w:t xml:space="preserve">polymorphize_gui</w:t>
      </w:r>
      <w:r>
        <w:rPr>
          <w:color w:val="000000"/>
          <w:sz w:val="21"/>
          <w:szCs w:val="21"/>
        </w:rPr>
        <w:t xml:space="preserve"> and </w:t>
      </w:r>
      <w:r>
        <w:rPr>
          <w:rFonts w:ascii="Consolas" w:cs="Consolas" w:eastAsia="Consolas" w:hAnsi="Consolas"/>
          <w:color w:val="1E2761"/>
          <w:sz w:val="19"/>
          <w:szCs w:val="19"/>
        </w:rPr>
        <w:t xml:space="preserve">polymorphize_batch</w:t>
      </w:r>
      <w:r>
        <w:rPr>
          <w:color w:val="000000"/>
          <w:sz w:val="21"/>
          <w:szCs w:val="21"/>
        </w:rPr>
        <w:t xml:space="preserve"> call the same </w:t>
      </w:r>
      <w:r>
        <w:rPr>
          <w:rFonts w:ascii="Consolas" w:cs="Consolas" w:eastAsia="Consolas" w:hAnsi="Consolas"/>
          <w:color w:val="1E2761"/>
          <w:sz w:val="19"/>
          <w:szCs w:val="19"/>
        </w:rPr>
        <w:t xml:space="preserve">generate.run</w:t>
      </w:r>
      <w:r>
        <w:rPr>
          <w:color w:val="000000"/>
          <w:sz w:val="21"/>
          <w:szCs w:val="21"/>
        </w:rPr>
        <w:t xml:space="preserve"> and add no logic of their own beyond presentation and path resolution.</w:t>
      </w:r>
    </w:p>
    <w:p>
      <w:pPr>
        <w:pStyle w:val="Heading2"/>
        <w:keepNext/>
        <w:spacing w:after="120" w:before="300"/>
      </w:pPr>
      <w:r>
        <w:rPr>
          <w:b/>
          <w:bCs/>
          <w:color w:val="1E2761"/>
          <w:sz w:val="25"/>
          <w:szCs w:val="25"/>
        </w:rPr>
        <w:t xml:space="preserve">4.7  polymorphize_core, the secondary path</w:t>
      </w:r>
    </w:p>
    <w:p>
      <w:pPr>
        <w:spacing w:after="120" w:line="276"/>
      </w:pPr>
      <w:r>
        <w:rPr>
          <w:color w:val="000000"/>
          <w:sz w:val="21"/>
          <w:szCs w:val="21"/>
        </w:rPr>
        <w:t xml:space="preserve">The original engine takes an existing specification plus a dotted-path workbook and trims the specification in place. It reads a different workbook format from everything above and is retained because it still has users. Its tests D1 to D7, D9 and D11 pass; D8 and D10 were retired when the dotted-path generator and the old validator were replaced.</w:t>
      </w:r>
    </w:p>
    <w:p>
      <w:pPr>
        <w:spacing w:after="120" w:line="276"/>
      </w:pPr>
      <w:r>
        <w:rPr>
          <w:color w:val="000000"/>
          <w:sz w:val="21"/>
          <w:szCs w:val="21"/>
        </w:rPr>
        <w:t xml:space="preserve">It also holds two helpers the whole application depends on: </w:t>
      </w:r>
      <w:r>
        <w:rPr>
          <w:rFonts w:ascii="Consolas" w:cs="Consolas" w:eastAsia="Consolas" w:hAnsi="Consolas"/>
          <w:color w:val="1E2761"/>
          <w:sz w:val="19"/>
          <w:szCs w:val="19"/>
        </w:rPr>
        <w:t xml:space="preserve">load_grids</w:t>
      </w:r>
      <w:r>
        <w:rPr>
          <w:color w:val="000000"/>
          <w:sz w:val="21"/>
          <w:szCs w:val="21"/>
        </w:rPr>
        <w:t xml:space="preserve">, the bounded read that took a validation pass from about forty seconds to about half a second, and </w:t>
      </w:r>
      <w:r>
        <w:rPr>
          <w:rFonts w:ascii="Consolas" w:cs="Consolas" w:eastAsia="Consolas" w:hAnsi="Consolas"/>
          <w:color w:val="1E2761"/>
          <w:sz w:val="19"/>
          <w:szCs w:val="19"/>
        </w:rPr>
        <w:t xml:space="preserve">read_text</w:t>
      </w:r>
      <w:r>
        <w:rPr>
          <w:color w:val="000000"/>
          <w:sz w:val="21"/>
          <w:szCs w:val="21"/>
        </w:rPr>
        <w:t xml:space="preserve">, which sniffs BOM, UTF-8, cp1252 and latin-1 and </w:t>
      </w:r>
      <w:r>
        <w:rPr>
          <w:b/>
          <w:bCs/>
          <w:color w:val="000000"/>
          <w:sz w:val="21"/>
          <w:szCs w:val="21"/>
        </w:rPr>
        <w:t xml:space="preserve">returns a tuple of text and encoding</w:t>
      </w:r>
      <w:r>
        <w:rPr>
          <w:color w:val="000000"/>
          <w:sz w:val="21"/>
          <w:szCs w:val="21"/>
        </w:rPr>
        <w:t xml:space="preserve">. That return shape has caused a bug at least once.</w:t>
      </w:r>
    </w:p>
    <w:p>
      <w:r>
        <w:br w:type="page"/>
      </w:r>
    </w:p>
    <w:p>
      <w:pPr>
        <w:pStyle w:val="Heading1"/>
        <w:pBdr>
          <w:bottom w:val="single" w:color="C6CBD4" w:sz="8" w:space="6"/>
        </w:pBdr>
        <w:spacing w:after="200" w:before="400"/>
      </w:pPr>
      <w:r>
        <w:rPr>
          <w:b/>
          <w:bCs/>
          <w:color w:val="1E2761"/>
          <w:sz w:val="32"/>
          <w:szCs w:val="32"/>
        </w:rPr>
        <w:t xml:space="preserve">5  The finding contract</w:t>
      </w:r>
    </w:p>
    <w:p>
      <w:pPr>
        <w:spacing w:after="120" w:line="276"/>
      </w:pPr>
      <w:r>
        <w:rPr>
          <w:color w:val="000000"/>
          <w:sz w:val="21"/>
          <w:szCs w:val="21"/>
        </w:rPr>
        <w:t xml:space="preserve">Finding codes are part of the interface. They appear in reports that people file, in build logs and in the user manual's index, so a code must not be reused for a different meaning and must not change severity without a note in the release record.</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900"/>
        <w:gridCol w:w="5300"/>
        <w:gridCol w:w="2820"/>
      </w:tblGrid>
      <w:tr>
        <w:trPr>
          <w:tblHeader/>
        </w:trPr>
        <w:tc>
          <w:tcPr>
            <w:tcW w:type="dxa" w:w="900"/>
            <w:shd w:fill="1E2761" w:val="clear"/>
            <w:tcMar>
              <w:top w:type="dxa" w:w="70"/>
              <w:left w:type="dxa" w:w="110"/>
              <w:bottom w:type="dxa" w:w="70"/>
              <w:right w:type="dxa" w:w="110"/>
            </w:tcMar>
            <w:vAlign w:val="top"/>
          </w:tcPr>
          <w:p>
            <w:pPr>
              <w:spacing w:after="0" w:line="250"/>
            </w:pPr>
            <w:r>
              <w:rPr>
                <w:b/>
                <w:bCs/>
                <w:color w:val="FFFFFF"/>
                <w:sz w:val="18"/>
                <w:szCs w:val="18"/>
              </w:rPr>
              <w:t xml:space="preserve">Family</w:t>
            </w:r>
          </w:p>
        </w:tc>
        <w:tc>
          <w:tcPr>
            <w:tcW w:type="dxa" w:w="5300"/>
            <w:shd w:fill="1E2761" w:val="clear"/>
            <w:tcMar>
              <w:top w:type="dxa" w:w="70"/>
              <w:left w:type="dxa" w:w="110"/>
              <w:bottom w:type="dxa" w:w="70"/>
              <w:right w:type="dxa" w:w="110"/>
            </w:tcMar>
            <w:vAlign w:val="top"/>
          </w:tcPr>
          <w:p>
            <w:pPr>
              <w:spacing w:after="0" w:line="250"/>
            </w:pPr>
            <w:r>
              <w:rPr>
                <w:b/>
                <w:bCs/>
                <w:color w:val="FFFFFF"/>
                <w:sz w:val="18"/>
                <w:szCs w:val="18"/>
              </w:rPr>
              <w:t xml:space="preserve">Concerns</w:t>
            </w:r>
          </w:p>
        </w:tc>
        <w:tc>
          <w:tcPr>
            <w:tcW w:type="dxa" w:w="2820"/>
            <w:shd w:fill="1E2761" w:val="clear"/>
            <w:tcMar>
              <w:top w:type="dxa" w:w="70"/>
              <w:left w:type="dxa" w:w="110"/>
              <w:bottom w:type="dxa" w:w="70"/>
              <w:right w:type="dxa" w:w="110"/>
            </w:tcMar>
            <w:vAlign w:val="top"/>
          </w:tcPr>
          <w:p>
            <w:pPr>
              <w:spacing w:after="0" w:line="250"/>
            </w:pPr>
            <w:r>
              <w:rPr>
                <w:b/>
                <w:bCs/>
                <w:color w:val="FFFFFF"/>
                <w:sz w:val="18"/>
                <w:szCs w:val="18"/>
              </w:rPr>
              <w:t xml:space="preserve">Raised in</w:t>
            </w:r>
          </w:p>
        </w:tc>
      </w:tr>
      <w:tr>
        <w:trPr>
          <w:tblHeader w:val="false"/>
        </w:trPr>
        <w:tc>
          <w:tcPr>
            <w:tcW w:type="dxa" w:w="9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L</w:t>
            </w:r>
          </w:p>
        </w:tc>
        <w:tc>
          <w:tcPr>
            <w:tcW w:type="dxa" w:w="5300"/>
            <w:tcMar>
              <w:top w:type="dxa" w:w="70"/>
              <w:left w:type="dxa" w:w="110"/>
              <w:bottom w:type="dxa" w:w="70"/>
              <w:right w:type="dxa" w:w="110"/>
            </w:tcMar>
            <w:vAlign w:val="top"/>
          </w:tcPr>
          <w:p>
            <w:pPr>
              <w:spacing w:after="0" w:line="250"/>
            </w:pPr>
            <w:r>
              <w:rPr>
                <w:color w:val="000000"/>
                <w:sz w:val="18"/>
                <w:szCs w:val="18"/>
              </w:rPr>
              <w:t xml:space="preserve">Sheet layout</w:t>
            </w:r>
          </w:p>
        </w:tc>
        <w:tc>
          <w:tcPr>
            <w:tcW w:type="dxa" w:w="282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workbook</w:t>
            </w:r>
            <w:r>
              <w:rPr>
                <w:color w:val="000000"/>
                <w:sz w:val="18"/>
                <w:szCs w:val="18"/>
              </w:rPr>
              <w:t xml:space="preserve">, </w:t>
            </w:r>
            <w:r>
              <w:rPr>
                <w:rFonts w:ascii="Consolas" w:cs="Consolas" w:eastAsia="Consolas" w:hAnsi="Consolas"/>
                <w:color w:val="1E2761"/>
                <w:sz w:val="16"/>
                <w:szCs w:val="16"/>
              </w:rPr>
              <w:t xml:space="preserve">validate</w:t>
            </w:r>
          </w:p>
        </w:tc>
      </w:tr>
      <w:tr>
        <w:trPr>
          <w:tblHeader w:val="false"/>
        </w:trPr>
        <w:tc>
          <w:tcPr>
            <w:tcW w:type="dxa" w:w="9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B</w:t>
            </w:r>
          </w:p>
        </w:tc>
        <w:tc>
          <w:tcPr>
            <w:tcW w:type="dxa" w:w="5300"/>
            <w:shd w:fill="F7F8FA" w:val="clear"/>
            <w:tcMar>
              <w:top w:type="dxa" w:w="70"/>
              <w:left w:type="dxa" w:w="110"/>
              <w:bottom w:type="dxa" w:w="70"/>
              <w:right w:type="dxa" w:w="110"/>
            </w:tcMar>
            <w:vAlign w:val="top"/>
          </w:tcPr>
          <w:p>
            <w:pPr>
              <w:spacing w:after="0" w:line="250"/>
            </w:pPr>
            <w:r>
              <w:rPr>
                <w:color w:val="000000"/>
                <w:sz w:val="18"/>
                <w:szCs w:val="18"/>
              </w:rPr>
              <w:t xml:space="preserve">The banner (strict only)</w:t>
            </w:r>
          </w:p>
        </w:tc>
        <w:tc>
          <w:tcPr>
            <w:tcW w:type="dxa" w:w="282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validate</w:t>
            </w:r>
          </w:p>
        </w:tc>
      </w:tr>
      <w:tr>
        <w:trPr>
          <w:tblHeader w:val="false"/>
        </w:trPr>
        <w:tc>
          <w:tcPr>
            <w:tcW w:type="dxa" w:w="9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S</w:t>
            </w:r>
          </w:p>
        </w:tc>
        <w:tc>
          <w:tcPr>
            <w:tcW w:type="dxa" w:w="5300"/>
            <w:tcMar>
              <w:top w:type="dxa" w:w="70"/>
              <w:left w:type="dxa" w:w="110"/>
              <w:bottom w:type="dxa" w:w="70"/>
              <w:right w:type="dxa" w:w="110"/>
            </w:tcMar>
            <w:vAlign w:val="top"/>
          </w:tcPr>
          <w:p>
            <w:pPr>
              <w:spacing w:after="0" w:line="250"/>
            </w:pPr>
            <w:r>
              <w:rPr>
                <w:color w:val="000000"/>
                <w:sz w:val="18"/>
                <w:szCs w:val="18"/>
              </w:rPr>
              <w:t xml:space="preserve">Sections</w:t>
            </w:r>
          </w:p>
        </w:tc>
        <w:tc>
          <w:tcPr>
            <w:tcW w:type="dxa" w:w="282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workbook</w:t>
            </w:r>
          </w:p>
        </w:tc>
      </w:tr>
      <w:tr>
        <w:trPr>
          <w:tblHeader w:val="false"/>
        </w:trPr>
        <w:tc>
          <w:tcPr>
            <w:tcW w:type="dxa" w:w="9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A</w:t>
            </w:r>
          </w:p>
        </w:tc>
        <w:tc>
          <w:tcPr>
            <w:tcW w:type="dxa" w:w="5300"/>
            <w:shd w:fill="F7F8FA" w:val="clear"/>
            <w:tcMar>
              <w:top w:type="dxa" w:w="70"/>
              <w:left w:type="dxa" w:w="110"/>
              <w:bottom w:type="dxa" w:w="70"/>
              <w:right w:type="dxa" w:w="110"/>
            </w:tcMar>
            <w:vAlign w:val="top"/>
          </w:tcPr>
          <w:p>
            <w:pPr>
              <w:spacing w:after="0" w:line="250"/>
            </w:pPr>
            <w:r>
              <w:rPr>
                <w:color w:val="000000"/>
                <w:sz w:val="18"/>
                <w:szCs w:val="18"/>
              </w:rPr>
              <w:t xml:space="preserve">Attribute rows and the Level tree</w:t>
            </w:r>
          </w:p>
        </w:tc>
        <w:tc>
          <w:tcPr>
            <w:tcW w:type="dxa" w:w="282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workbook</w:t>
            </w:r>
          </w:p>
        </w:tc>
      </w:tr>
      <w:tr>
        <w:trPr>
          <w:tblHeader w:val="false"/>
        </w:trPr>
        <w:tc>
          <w:tcPr>
            <w:tcW w:type="dxa" w:w="9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T</w:t>
            </w:r>
            <w:r>
              <w:rPr>
                <w:color w:val="000000"/>
                <w:sz w:val="18"/>
                <w:szCs w:val="18"/>
              </w:rPr>
              <w:t xml:space="preserve">, </w:t>
            </w:r>
            <w:r>
              <w:rPr>
                <w:rFonts w:ascii="Consolas" w:cs="Consolas" w:eastAsia="Consolas" w:hAnsi="Consolas"/>
                <w:color w:val="1E2761"/>
                <w:sz w:val="16"/>
                <w:szCs w:val="16"/>
              </w:rPr>
              <w:t xml:space="preserve">U</w:t>
            </w:r>
          </w:p>
        </w:tc>
        <w:tc>
          <w:tcPr>
            <w:tcW w:type="dxa" w:w="5300"/>
            <w:tcMar>
              <w:top w:type="dxa" w:w="70"/>
              <w:left w:type="dxa" w:w="110"/>
              <w:bottom w:type="dxa" w:w="70"/>
              <w:right w:type="dxa" w:w="110"/>
            </w:tcMar>
            <w:vAlign w:val="top"/>
          </w:tcPr>
          <w:p>
            <w:pPr>
              <w:spacing w:after="0" w:line="250"/>
            </w:pPr>
            <w:r>
              <w:rPr>
                <w:color w:val="000000"/>
                <w:sz w:val="18"/>
                <w:szCs w:val="18"/>
              </w:rPr>
              <w:t xml:space="preserve">Data Type and Usage</w:t>
            </w:r>
          </w:p>
        </w:tc>
        <w:tc>
          <w:tcPr>
            <w:tcW w:type="dxa" w:w="282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workbook</w:t>
            </w:r>
          </w:p>
        </w:tc>
      </w:tr>
      <w:tr>
        <w:trPr>
          <w:tblHeader w:val="false"/>
        </w:trPr>
        <w:tc>
          <w:tcPr>
            <w:tcW w:type="dxa" w:w="9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M</w:t>
            </w:r>
          </w:p>
        </w:tc>
        <w:tc>
          <w:tcPr>
            <w:tcW w:type="dxa" w:w="5300"/>
            <w:shd w:fill="F7F8FA" w:val="clear"/>
            <w:tcMar>
              <w:top w:type="dxa" w:w="70"/>
              <w:left w:type="dxa" w:w="110"/>
              <w:bottom w:type="dxa" w:w="70"/>
              <w:right w:type="dxa" w:w="110"/>
            </w:tcMar>
            <w:vAlign w:val="top"/>
          </w:tcPr>
          <w:p>
            <w:pPr>
              <w:spacing w:after="0" w:line="250"/>
            </w:pPr>
            <w:r>
              <w:rPr>
                <w:color w:val="000000"/>
                <w:sz w:val="18"/>
                <w:szCs w:val="18"/>
              </w:rPr>
              <w:t xml:space="preserve">SOR columns</w:t>
            </w:r>
          </w:p>
        </w:tc>
        <w:tc>
          <w:tcPr>
            <w:tcW w:type="dxa" w:w="282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workbook</w:t>
            </w:r>
            <w:r>
              <w:rPr>
                <w:color w:val="000000"/>
                <w:sz w:val="18"/>
                <w:szCs w:val="18"/>
              </w:rPr>
              <w:t xml:space="preserve">, </w:t>
            </w:r>
            <w:r>
              <w:rPr>
                <w:rFonts w:ascii="Consolas" w:cs="Consolas" w:eastAsia="Consolas" w:hAnsi="Consolas"/>
                <w:color w:val="1E2761"/>
                <w:sz w:val="16"/>
                <w:szCs w:val="16"/>
              </w:rPr>
              <w:t xml:space="preserve">validate</w:t>
            </w:r>
          </w:p>
        </w:tc>
      </w:tr>
      <w:tr>
        <w:trPr>
          <w:tblHeader w:val="false"/>
        </w:trPr>
        <w:tc>
          <w:tcPr>
            <w:tcW w:type="dxa" w:w="9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V</w:t>
            </w:r>
          </w:p>
        </w:tc>
        <w:tc>
          <w:tcPr>
            <w:tcW w:type="dxa" w:w="5300"/>
            <w:tcMar>
              <w:top w:type="dxa" w:w="70"/>
              <w:left w:type="dxa" w:w="110"/>
              <w:bottom w:type="dxa" w:w="70"/>
              <w:right w:type="dxa" w:w="110"/>
            </w:tcMar>
            <w:vAlign w:val="top"/>
          </w:tcPr>
          <w:p>
            <w:pPr>
              <w:spacing w:after="0" w:line="250"/>
            </w:pPr>
            <w:r>
              <w:rPr>
                <w:color w:val="000000"/>
                <w:sz w:val="18"/>
                <w:szCs w:val="18"/>
              </w:rPr>
              <w:t xml:space="preserve">Variants</w:t>
            </w:r>
          </w:p>
        </w:tc>
        <w:tc>
          <w:tcPr>
            <w:tcW w:type="dxa" w:w="282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workbook</w:t>
            </w:r>
            <w:r>
              <w:rPr>
                <w:color w:val="000000"/>
                <w:sz w:val="18"/>
                <w:szCs w:val="18"/>
              </w:rPr>
              <w:t xml:space="preserve">, </w:t>
            </w:r>
            <w:r>
              <w:rPr>
                <w:rFonts w:ascii="Consolas" w:cs="Consolas" w:eastAsia="Consolas" w:hAnsi="Consolas"/>
                <w:color w:val="1E2761"/>
                <w:sz w:val="16"/>
                <w:szCs w:val="16"/>
              </w:rPr>
              <w:t xml:space="preserve">generate</w:t>
            </w:r>
          </w:p>
        </w:tc>
      </w:tr>
      <w:tr>
        <w:trPr>
          <w:tblHeader w:val="false"/>
        </w:trPr>
        <w:tc>
          <w:tcPr>
            <w:tcW w:type="dxa" w:w="9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E</w:t>
            </w:r>
            <w:r>
              <w:rPr>
                <w:color w:val="000000"/>
                <w:sz w:val="18"/>
                <w:szCs w:val="18"/>
              </w:rPr>
              <w:t xml:space="preserve">, </w:t>
            </w:r>
            <w:r>
              <w:rPr>
                <w:rFonts w:ascii="Consolas" w:cs="Consolas" w:eastAsia="Consolas" w:hAnsi="Consolas"/>
                <w:color w:val="1E2761"/>
                <w:sz w:val="16"/>
                <w:szCs w:val="16"/>
              </w:rPr>
              <w:t xml:space="preserve">G</w:t>
            </w:r>
          </w:p>
        </w:tc>
        <w:tc>
          <w:tcPr>
            <w:tcW w:type="dxa" w:w="5300"/>
            <w:shd w:fill="F7F8FA" w:val="clear"/>
            <w:tcMar>
              <w:top w:type="dxa" w:w="70"/>
              <w:left w:type="dxa" w:w="110"/>
              <w:bottom w:type="dxa" w:w="70"/>
              <w:right w:type="dxa" w:w="110"/>
            </w:tcMar>
            <w:vAlign w:val="top"/>
          </w:tcPr>
          <w:p>
            <w:pPr>
              <w:spacing w:after="0" w:line="250"/>
            </w:pPr>
            <w:r>
              <w:rPr>
                <w:color w:val="000000"/>
                <w:sz w:val="18"/>
                <w:szCs w:val="18"/>
              </w:rPr>
              <w:t xml:space="preserve">Emission and generation</w:t>
            </w:r>
          </w:p>
        </w:tc>
        <w:tc>
          <w:tcPr>
            <w:tcW w:type="dxa" w:w="282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generate</w:t>
            </w:r>
          </w:p>
        </w:tc>
      </w:tr>
      <w:tr>
        <w:trPr>
          <w:tblHeader w:val="false"/>
        </w:trPr>
        <w:tc>
          <w:tcPr>
            <w:tcW w:type="dxa" w:w="9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R</w:t>
            </w:r>
          </w:p>
        </w:tc>
        <w:tc>
          <w:tcPr>
            <w:tcW w:type="dxa" w:w="5300"/>
            <w:tcMar>
              <w:top w:type="dxa" w:w="70"/>
              <w:left w:type="dxa" w:w="110"/>
              <w:bottom w:type="dxa" w:w="70"/>
              <w:right w:type="dxa" w:w="110"/>
            </w:tcMar>
            <w:vAlign w:val="top"/>
          </w:tcPr>
          <w:p>
            <w:pPr>
              <w:spacing w:after="0" w:line="250"/>
            </w:pPr>
            <w:r>
              <w:rPr>
                <w:color w:val="000000"/>
                <w:sz w:val="18"/>
                <w:szCs w:val="18"/>
              </w:rPr>
              <w:t xml:space="preserve">Verification against the System of Record</w:t>
            </w:r>
          </w:p>
        </w:tc>
        <w:tc>
          <w:tcPr>
            <w:tcW w:type="dxa" w:w="282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sor</w:t>
            </w:r>
          </w:p>
        </w:tc>
      </w:tr>
      <w:tr>
        <w:trPr>
          <w:tblHeader w:val="false"/>
        </w:trPr>
        <w:tc>
          <w:tcPr>
            <w:tcW w:type="dxa" w:w="9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N</w:t>
            </w:r>
            <w:r>
              <w:rPr>
                <w:color w:val="000000"/>
                <w:sz w:val="18"/>
                <w:szCs w:val="18"/>
              </w:rPr>
              <w:t xml:space="preserve">, </w:t>
            </w:r>
            <w:r>
              <w:rPr>
                <w:rFonts w:ascii="Consolas" w:cs="Consolas" w:eastAsia="Consolas" w:hAnsi="Consolas"/>
                <w:color w:val="1E2761"/>
                <w:sz w:val="16"/>
                <w:szCs w:val="16"/>
              </w:rPr>
              <w:t xml:space="preserve">P</w:t>
            </w:r>
            <w:r>
              <w:rPr>
                <w:color w:val="000000"/>
                <w:sz w:val="18"/>
                <w:szCs w:val="18"/>
              </w:rPr>
              <w:t xml:space="preserve">, </w:t>
            </w:r>
            <w:r>
              <w:rPr>
                <w:rFonts w:ascii="Consolas" w:cs="Consolas" w:eastAsia="Consolas" w:hAnsi="Consolas"/>
                <w:color w:val="1E2761"/>
                <w:sz w:val="16"/>
                <w:szCs w:val="16"/>
              </w:rPr>
              <w:t xml:space="preserve">Z</w:t>
            </w:r>
          </w:p>
        </w:tc>
        <w:tc>
          <w:tcPr>
            <w:tcW w:type="dxa" w:w="5300"/>
            <w:shd w:fill="F7F8FA" w:val="clear"/>
            <w:tcMar>
              <w:top w:type="dxa" w:w="70"/>
              <w:left w:type="dxa" w:w="110"/>
              <w:bottom w:type="dxa" w:w="70"/>
              <w:right w:type="dxa" w:w="110"/>
            </w:tcMar>
            <w:vAlign w:val="top"/>
          </w:tcPr>
          <w:p>
            <w:pPr>
              <w:spacing w:after="0" w:line="250"/>
            </w:pPr>
            <w:r>
              <w:rPr>
                <w:color w:val="000000"/>
                <w:sz w:val="18"/>
                <w:szCs w:val="18"/>
              </w:rPr>
              <w:t xml:space="preserve">The merge: names, bases and collisions</w:t>
            </w:r>
          </w:p>
        </w:tc>
        <w:tc>
          <w:tcPr>
            <w:tcW w:type="dxa" w:w="282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merge</w:t>
            </w:r>
          </w:p>
        </w:tc>
      </w:tr>
      <w:tr>
        <w:trPr>
          <w:tblHeader w:val="false"/>
        </w:trPr>
        <w:tc>
          <w:tcPr>
            <w:tcW w:type="dxa" w:w="9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D</w:t>
            </w:r>
          </w:p>
        </w:tc>
        <w:tc>
          <w:tcPr>
            <w:tcW w:type="dxa" w:w="5300"/>
            <w:tcMar>
              <w:top w:type="dxa" w:w="70"/>
              <w:left w:type="dxa" w:w="110"/>
              <w:bottom w:type="dxa" w:w="70"/>
              <w:right w:type="dxa" w:w="110"/>
            </w:tcMar>
            <w:vAlign w:val="top"/>
          </w:tcPr>
          <w:p>
            <w:pPr>
              <w:spacing w:after="0" w:line="250"/>
            </w:pPr>
            <w:r>
              <w:rPr>
                <w:color w:val="000000"/>
                <w:sz w:val="18"/>
                <w:szCs w:val="18"/>
              </w:rPr>
              <w:t xml:space="preserve">Documentation (strict only)</w:t>
            </w:r>
          </w:p>
        </w:tc>
        <w:tc>
          <w:tcPr>
            <w:tcW w:type="dxa" w:w="282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validate</w:t>
            </w:r>
          </w:p>
        </w:tc>
      </w:tr>
      <w:tr>
        <w:trPr>
          <w:tblHeader w:val="false"/>
        </w:trPr>
        <w:tc>
          <w:tcPr>
            <w:tcW w:type="dxa" w:w="9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X</w:t>
            </w:r>
          </w:p>
        </w:tc>
        <w:tc>
          <w:tcPr>
            <w:tcW w:type="dxa" w:w="5300"/>
            <w:shd w:fill="F7F8FA" w:val="clear"/>
            <w:tcMar>
              <w:top w:type="dxa" w:w="70"/>
              <w:left w:type="dxa" w:w="110"/>
              <w:bottom w:type="dxa" w:w="70"/>
              <w:right w:type="dxa" w:w="110"/>
            </w:tcMar>
            <w:vAlign w:val="top"/>
          </w:tcPr>
          <w:p>
            <w:pPr>
              <w:spacing w:after="0" w:line="250"/>
            </w:pPr>
            <w:r>
              <w:rPr>
                <w:color w:val="000000"/>
                <w:sz w:val="18"/>
                <w:szCs w:val="18"/>
              </w:rPr>
              <w:t xml:space="preserve">Faults in the application itself</w:t>
            </w:r>
          </w:p>
        </w:tc>
        <w:tc>
          <w:tcPr>
            <w:tcW w:type="dxa" w:w="282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workbook</w:t>
            </w:r>
            <w:r>
              <w:rPr>
                <w:color w:val="000000"/>
                <w:sz w:val="18"/>
                <w:szCs w:val="18"/>
              </w:rPr>
              <w:t xml:space="preserve">, </w:t>
            </w:r>
            <w:r>
              <w:rPr>
                <w:rFonts w:ascii="Consolas" w:cs="Consolas" w:eastAsia="Consolas" w:hAnsi="Consolas"/>
                <w:color w:val="1E2761"/>
                <w:sz w:val="16"/>
                <w:szCs w:val="16"/>
              </w:rPr>
              <w:t xml:space="preserve">generate</w:t>
            </w:r>
            <w:r>
              <w:rPr>
                <w:color w:val="000000"/>
                <w:sz w:val="18"/>
                <w:szCs w:val="18"/>
              </w:rPr>
              <w:t xml:space="preserve">, </w:t>
            </w:r>
            <w:r>
              <w:rPr>
                <w:rFonts w:ascii="Consolas" w:cs="Consolas" w:eastAsia="Consolas" w:hAnsi="Consolas"/>
                <w:color w:val="1E2761"/>
                <w:sz w:val="16"/>
                <w:szCs w:val="16"/>
              </w:rPr>
              <w:t xml:space="preserve">merge</w:t>
            </w:r>
          </w:p>
        </w:tc>
      </w:tr>
    </w:tbl>
    <w:p>
      <w:pPr>
        <w:spacing w:after="120" w:line="276"/>
      </w:pPr>
      <w:r>
        <w:rPr>
          <w:color w:val="000000"/>
          <w:sz w:val="21"/>
          <w:szCs w:val="21"/>
        </w:rPr>
        <w:t xml:space="preserve">Every finding carries four pieces of text and all four are required. </w:t>
      </w:r>
      <w:r>
        <w:rPr>
          <w:b/>
          <w:bCs/>
          <w:color w:val="000000"/>
          <w:sz w:val="21"/>
          <w:szCs w:val="21"/>
        </w:rPr>
        <w:t xml:space="preserve">What</w:t>
      </w:r>
      <w:r>
        <w:rPr>
          <w:color w:val="000000"/>
          <w:sz w:val="21"/>
          <w:szCs w:val="21"/>
        </w:rPr>
        <w:t xml:space="preserve"> was found, </w:t>
      </w:r>
      <w:r>
        <w:rPr>
          <w:b/>
          <w:bCs/>
          <w:color w:val="000000"/>
          <w:sz w:val="21"/>
          <w:szCs w:val="21"/>
        </w:rPr>
        <w:t xml:space="preserve">expected</w:t>
      </w:r>
      <w:r>
        <w:rPr>
          <w:color w:val="000000"/>
          <w:sz w:val="21"/>
          <w:szCs w:val="21"/>
        </w:rPr>
        <w:t xml:space="preserve"> what should have been there, </w:t>
      </w:r>
      <w:r>
        <w:rPr>
          <w:b/>
          <w:bCs/>
          <w:color w:val="000000"/>
          <w:sz w:val="21"/>
          <w:szCs w:val="21"/>
        </w:rPr>
        <w:t xml:space="preserve">fix</w:t>
      </w:r>
      <w:r>
        <w:rPr>
          <w:color w:val="000000"/>
          <w:sz w:val="21"/>
          <w:szCs w:val="21"/>
        </w:rPr>
        <w:t xml:space="preserve"> the concrete correction, and the cell. A finding without a cell reference is nearly useless to an analyst working in a workbook of two hundred rows, and a finding whose fix restates the what is a finding that will be ignored.</w:t>
      </w:r>
    </w:p>
    <w:p>
      <w:pPr>
        <w:pBdr>
          <w:left w:val="single" w:color="8A6D1F" w:sz="18" w:space="8"/>
        </w:pBdr>
        <w:shd w:fill="EEF1F6" w:val="clear"/>
        <w:spacing w:after="180" w:before="120" w:line="276"/>
        <w:ind w:left="120" w:right="120"/>
      </w:pPr>
      <w:r>
        <w:rPr>
          <w:b/>
          <w:bCs/>
          <w:color w:val="1E2761"/>
          <w:sz w:val="20"/>
          <w:szCs w:val="20"/>
        </w:rPr>
        <w:t xml:space="preserve">Severity has a precise meaning  </w:t>
      </w:r>
      <w:r>
        <w:rPr>
          <w:color w:val="000000"/>
          <w:sz w:val="20"/>
          <w:szCs w:val="20"/>
        </w:rPr>
        <w:t xml:space="preserve">An </w:t>
      </w:r>
      <w:r>
        <w:rPr>
          <w:b/>
          <w:bCs/>
          <w:color w:val="000000"/>
          <w:sz w:val="20"/>
          <w:szCs w:val="20"/>
        </w:rPr>
        <w:t xml:space="preserve">error</w:t>
      </w:r>
      <w:r>
        <w:rPr>
          <w:color w:val="000000"/>
          <w:sz w:val="20"/>
          <w:szCs w:val="20"/>
        </w:rPr>
        <w:t xml:space="preserve"> stops the operation generating. A </w:t>
      </w:r>
      <w:r>
        <w:rPr>
          <w:b/>
          <w:bCs/>
          <w:color w:val="000000"/>
          <w:sz w:val="20"/>
          <w:szCs w:val="20"/>
        </w:rPr>
        <w:t xml:space="preserve">warning</w:t>
      </w:r>
      <w:r>
        <w:rPr>
          <w:color w:val="000000"/>
          <w:sz w:val="20"/>
          <w:szCs w:val="20"/>
        </w:rPr>
        <w:t xml:space="preserve"> does not. That is the whole distinction, and it is why </w:t>
      </w:r>
      <w:r>
        <w:rPr>
          <w:rFonts w:ascii="Consolas" w:cs="Consolas" w:eastAsia="Consolas" w:hAnsi="Consolas"/>
          <w:color w:val="1E2761"/>
          <w:sz w:val="18"/>
          <w:szCs w:val="18"/>
        </w:rPr>
        <w:t xml:space="preserve">E001</w:t>
      </w:r>
      <w:r>
        <w:rPr>
          <w:color w:val="000000"/>
          <w:sz w:val="20"/>
          <w:szCs w:val="20"/>
        </w:rPr>
        <w:t xml:space="preserve"> and </w:t>
      </w:r>
      <w:r>
        <w:rPr>
          <w:rFonts w:ascii="Consolas" w:cs="Consolas" w:eastAsia="Consolas" w:hAnsi="Consolas"/>
          <w:color w:val="1E2761"/>
          <w:sz w:val="18"/>
          <w:szCs w:val="18"/>
        </w:rPr>
        <w:t xml:space="preserve">R001</w:t>
      </w:r>
      <w:r>
        <w:rPr>
          <w:color w:val="000000"/>
          <w:sz w:val="20"/>
          <w:szCs w:val="20"/>
        </w:rPr>
        <w:t xml:space="preserve"> became warnings when the behaviour behind them changed. Do not use severity to express how much a maintainer cares.</w:t>
      </w:r>
    </w:p>
    <w:p>
      <w:r>
        <w:br w:type="page"/>
      </w:r>
    </w:p>
    <w:p>
      <w:pPr>
        <w:pStyle w:val="Heading1"/>
        <w:pBdr>
          <w:bottom w:val="single" w:color="C6CBD4" w:sz="8" w:space="6"/>
        </w:pBdr>
        <w:spacing w:after="200" w:before="400"/>
      </w:pPr>
      <w:r>
        <w:rPr>
          <w:b/>
          <w:bCs/>
          <w:color w:val="1E2761"/>
          <w:sz w:val="32"/>
          <w:szCs w:val="32"/>
        </w:rPr>
        <w:t xml:space="preserve">6  Tests</w:t>
      </w:r>
    </w:p>
    <w:p>
      <w:pPr>
        <w:pStyle w:val="Heading2"/>
        <w:keepNext/>
        <w:spacing w:after="120" w:before="300"/>
      </w:pPr>
      <w:r>
        <w:rPr>
          <w:b/>
          <w:bCs/>
          <w:color w:val="1E2761"/>
          <w:sz w:val="25"/>
          <w:szCs w:val="25"/>
        </w:rPr>
        <w:t xml:space="preserve">6.1  The harness</w:t>
      </w:r>
    </w:p>
    <w:p>
      <w:pPr>
        <w:spacing w:after="120" w:line="276"/>
      </w:pPr>
      <w:r>
        <w:rPr>
          <w:color w:val="000000"/>
          <w:sz w:val="21"/>
          <w:szCs w:val="21"/>
        </w:rPr>
        <w:t xml:space="preserve">499 checks across three suites, run by </w:t>
      </w:r>
      <w:r>
        <w:rPr>
          <w:rFonts w:ascii="Consolas" w:cs="Consolas" w:eastAsia="Consolas" w:hAnsi="Consolas"/>
          <w:color w:val="1E2761"/>
          <w:sz w:val="19"/>
          <w:szCs w:val="19"/>
        </w:rPr>
        <w:t xml:space="preserve">python tests/run_all.py</w:t>
      </w:r>
      <w:r>
        <w:rPr>
          <w:color w:val="000000"/>
          <w:sz w:val="21"/>
          <w:szCs w:val="21"/>
        </w:rPr>
        <w:t xml:space="preserve">, which exits non-zero if anything fails. There is no test framework. Each suite is a plain module with </w:t>
      </w:r>
      <w:r>
        <w:rPr>
          <w:rFonts w:ascii="Consolas" w:cs="Consolas" w:eastAsia="Consolas" w:hAnsi="Consolas"/>
          <w:color w:val="1E2761"/>
          <w:sz w:val="19"/>
          <w:szCs w:val="19"/>
        </w:rPr>
        <w:t xml:space="preserve">group(title)</w:t>
      </w:r>
      <w:r>
        <w:rPr>
          <w:color w:val="000000"/>
          <w:sz w:val="21"/>
          <w:szCs w:val="21"/>
        </w:rPr>
        <w:t xml:space="preserve">, </w:t>
      </w:r>
      <w:r>
        <w:rPr>
          <w:rFonts w:ascii="Consolas" w:cs="Consolas" w:eastAsia="Consolas" w:hAnsi="Consolas"/>
          <w:color w:val="1E2761"/>
          <w:sz w:val="19"/>
          <w:szCs w:val="19"/>
        </w:rPr>
        <w:t xml:space="preserve">check(label, condition, detail)</w:t>
      </w:r>
      <w:r>
        <w:rPr>
          <w:color w:val="000000"/>
          <w:sz w:val="21"/>
          <w:szCs w:val="21"/>
        </w:rPr>
        <w:t xml:space="preserve"> and </w:t>
      </w:r>
      <w:r>
        <w:rPr>
          <w:rFonts w:ascii="Consolas" w:cs="Consolas" w:eastAsia="Consolas" w:hAnsi="Consolas"/>
          <w:color w:val="1E2761"/>
          <w:sz w:val="19"/>
          <w:szCs w:val="19"/>
        </w:rPr>
        <w:t xml:space="preserve">eq(label, actual, expected)</w:t>
      </w:r>
      <w:r>
        <w:rPr>
          <w:color w:val="000000"/>
          <w:sz w:val="21"/>
          <w:szCs w:val="21"/>
        </w:rPr>
        <w:t xml:space="preserve">, printing a PASS or FAIL line per check and a count at the end.</w:t>
      </w:r>
    </w:p>
    <w:p>
      <w:pPr>
        <w:spacing w:after="120" w:line="276"/>
      </w:pPr>
      <w:r>
        <w:rPr>
          <w:color w:val="000000"/>
          <w:sz w:val="21"/>
          <w:szCs w:val="21"/>
        </w:rPr>
        <w:t xml:space="preserve">This is deliberate. The suites build workbooks in memory with </w:t>
      </w:r>
      <w:r>
        <w:rPr>
          <w:rFonts w:ascii="Consolas" w:cs="Consolas" w:eastAsia="Consolas" w:hAnsi="Consolas"/>
          <w:color w:val="1E2761"/>
          <w:sz w:val="19"/>
          <w:szCs w:val="19"/>
        </w:rPr>
        <w:t xml:space="preserve">openpyxl</w:t>
      </w:r>
      <w:r>
        <w:rPr>
          <w:color w:val="000000"/>
          <w:sz w:val="21"/>
          <w:szCs w:val="21"/>
        </w:rPr>
        <w:t xml:space="preserve">, run the real pipeline over them and assert on the result, so the value is in the fixtures rather than in the assertion machinery. A framework would add a dependency to a tool that is distributed as a single Windows executable and would not make a single check clearer.</w:t>
      </w:r>
    </w:p>
    <w:p>
      <w:pPr>
        <w:pStyle w:val="Heading2"/>
        <w:keepNext/>
        <w:spacing w:after="120" w:before="300"/>
      </w:pPr>
      <w:r>
        <w:rPr>
          <w:b/>
          <w:bCs/>
          <w:color w:val="1E2761"/>
          <w:sz w:val="25"/>
          <w:szCs w:val="25"/>
        </w:rPr>
        <w:t xml:space="preserve">6.2  The suites</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2600"/>
        <w:gridCol w:w="700"/>
        <w:gridCol w:w="5720"/>
      </w:tblGrid>
      <w:tr>
        <w:trPr>
          <w:tblHeader/>
        </w:trPr>
        <w:tc>
          <w:tcPr>
            <w:tcW w:type="dxa" w:w="2600"/>
            <w:shd w:fill="1E2761" w:val="clear"/>
            <w:tcMar>
              <w:top w:type="dxa" w:w="70"/>
              <w:left w:type="dxa" w:w="110"/>
              <w:bottom w:type="dxa" w:w="70"/>
              <w:right w:type="dxa" w:w="110"/>
            </w:tcMar>
            <w:vAlign w:val="top"/>
          </w:tcPr>
          <w:p>
            <w:pPr>
              <w:spacing w:after="0" w:line="250"/>
            </w:pPr>
            <w:r>
              <w:rPr>
                <w:b/>
                <w:bCs/>
                <w:color w:val="FFFFFF"/>
                <w:sz w:val="18"/>
                <w:szCs w:val="18"/>
              </w:rPr>
              <w:t xml:space="preserve">Suite</w:t>
            </w:r>
          </w:p>
        </w:tc>
        <w:tc>
          <w:tcPr>
            <w:tcW w:type="dxa" w:w="700"/>
            <w:shd w:fill="1E2761" w:val="clear"/>
            <w:tcMar>
              <w:top w:type="dxa" w:w="70"/>
              <w:left w:type="dxa" w:w="110"/>
              <w:bottom w:type="dxa" w:w="70"/>
              <w:right w:type="dxa" w:w="110"/>
            </w:tcMar>
            <w:vAlign w:val="top"/>
          </w:tcPr>
          <w:p>
            <w:pPr>
              <w:spacing w:after="0" w:line="250"/>
            </w:pPr>
            <w:r>
              <w:rPr>
                <w:b/>
                <w:bCs/>
                <w:color w:val="FFFFFF"/>
                <w:sz w:val="18"/>
                <w:szCs w:val="18"/>
              </w:rPr>
              <w:t xml:space="preserve">Checks</w:t>
            </w:r>
          </w:p>
        </w:tc>
        <w:tc>
          <w:tcPr>
            <w:tcW w:type="dxa" w:w="5720"/>
            <w:shd w:fill="1E2761" w:val="clear"/>
            <w:tcMar>
              <w:top w:type="dxa" w:w="70"/>
              <w:left w:type="dxa" w:w="110"/>
              <w:bottom w:type="dxa" w:w="70"/>
              <w:right w:type="dxa" w:w="110"/>
            </w:tcMar>
            <w:vAlign w:val="top"/>
          </w:tcPr>
          <w:p>
            <w:pPr>
              <w:spacing w:after="0" w:line="250"/>
            </w:pPr>
            <w:r>
              <w:rPr>
                <w:b/>
                <w:bCs/>
                <w:color w:val="FFFFFF"/>
                <w:sz w:val="18"/>
                <w:szCs w:val="18"/>
              </w:rPr>
              <w:t xml:space="preserve">Groups</w:t>
            </w:r>
          </w:p>
        </w:tc>
      </w:tr>
      <w:tr>
        <w:trPr>
          <w:tblHeader w:val="false"/>
        </w:trPr>
        <w:tc>
          <w:tcPr>
            <w:tcW w:type="dxa" w:w="26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tests/test_workbook_contract.py</w:t>
            </w:r>
          </w:p>
        </w:tc>
        <w:tc>
          <w:tcPr>
            <w:tcW w:type="dxa" w:w="700"/>
            <w:tcMar>
              <w:top w:type="dxa" w:w="70"/>
              <w:left w:type="dxa" w:w="110"/>
              <w:bottom w:type="dxa" w:w="70"/>
              <w:right w:type="dxa" w:w="110"/>
            </w:tcMar>
            <w:vAlign w:val="top"/>
          </w:tcPr>
          <w:p>
            <w:pPr>
              <w:spacing w:after="0" w:line="250"/>
            </w:pPr>
            <w:r>
              <w:rPr>
                <w:color w:val="000000"/>
                <w:sz w:val="18"/>
                <w:szCs w:val="18"/>
              </w:rPr>
              <w:t xml:space="preserve">279</w:t>
            </w:r>
          </w:p>
        </w:tc>
        <w:tc>
          <w:tcPr>
            <w:tcW w:type="dxa" w:w="5720"/>
            <w:tcMar>
              <w:top w:type="dxa" w:w="70"/>
              <w:left w:type="dxa" w:w="110"/>
              <w:bottom w:type="dxa" w:w="70"/>
              <w:right w:type="dxa" w:w="110"/>
            </w:tcMar>
            <w:vAlign w:val="top"/>
          </w:tcPr>
          <w:p>
            <w:pPr>
              <w:spacing w:after="0" w:line="250"/>
            </w:pPr>
            <w:r>
              <w:rPr>
                <w:color w:val="000000"/>
                <w:sz w:val="18"/>
                <w:szCs w:val="18"/>
              </w:rPr>
              <w:t xml:space="preserve">W1 layout, W2 banner, W3 sections, W4 the structure break, W5 the Level tree, W6 types and usage, W7 SOR columns and pruning, W8 to W10 the three patterns, W11 failure isolation, W12 the empty-object guard, W13 the template, W14 the reference workbook, W15 method and path, W16 the merged document, W17 drag and drop parsing</w:t>
            </w:r>
          </w:p>
        </w:tc>
      </w:tr>
      <w:tr>
        <w:trPr>
          <w:tblHeader w:val="false"/>
        </w:trPr>
        <w:tc>
          <w:tcPr>
            <w:tcW w:type="dxa" w:w="26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tests/test_sor_verification.py</w:t>
            </w:r>
          </w:p>
        </w:tc>
        <w:tc>
          <w:tcPr>
            <w:tcW w:type="dxa" w:w="700"/>
            <w:shd w:fill="F7F8FA" w:val="clear"/>
            <w:tcMar>
              <w:top w:type="dxa" w:w="70"/>
              <w:left w:type="dxa" w:w="110"/>
              <w:bottom w:type="dxa" w:w="70"/>
              <w:right w:type="dxa" w:w="110"/>
            </w:tcMar>
            <w:vAlign w:val="top"/>
          </w:tcPr>
          <w:p>
            <w:pPr>
              <w:spacing w:after="0" w:line="250"/>
            </w:pPr>
            <w:r>
              <w:rPr>
                <w:color w:val="000000"/>
                <w:sz w:val="18"/>
                <w:szCs w:val="18"/>
              </w:rPr>
              <w:t xml:space="preserve">156</w:t>
            </w:r>
          </w:p>
        </w:tc>
        <w:tc>
          <w:tcPr>
            <w:tcW w:type="dxa" w:w="5720"/>
            <w:shd w:fill="F7F8FA" w:val="clear"/>
            <w:tcMar>
              <w:top w:type="dxa" w:w="70"/>
              <w:left w:type="dxa" w:w="110"/>
              <w:bottom w:type="dxa" w:w="70"/>
              <w:right w:type="dxa" w:w="110"/>
            </w:tcMar>
            <w:vAlign w:val="top"/>
          </w:tcPr>
          <w:p>
            <w:pPr>
              <w:spacing w:after="0" w:line="250"/>
            </w:pPr>
            <w:r>
              <w:rPr>
                <w:color w:val="000000"/>
                <w:sz w:val="18"/>
                <w:szCs w:val="18"/>
              </w:rPr>
              <w:t xml:space="preserve">V1 paths, V2 indexing, V3 resolving, V4 endpoint identification, V5 exclusion, V6 the guards, V7 the showcase, V8 the reference workbook</w:t>
            </w:r>
          </w:p>
        </w:tc>
      </w:tr>
      <w:tr>
        <w:trPr>
          <w:tblHeader w:val="false"/>
        </w:trPr>
        <w:tc>
          <w:tcPr>
            <w:tcW w:type="dxa" w:w="26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tests/test_regressions.py</w:t>
            </w:r>
          </w:p>
        </w:tc>
        <w:tc>
          <w:tcPr>
            <w:tcW w:type="dxa" w:w="700"/>
            <w:tcMar>
              <w:top w:type="dxa" w:w="70"/>
              <w:left w:type="dxa" w:w="110"/>
              <w:bottom w:type="dxa" w:w="70"/>
              <w:right w:type="dxa" w:w="110"/>
            </w:tcMar>
            <w:vAlign w:val="top"/>
          </w:tcPr>
          <w:p>
            <w:pPr>
              <w:spacing w:after="0" w:line="250"/>
            </w:pPr>
            <w:r>
              <w:rPr>
                <w:color w:val="000000"/>
                <w:sz w:val="18"/>
                <w:szCs w:val="18"/>
              </w:rPr>
              <w:t xml:space="preserve">64</w:t>
            </w:r>
          </w:p>
        </w:tc>
        <w:tc>
          <w:tcPr>
            <w:tcW w:type="dxa" w:w="5720"/>
            <w:tcMar>
              <w:top w:type="dxa" w:w="70"/>
              <w:left w:type="dxa" w:w="110"/>
              <w:bottom w:type="dxa" w:w="70"/>
              <w:right w:type="dxa" w:w="110"/>
            </w:tcMar>
            <w:vAlign w:val="top"/>
          </w:tcPr>
          <w:p>
            <w:pPr>
              <w:spacing w:after="0" w:line="250"/>
            </w:pPr>
            <w:r>
              <w:rPr>
                <w:color w:val="000000"/>
                <w:sz w:val="18"/>
                <w:szCs w:val="18"/>
              </w:rPr>
              <w:t xml:space="preserve">D1 to D7, D9, D11 over the legacy trim engine</w:t>
            </w:r>
          </w:p>
        </w:tc>
      </w:tr>
    </w:tbl>
    <w:p>
      <w:pPr>
        <w:pStyle w:val="Heading2"/>
        <w:keepNext/>
        <w:spacing w:after="120" w:before="300"/>
      </w:pPr>
      <w:r>
        <w:rPr>
          <w:b/>
          <w:bCs/>
          <w:color w:val="1E2761"/>
          <w:sz w:val="25"/>
          <w:szCs w:val="25"/>
        </w:rPr>
        <w:t xml:space="preserve">6.3  Adding a check</w:t>
      </w:r>
    </w:p>
    <w:p>
      <w:pPr>
        <w:spacing w:after="120" w:line="276"/>
      </w:pPr>
      <w:r>
        <w:rPr>
          <w:color w:val="000000"/>
          <w:sz w:val="21"/>
          <w:szCs w:val="21"/>
        </w:rPr>
        <w:t xml:space="preserve">The contract suite exports the machinery for building an input, and a new check should use it rather than adding a sample file:</w:t>
      </w:r>
    </w:p>
    <w:p>
      <w:pPr>
        <w:shd w:fill="F4F5F7" w:val="clear"/>
        <w:spacing w:after="0" w:before="60" w:line="240"/>
        <w:ind w:left="180" w:right="180"/>
      </w:pPr>
      <w:r>
        <w:rPr>
          <w:rFonts w:ascii="Consolas" w:cs="Consolas" w:eastAsia="Consolas" w:hAnsi="Consolas"/>
          <w:color w:val="22303F"/>
          <w:sz w:val="17"/>
          <w:szCs w:val="17"/>
        </w:rPr>
        <w:t xml:space="preserve">from tests.test_workbook_contract import (</w:t>
      </w:r>
    </w:p>
    <w:p>
      <w:pPr>
        <w:shd w:fill="F4F5F7" w:val="clear"/>
        <w:spacing w:after="0" w:before="0" w:line="240"/>
        <w:ind w:left="180" w:right="180"/>
      </w:pPr>
      <w:r>
        <w:rPr>
          <w:rFonts w:ascii="Consolas" w:cs="Consolas" w:eastAsia="Consolas" w:hAnsi="Consolas"/>
          <w:color w:val="22303F"/>
          <w:sz w:val="17"/>
          <w:szCs w:val="17"/>
        </w:rPr>
        <w:t xml:space="preserve">    STD_BANNER, build, one_sheet_workbook, read_one, sheet_rows, tmp)</w:t>
      </w:r>
    </w:p>
    <w:p>
      <w:pPr>
        <w:shd w:fill="F4F5F7" w:val="clear"/>
        <w:spacing w:after="0" w:before="0" w:line="240"/>
        <w:ind w:left="180" w:right="180"/>
      </w:pPr>
      <w:r>
        <w:rPr>
          <w:rFonts w:ascii="Consolas" w:cs="Consolas" w:eastAsia="Consolas" w:hAnsi="Consolas"/>
          <w:color w:val="22303F"/>
          <w:sz w:val="17"/>
          <w:szCs w:val="17"/>
        </w:rPr>
        <w:t xml:space="preserve"> </w:t>
      </w:r>
    </w:p>
    <w:p>
      <w:pPr>
        <w:shd w:fill="F4F5F7" w:val="clear"/>
        <w:spacing w:after="0" w:before="0" w:line="240"/>
        <w:ind w:left="180" w:right="180"/>
      </w:pPr>
      <w:r>
        <w:rPr>
          <w:rFonts w:ascii="Consolas" w:cs="Consolas" w:eastAsia="Consolas" w:hAnsi="Consolas"/>
          <w:color w:val="22303F"/>
          <w:sz w:val="17"/>
          <w:szCs w:val="17"/>
        </w:rPr>
        <w:t xml:space="preserve">group("W6 types and usage")</w:t>
      </w:r>
    </w:p>
    <w:p>
      <w:pPr>
        <w:shd w:fill="F4F5F7" w:val="clear"/>
        <w:spacing w:after="0" w:before="0" w:line="240"/>
        <w:ind w:left="180" w:right="180"/>
      </w:pPr>
      <w:r>
        <w:rPr>
          <w:rFonts w:ascii="Consolas" w:cs="Consolas" w:eastAsia="Consolas" w:hAnsi="Consolas"/>
          <w:color w:val="22303F"/>
          <w:sz w:val="17"/>
          <w:szCs w:val="17"/>
        </w:rPr>
        <w:t xml:space="preserve">path = one_sheet_workbook(tmp("case.xlsx"), sections=[</w:t>
      </w:r>
    </w:p>
    <w:p>
      <w:pPr>
        <w:shd w:fill="F4F5F7" w:val="clear"/>
        <w:spacing w:after="0" w:before="0" w:line="240"/>
        <w:ind w:left="180" w:right="180"/>
      </w:pPr>
      <w:r>
        <w:rPr>
          <w:rFonts w:ascii="Consolas" w:cs="Consolas" w:eastAsia="Consolas" w:hAnsi="Consolas"/>
          <w:color w:val="22303F"/>
          <w:sz w:val="17"/>
          <w:szCs w:val="17"/>
        </w:rPr>
        <w:t xml:space="preserve">    ("Request Body", [(1, "Req", "", "object", "", ""),</w:t>
      </w:r>
    </w:p>
    <w:p>
      <w:pPr>
        <w:shd w:fill="F4F5F7" w:val="clear"/>
        <w:spacing w:after="0" w:before="0" w:line="240"/>
        <w:ind w:left="180" w:right="180"/>
      </w:pPr>
      <w:r>
        <w:rPr>
          <w:rFonts w:ascii="Consolas" w:cs="Consolas" w:eastAsia="Consolas" w:hAnsi="Consolas"/>
          <w:color w:val="22303F"/>
          <w:sz w:val="17"/>
          <w:szCs w:val="17"/>
        </w:rPr>
        <w:t xml:space="preserve">                      (2, "amount", "1.00", "Widget", "", "", "sorAmt")]),</w:t>
      </w:r>
    </w:p>
    <w:p>
      <w:pPr>
        <w:shd w:fill="F4F5F7" w:val="clear"/>
        <w:spacing w:after="0" w:before="0" w:line="240"/>
        <w:ind w:left="180" w:right="180"/>
      </w:pPr>
      <w:r>
        <w:rPr>
          <w:rFonts w:ascii="Consolas" w:cs="Consolas" w:eastAsia="Consolas" w:hAnsi="Consolas"/>
          <w:color w:val="22303F"/>
          <w:sz w:val="17"/>
          <w:szCs w:val="17"/>
        </w:rPr>
        <w:t xml:space="preserve">    ("Response Body", [(1, "Res", "", "object", "", "")])])</w:t>
      </w:r>
    </w:p>
    <w:p>
      <w:pPr>
        <w:shd w:fill="F4F5F7" w:val="clear"/>
        <w:spacing w:after="0" w:before="0" w:line="240"/>
        <w:ind w:left="180" w:right="180"/>
      </w:pPr>
      <w:r>
        <w:rPr>
          <w:rFonts w:ascii="Consolas" w:cs="Consolas" w:eastAsia="Consolas" w:hAnsi="Consolas"/>
          <w:color w:val="22303F"/>
          <w:sz w:val="17"/>
          <w:szCs w:val="17"/>
        </w:rPr>
        <w:t xml:space="preserve">r = read_one(path)</w:t>
      </w:r>
    </w:p>
    <w:p>
      <w:pPr>
        <w:shd w:fill="F4F5F7" w:val="clear"/>
        <w:spacing w:after="0" w:before="0" w:line="240"/>
        <w:ind w:left="180" w:right="180"/>
      </w:pPr>
      <w:r>
        <w:rPr>
          <w:rFonts w:ascii="Consolas" w:cs="Consolas" w:eastAsia="Consolas" w:hAnsi="Consolas"/>
          <w:color w:val="22303F"/>
          <w:sz w:val="17"/>
          <w:szCs w:val="17"/>
        </w:rPr>
        <w:t xml:space="preserve">eq("T001 raised for an unrecognised type",</w:t>
      </w:r>
    </w:p>
    <w:p>
      <w:pPr>
        <w:shd w:fill="F4F5F7" w:val="clear"/>
        <w:spacing w:after="160" w:before="0" w:line="240"/>
        <w:ind w:left="180" w:right="180"/>
      </w:pPr>
      <w:r>
        <w:rPr>
          <w:rFonts w:ascii="Consolas" w:cs="Consolas" w:eastAsia="Consolas" w:hAnsi="Consolas"/>
          <w:color w:val="22303F"/>
          <w:sz w:val="17"/>
          <w:szCs w:val="17"/>
        </w:rPr>
        <w:t xml:space="preserve">   [f.code for f in r.findings if f.code == "T001"], ["T001"])</w:t>
      </w:r>
    </w:p>
    <w:p>
      <w:pPr>
        <w:spacing w:after="120" w:line="276"/>
      </w:pPr>
      <w:r>
        <w:rPr>
          <w:color w:val="000000"/>
          <w:sz w:val="21"/>
          <w:szCs w:val="21"/>
        </w:rPr>
        <w:t xml:space="preserve">Three rules for a new check. Assert on the finding code and the cell rather than on the message text, because messages are reworded. Put a check in the group that owns the behaviour rather than at the end of the file. And where the check exists because something broke in production, say so in the label, so that a future maintainer who wants to simplify the code knows what the simplification would cost.</w:t>
      </w:r>
    </w:p>
    <w:p>
      <w:pPr>
        <w:pStyle w:val="Heading2"/>
        <w:keepNext/>
        <w:spacing w:after="120" w:before="300"/>
      </w:pPr>
      <w:r>
        <w:rPr>
          <w:b/>
          <w:bCs/>
          <w:color w:val="1E2761"/>
          <w:sz w:val="25"/>
          <w:szCs w:val="25"/>
        </w:rPr>
        <w:t xml:space="preserve">6.4  Fixtures</w:t>
      </w:r>
    </w:p>
    <w:p>
      <w:pPr>
        <w:spacing w:after="120" w:line="276"/>
      </w:pPr>
      <w:r>
        <w:rPr>
          <w:rFonts w:ascii="Consolas" w:cs="Consolas" w:eastAsia="Consolas" w:hAnsi="Consolas"/>
          <w:color w:val="1E2761"/>
          <w:sz w:val="19"/>
          <w:szCs w:val="19"/>
        </w:rPr>
        <w:t xml:space="preserve">tools/build_sor_fixture.py</w:t>
      </w:r>
      <w:r>
        <w:rPr>
          <w:color w:val="000000"/>
          <w:sz w:val="21"/>
          <w:szCs w:val="21"/>
        </w:rPr>
        <w:t xml:space="preserve"> generates a System of Record specification from a workbook's own SOR columns, so most field names resolve by construction. Three defects are built in deliberately: five leaf names omitted, two duplicated to force an ambiguity, and one endpoint declaring only </w:t>
      </w:r>
      <w:r>
        <w:rPr>
          <w:rFonts w:ascii="Consolas" w:cs="Consolas" w:eastAsia="Consolas" w:hAnsi="Consolas"/>
          <w:color w:val="1E2761"/>
          <w:sz w:val="19"/>
          <w:szCs w:val="19"/>
        </w:rPr>
        <w:t xml:space="preserve">PUT</w:t>
      </w:r>
      <w:r>
        <w:rPr>
          <w:color w:val="000000"/>
          <w:sz w:val="21"/>
          <w:szCs w:val="21"/>
        </w:rPr>
        <w:t xml:space="preserve"> to force a method mismatch.</w:t>
      </w:r>
    </w:p>
    <w:p>
      <w:pPr>
        <w:pBdr>
          <w:left w:val="single" w:color="8A6D1F" w:sz="18" w:space="8"/>
        </w:pBdr>
        <w:shd w:fill="EEF1F6" w:val="clear"/>
        <w:spacing w:after="180" w:before="120" w:line="276"/>
        <w:ind w:left="120" w:right="120"/>
      </w:pPr>
      <w:r>
        <w:rPr>
          <w:b/>
          <w:bCs/>
          <w:color w:val="1E2761"/>
          <w:sz w:val="20"/>
          <w:szCs w:val="20"/>
        </w:rPr>
        <w:t xml:space="preserve">Keep the disclaimer in the fixture  </w:t>
      </w:r>
      <w:r>
        <w:rPr>
          <w:color w:val="000000"/>
          <w:sz w:val="20"/>
          <w:szCs w:val="20"/>
        </w:rPr>
        <w:t xml:space="preserve">The generated file states in its own </w:t>
      </w:r>
      <w:r>
        <w:rPr>
          <w:rFonts w:ascii="Consolas" w:cs="Consolas" w:eastAsia="Consolas" w:hAnsi="Consolas"/>
          <w:color w:val="1E2761"/>
          <w:sz w:val="18"/>
          <w:szCs w:val="18"/>
        </w:rPr>
        <w:t xml:space="preserve">info.description</w:t>
      </w:r>
      <w:r>
        <w:rPr>
          <w:color w:val="000000"/>
          <w:sz w:val="20"/>
          <w:szCs w:val="20"/>
        </w:rPr>
        <w:t xml:space="preserve"> that it is a test fixture and not documentation of any real System of Record. That sentence exists because a YAML file describing plausible banking endpoints will eventually be read by somebody who did not generate it. Do not remove it.</w:t>
      </w:r>
    </w:p>
    <w:p>
      <w:r>
        <w:br w:type="page"/>
      </w:r>
    </w:p>
    <w:p>
      <w:pPr>
        <w:pStyle w:val="Heading1"/>
        <w:pBdr>
          <w:bottom w:val="single" w:color="C6CBD4" w:sz="8" w:space="6"/>
        </w:pBdr>
        <w:spacing w:after="200" w:before="400"/>
      </w:pPr>
      <w:r>
        <w:rPr>
          <w:b/>
          <w:bCs/>
          <w:color w:val="1E2761"/>
          <w:sz w:val="32"/>
          <w:szCs w:val="32"/>
        </w:rPr>
        <w:t xml:space="preserve">7  Build and release</w:t>
      </w:r>
    </w:p>
    <w:p>
      <w:pPr>
        <w:spacing w:after="120" w:line="276"/>
      </w:pPr>
      <w:r>
        <w:rPr>
          <w:rFonts w:ascii="Consolas" w:cs="Consolas" w:eastAsia="Consolas" w:hAnsi="Consolas"/>
          <w:color w:val="1E2761"/>
          <w:sz w:val="19"/>
          <w:szCs w:val="19"/>
        </w:rPr>
        <w:t xml:space="preserve">build_windows_exe.bat</w:t>
      </w:r>
      <w:r>
        <w:rPr>
          <w:color w:val="000000"/>
          <w:sz w:val="21"/>
          <w:szCs w:val="21"/>
        </w:rPr>
        <w:t xml:space="preserve"> produces the single-file executable. It has a </w:t>
      </w:r>
      <w:r>
        <w:rPr>
          <w:rFonts w:ascii="Consolas" w:cs="Consolas" w:eastAsia="Consolas" w:hAnsi="Consolas"/>
          <w:color w:val="1E2761"/>
          <w:sz w:val="19"/>
          <w:szCs w:val="19"/>
        </w:rPr>
        <w:t xml:space="preserve">VERSION</w:t>
      </w:r>
      <w:r>
        <w:rPr>
          <w:color w:val="000000"/>
          <w:sz w:val="21"/>
          <w:szCs w:val="21"/>
        </w:rPr>
        <w:t xml:space="preserve"> variable at the top which must be kept in step with </w:t>
      </w:r>
      <w:r>
        <w:rPr>
          <w:rFonts w:ascii="Consolas" w:cs="Consolas" w:eastAsia="Consolas" w:hAnsi="Consolas"/>
          <w:color w:val="1E2761"/>
          <w:sz w:val="19"/>
          <w:szCs w:val="19"/>
        </w:rPr>
        <w:t xml:space="preserve">__version__</w:t>
      </w:r>
      <w:r>
        <w:rPr>
          <w:color w:val="000000"/>
          <w:sz w:val="21"/>
          <w:szCs w:val="21"/>
        </w:rPr>
        <w:t xml:space="preserve"> in every module, a rescue loop that renames all eleven </w:t>
      </w:r>
      <w:r>
        <w:rPr>
          <w:rFonts w:ascii="Consolas" w:cs="Consolas" w:eastAsia="Consolas" w:hAnsi="Consolas"/>
          <w:color w:val="1E2761"/>
          <w:sz w:val="19"/>
          <w:szCs w:val="19"/>
        </w:rPr>
        <w:t xml:space="preserve">.py.txt</w:t>
      </w:r>
      <w:r>
        <w:rPr>
          <w:color w:val="000000"/>
          <w:sz w:val="21"/>
          <w:szCs w:val="21"/>
        </w:rPr>
        <w:t xml:space="preserve"> files a browser download may have produced, a presence check for the same eleven, and a </w:t>
      </w:r>
      <w:r>
        <w:rPr>
          <w:rFonts w:ascii="Consolas" w:cs="Consolas" w:eastAsia="Consolas" w:hAnsi="Consolas"/>
          <w:color w:val="1E2761"/>
          <w:sz w:val="19"/>
          <w:szCs w:val="19"/>
        </w:rPr>
        <w:t xml:space="preserve">--hidden-import</w:t>
      </w:r>
      <w:r>
        <w:rPr>
          <w:color w:val="000000"/>
          <w:sz w:val="21"/>
          <w:szCs w:val="21"/>
        </w:rPr>
        <w:t xml:space="preserve"> for each module the GUI imports lazily.</w:t>
      </w:r>
    </w:p>
    <w:p>
      <w:pPr>
        <w:spacing w:after="120" w:line="276"/>
      </w:pPr>
      <w:r>
        <w:rPr>
          <w:color w:val="000000"/>
          <w:sz w:val="21"/>
          <w:szCs w:val="21"/>
        </w:rPr>
        <w:t xml:space="preserve">The closing message tells the user that the title bar must read the built version. That is the cheapest possible check that the build did not pick up a stale module, and it caught a real defect: an earlier edition listed only four modules in the rescue loop, so a partial download could leave one stale module beside ten fresh ones and the result ran without complaint.</w:t>
      </w:r>
    </w:p>
    <w:p>
      <w:pPr>
        <w:spacing w:after="120" w:line="276"/>
      </w:pPr>
      <w:r>
        <w:rPr>
          <w:color w:val="000000"/>
          <w:sz w:val="21"/>
          <w:szCs w:val="21"/>
        </w:rPr>
        <w:t xml:space="preserve">Before a release: </w:t>
      </w:r>
      <w:r>
        <w:rPr>
          <w:rFonts w:ascii="Consolas" w:cs="Consolas" w:eastAsia="Consolas" w:hAnsi="Consolas"/>
          <w:color w:val="1E2761"/>
          <w:sz w:val="19"/>
          <w:szCs w:val="19"/>
        </w:rPr>
        <w:t xml:space="preserve">python tests/run_all.py</w:t>
      </w:r>
      <w:r>
        <w:rPr>
          <w:color w:val="000000"/>
          <w:sz w:val="21"/>
          <w:szCs w:val="21"/>
        </w:rPr>
        <w:t xml:space="preserve"> clean, </w:t>
      </w:r>
      <w:r>
        <w:rPr>
          <w:rFonts w:ascii="Consolas" w:cs="Consolas" w:eastAsia="Consolas" w:hAnsi="Consolas"/>
          <w:color w:val="1E2761"/>
          <w:sz w:val="19"/>
          <w:szCs w:val="19"/>
        </w:rPr>
        <w:t xml:space="preserve">python polymorphize_cli.py check samples/SOR_mapping_template.xlsx --level strict</w:t>
      </w:r>
      <w:r>
        <w:rPr>
          <w:color w:val="000000"/>
          <w:sz w:val="21"/>
          <w:szCs w:val="21"/>
        </w:rPr>
        <w:t xml:space="preserve"> with zero findings, a generate over the reference workbook matching the baselines in Appendix B, and every generated document passing </w:t>
      </w:r>
      <w:r>
        <w:rPr>
          <w:rFonts w:ascii="Consolas" w:cs="Consolas" w:eastAsia="Consolas" w:hAnsi="Consolas"/>
          <w:color w:val="1E2761"/>
          <w:sz w:val="19"/>
          <w:szCs w:val="19"/>
        </w:rPr>
        <w:t xml:space="preserve">openapi-spec-validator</w:t>
      </w:r>
      <w:r>
        <w:rPr>
          <w:color w:val="000000"/>
          <w:sz w:val="21"/>
          <w:szCs w:val="21"/>
        </w:rPr>
        <w:t xml:space="preserve">.</w:t>
      </w:r>
    </w:p>
    <w:p>
      <w:r>
        <w:br w:type="page"/>
      </w:r>
    </w:p>
    <w:p>
      <w:pPr>
        <w:pStyle w:val="Heading1"/>
        <w:pBdr>
          <w:bottom w:val="single" w:color="C6CBD4" w:sz="8" w:space="6"/>
        </w:pBdr>
        <w:spacing w:after="200" w:before="400"/>
      </w:pPr>
      <w:r>
        <w:rPr>
          <w:b/>
          <w:bCs/>
          <w:color w:val="1E2761"/>
          <w:sz w:val="32"/>
          <w:szCs w:val="32"/>
        </w:rPr>
        <w:t xml:space="preserve">8  Maintaining the application with an AI coding assistant</w:t>
      </w:r>
    </w:p>
    <w:p>
      <w:pPr>
        <w:pStyle w:val="Heading2"/>
        <w:keepNext/>
        <w:spacing w:after="120" w:before="300"/>
      </w:pPr>
      <w:r>
        <w:rPr>
          <w:b/>
          <w:bCs/>
          <w:color w:val="1E2761"/>
          <w:sz w:val="25"/>
          <w:szCs w:val="25"/>
        </w:rPr>
        <w:t xml:space="preserve">8.1  Why this chapter exists</w:t>
      </w:r>
    </w:p>
    <w:p>
      <w:pPr>
        <w:spacing w:after="120" w:line="276"/>
      </w:pPr>
      <w:r>
        <w:rPr>
          <w:color w:val="000000"/>
          <w:sz w:val="21"/>
          <w:szCs w:val="21"/>
        </w:rPr>
        <w:t xml:space="preserve">Most changes to this codebase will be made by a maintainer working with a coding assistant, and the failure mode of that arrangement is specific. An assistant given a file and a request will produce code that runs, passes a quick reading and quietly breaks an invariant that nothing in the file it was shown makes visible. It will helpfully normalise a name, add a discriminator for symmetry, default a blank type, or turn a component into an array, because each of those is locally reasonable.</w:t>
      </w:r>
    </w:p>
    <w:p>
      <w:pPr>
        <w:spacing w:after="120" w:line="276"/>
      </w:pPr>
      <w:r>
        <w:rPr>
          <w:color w:val="000000"/>
          <w:sz w:val="21"/>
          <w:szCs w:val="21"/>
        </w:rPr>
        <w:t xml:space="preserve">The remedy is not to write more careful requests. It is to give the assistant the invariant, the acceptance gate and the right files, in that order, every time.</w:t>
      </w:r>
    </w:p>
    <w:p>
      <w:pPr>
        <w:pStyle w:val="Heading2"/>
        <w:keepNext/>
        <w:spacing w:after="120" w:before="300"/>
      </w:pPr>
      <w:r>
        <w:rPr>
          <w:b/>
          <w:bCs/>
          <w:color w:val="1E2761"/>
          <w:sz w:val="25"/>
          <w:szCs w:val="25"/>
        </w:rPr>
        <w:t xml:space="preserve">8.2  The standing preamble</w:t>
      </w:r>
    </w:p>
    <w:p>
      <w:pPr>
        <w:spacing w:after="120" w:line="276"/>
      </w:pPr>
      <w:r>
        <w:rPr>
          <w:color w:val="000000"/>
          <w:sz w:val="21"/>
          <w:szCs w:val="21"/>
        </w:rPr>
        <w:t xml:space="preserve">Paste this before every task. It is short enough to reuse without editing and it addresses every failure this codebase has actually produced.</w:t>
      </w:r>
    </w:p>
    <w:p>
      <w:pPr>
        <w:shd w:fill="F4F5F7" w:val="clear"/>
        <w:spacing w:after="0" w:before="60" w:line="240"/>
        <w:ind w:left="180" w:right="180"/>
      </w:pPr>
      <w:r>
        <w:rPr>
          <w:rFonts w:ascii="Consolas" w:cs="Consolas" w:eastAsia="Consolas" w:hAnsi="Consolas"/>
          <w:color w:val="22303F"/>
          <w:sz w:val="17"/>
          <w:szCs w:val="17"/>
        </w:rPr>
        <w:t xml:space="preserve">You are maintaining the SOR Polymorphizer, a Python toolkit that reads an</w:t>
      </w:r>
    </w:p>
    <w:p>
      <w:pPr>
        <w:shd w:fill="F4F5F7" w:val="clear"/>
        <w:spacing w:after="0" w:before="0" w:line="240"/>
        <w:ind w:left="180" w:right="180"/>
      </w:pPr>
      <w:r>
        <w:rPr>
          <w:rFonts w:ascii="Consolas" w:cs="Consolas" w:eastAsia="Consolas" w:hAnsi="Consolas"/>
          <w:color w:val="22303F"/>
          <w:sz w:val="17"/>
          <w:szCs w:val="17"/>
        </w:rPr>
        <w:t xml:space="preserve">Excel mapping workbook and emits one OpenAPI 3.0.3 specification containing</w:t>
      </w:r>
    </w:p>
    <w:p>
      <w:pPr>
        <w:shd w:fill="F4F5F7" w:val="clear"/>
        <w:spacing w:after="0" w:before="0" w:line="240"/>
        <w:ind w:left="180" w:right="180"/>
      </w:pPr>
      <w:r>
        <w:rPr>
          <w:rFonts w:ascii="Consolas" w:cs="Consolas" w:eastAsia="Consolas" w:hAnsi="Consolas"/>
          <w:color w:val="22303F"/>
          <w:sz w:val="17"/>
          <w:szCs w:val="17"/>
        </w:rPr>
        <w:t xml:space="preserve">only the attributes a System of Record can actually supply.</w:t>
      </w:r>
    </w:p>
    <w:p>
      <w:pPr>
        <w:shd w:fill="F4F5F7" w:val="clear"/>
        <w:spacing w:after="0" w:before="0" w:line="240"/>
        <w:ind w:left="180" w:right="180"/>
      </w:pPr>
      <w:r>
        <w:rPr>
          <w:rFonts w:ascii="Consolas" w:cs="Consolas" w:eastAsia="Consolas" w:hAnsi="Consolas"/>
          <w:color w:val="22303F"/>
          <w:sz w:val="17"/>
          <w:szCs w:val="17"/>
        </w:rPr>
        <w:t xml:space="preserve"> </w:t>
      </w:r>
    </w:p>
    <w:p>
      <w:pPr>
        <w:shd w:fill="F4F5F7" w:val="clear"/>
        <w:spacing w:after="0" w:before="0" w:line="240"/>
        <w:ind w:left="180" w:right="180"/>
      </w:pPr>
      <w:r>
        <w:rPr>
          <w:rFonts w:ascii="Consolas" w:cs="Consolas" w:eastAsia="Consolas" w:hAnsi="Consolas"/>
          <w:color w:val="22303F"/>
          <w:sz w:val="17"/>
          <w:szCs w:val="17"/>
        </w:rPr>
        <w:t xml:space="preserve">Standing rules for every change:</w:t>
      </w:r>
    </w:p>
    <w:p>
      <w:pPr>
        <w:shd w:fill="F4F5F7" w:val="clear"/>
        <w:spacing w:after="0" w:before="0" w:line="240"/>
        <w:ind w:left="180" w:right="180"/>
      </w:pPr>
      <w:r>
        <w:rPr>
          <w:rFonts w:ascii="Consolas" w:cs="Consolas" w:eastAsia="Consolas" w:hAnsi="Consolas"/>
          <w:color w:val="22303F"/>
          <w:sz w:val="17"/>
          <w:szCs w:val="17"/>
        </w:rPr>
        <w:t xml:space="preserve"> </w:t>
      </w:r>
    </w:p>
    <w:p>
      <w:pPr>
        <w:shd w:fill="F4F5F7" w:val="clear"/>
        <w:spacing w:after="0" w:before="0" w:line="240"/>
        <w:ind w:left="180" w:right="180"/>
      </w:pPr>
      <w:r>
        <w:rPr>
          <w:rFonts w:ascii="Consolas" w:cs="Consolas" w:eastAsia="Consolas" w:hAnsi="Consolas"/>
          <w:color w:val="22303F"/>
          <w:sz w:val="17"/>
          <w:szCs w:val="17"/>
        </w:rPr>
        <w:t xml:space="preserve">1. The tool only ever SUBTRACTS. Never add, rename, re-nest or re-type an</w:t>
      </w:r>
    </w:p>
    <w:p>
      <w:pPr>
        <w:shd w:fill="F4F5F7" w:val="clear"/>
        <w:spacing w:after="0" w:before="0" w:line="240"/>
        <w:ind w:left="180" w:right="180"/>
      </w:pPr>
      <w:r>
        <w:rPr>
          <w:rFonts w:ascii="Consolas" w:cs="Consolas" w:eastAsia="Consolas" w:hAnsi="Consolas"/>
          <w:color w:val="22303F"/>
          <w:sz w:val="17"/>
          <w:szCs w:val="17"/>
        </w:rPr>
        <w:t xml:space="preserve">   element. If a change would alter a published field name, stop and say so</w:t>
      </w:r>
    </w:p>
    <w:p>
      <w:pPr>
        <w:shd w:fill="F4F5F7" w:val="clear"/>
        <w:spacing w:after="0" w:before="0" w:line="240"/>
        <w:ind w:left="180" w:right="180"/>
      </w:pPr>
      <w:r>
        <w:rPr>
          <w:rFonts w:ascii="Consolas" w:cs="Consolas" w:eastAsia="Consolas" w:hAnsi="Consolas"/>
          <w:color w:val="22303F"/>
          <w:sz w:val="17"/>
          <w:szCs w:val="17"/>
        </w:rPr>
        <w:t xml:space="preserve">   instead of making it.</w:t>
      </w:r>
    </w:p>
    <w:p>
      <w:pPr>
        <w:shd w:fill="F4F5F7" w:val="clear"/>
        <w:spacing w:after="0" w:before="0" w:line="240"/>
        <w:ind w:left="180" w:right="180"/>
      </w:pPr>
      <w:r>
        <w:rPr>
          <w:rFonts w:ascii="Consolas" w:cs="Consolas" w:eastAsia="Consolas" w:hAnsi="Consolas"/>
          <w:color w:val="22303F"/>
          <w:sz w:val="17"/>
          <w:szCs w:val="17"/>
        </w:rPr>
        <w:t xml:space="preserve">2. Before you edit, state in one sentence which invariant your change</w:t>
      </w:r>
    </w:p>
    <w:p>
      <w:pPr>
        <w:shd w:fill="F4F5F7" w:val="clear"/>
        <w:spacing w:after="0" w:before="0" w:line="240"/>
        <w:ind w:left="180" w:right="180"/>
      </w:pPr>
      <w:r>
        <w:rPr>
          <w:rFonts w:ascii="Consolas" w:cs="Consolas" w:eastAsia="Consolas" w:hAnsi="Consolas"/>
          <w:color w:val="22303F"/>
          <w:sz w:val="17"/>
          <w:szCs w:val="17"/>
        </w:rPr>
        <w:t xml:space="preserve">   preserves and how. If you cannot name one, you do not yet understand the</w:t>
      </w:r>
    </w:p>
    <w:p>
      <w:pPr>
        <w:shd w:fill="F4F5F7" w:val="clear"/>
        <w:spacing w:after="0" w:before="0" w:line="240"/>
        <w:ind w:left="180" w:right="180"/>
      </w:pPr>
      <w:r>
        <w:rPr>
          <w:rFonts w:ascii="Consolas" w:cs="Consolas" w:eastAsia="Consolas" w:hAnsi="Consolas"/>
          <w:color w:val="22303F"/>
          <w:sz w:val="17"/>
          <w:szCs w:val="17"/>
        </w:rPr>
        <w:t xml:space="preserve">   change.</w:t>
      </w:r>
    </w:p>
    <w:p>
      <w:pPr>
        <w:shd w:fill="F4F5F7" w:val="clear"/>
        <w:spacing w:after="0" w:before="0" w:line="240"/>
        <w:ind w:left="180" w:right="180"/>
      </w:pPr>
      <w:r>
        <w:rPr>
          <w:rFonts w:ascii="Consolas" w:cs="Consolas" w:eastAsia="Consolas" w:hAnsi="Consolas"/>
          <w:color w:val="22303F"/>
          <w:sz w:val="17"/>
          <w:szCs w:val="17"/>
        </w:rPr>
        <w:t xml:space="preserve">3. The acceptance gate is `python tests/run_all.py`. It must print 499</w:t>
      </w:r>
    </w:p>
    <w:p>
      <w:pPr>
        <w:shd w:fill="F4F5F7" w:val="clear"/>
        <w:spacing w:after="0" w:before="0" w:line="240"/>
        <w:ind w:left="180" w:right="180"/>
      </w:pPr>
      <w:r>
        <w:rPr>
          <w:rFonts w:ascii="Consolas" w:cs="Consolas" w:eastAsia="Consolas" w:hAnsi="Consolas"/>
          <w:color w:val="22303F"/>
          <w:sz w:val="17"/>
          <w:szCs w:val="17"/>
        </w:rPr>
        <w:t xml:space="preserve">   passed, 0 failed, or more passed if you added checks. A change that</w:t>
      </w:r>
    </w:p>
    <w:p>
      <w:pPr>
        <w:shd w:fill="F4F5F7" w:val="clear"/>
        <w:spacing w:after="0" w:before="0" w:line="240"/>
        <w:ind w:left="180" w:right="180"/>
      </w:pPr>
      <w:r>
        <w:rPr>
          <w:rFonts w:ascii="Consolas" w:cs="Consolas" w:eastAsia="Consolas" w:hAnsi="Consolas"/>
          <w:color w:val="22303F"/>
          <w:sz w:val="17"/>
          <w:szCs w:val="17"/>
        </w:rPr>
        <w:t xml:space="preserve">   needs an existing check relaxed is a change to the contract and must be</w:t>
      </w:r>
    </w:p>
    <w:p>
      <w:pPr>
        <w:shd w:fill="F4F5F7" w:val="clear"/>
        <w:spacing w:after="0" w:before="0" w:line="240"/>
        <w:ind w:left="180" w:right="180"/>
      </w:pPr>
      <w:r>
        <w:rPr>
          <w:rFonts w:ascii="Consolas" w:cs="Consolas" w:eastAsia="Consolas" w:hAnsi="Consolas"/>
          <w:color w:val="22303F"/>
          <w:sz w:val="17"/>
          <w:szCs w:val="17"/>
        </w:rPr>
        <w:t xml:space="preserve">   raised as such, not made quietly.</w:t>
      </w:r>
    </w:p>
    <w:p>
      <w:pPr>
        <w:shd w:fill="F4F5F7" w:val="clear"/>
        <w:spacing w:after="0" w:before="0" w:line="240"/>
        <w:ind w:left="180" w:right="180"/>
      </w:pPr>
      <w:r>
        <w:rPr>
          <w:rFonts w:ascii="Consolas" w:cs="Consolas" w:eastAsia="Consolas" w:hAnsi="Consolas"/>
          <w:color w:val="22303F"/>
          <w:sz w:val="17"/>
          <w:szCs w:val="17"/>
        </w:rPr>
        <w:t xml:space="preserve">4. Finding codes are a public interface. Do not reuse a code for a new</w:t>
      </w:r>
    </w:p>
    <w:p>
      <w:pPr>
        <w:shd w:fill="F4F5F7" w:val="clear"/>
        <w:spacing w:after="0" w:before="0" w:line="240"/>
        <w:ind w:left="180" w:right="180"/>
      </w:pPr>
      <w:r>
        <w:rPr>
          <w:rFonts w:ascii="Consolas" w:cs="Consolas" w:eastAsia="Consolas" w:hAnsi="Consolas"/>
          <w:color w:val="22303F"/>
          <w:sz w:val="17"/>
          <w:szCs w:val="17"/>
        </w:rPr>
        <w:t xml:space="preserve">   meaning and do not change a severity. Severity means exactly one thing:</w:t>
      </w:r>
    </w:p>
    <w:p>
      <w:pPr>
        <w:shd w:fill="F4F5F7" w:val="clear"/>
        <w:spacing w:after="0" w:before="0" w:line="240"/>
        <w:ind w:left="180" w:right="180"/>
      </w:pPr>
      <w:r>
        <w:rPr>
          <w:rFonts w:ascii="Consolas" w:cs="Consolas" w:eastAsia="Consolas" w:hAnsi="Consolas"/>
          <w:color w:val="22303F"/>
          <w:sz w:val="17"/>
          <w:szCs w:val="17"/>
        </w:rPr>
        <w:t xml:space="preserve">   an error stops the operation generating, a warning does not.</w:t>
      </w:r>
    </w:p>
    <w:p>
      <w:pPr>
        <w:shd w:fill="F4F5F7" w:val="clear"/>
        <w:spacing w:after="0" w:before="0" w:line="240"/>
        <w:ind w:left="180" w:right="180"/>
      </w:pPr>
      <w:r>
        <w:rPr>
          <w:rFonts w:ascii="Consolas" w:cs="Consolas" w:eastAsia="Consolas" w:hAnsi="Consolas"/>
          <w:color w:val="22303F"/>
          <w:sz w:val="17"/>
          <w:szCs w:val="17"/>
        </w:rPr>
        <w:t xml:space="preserve">5. Every new finding carries a code, a severity, the sheet, the CELL, what</w:t>
      </w:r>
    </w:p>
    <w:p>
      <w:pPr>
        <w:shd w:fill="F4F5F7" w:val="clear"/>
        <w:spacing w:after="0" w:before="0" w:line="240"/>
        <w:ind w:left="180" w:right="180"/>
      </w:pPr>
      <w:r>
        <w:rPr>
          <w:rFonts w:ascii="Consolas" w:cs="Consolas" w:eastAsia="Consolas" w:hAnsi="Consolas"/>
          <w:color w:val="22303F"/>
          <w:sz w:val="17"/>
          <w:szCs w:val="17"/>
        </w:rPr>
        <w:t xml:space="preserve">   was found, what was expected, and a fix that names the concrete edit.</w:t>
      </w:r>
    </w:p>
    <w:p>
      <w:pPr>
        <w:shd w:fill="F4F5F7" w:val="clear"/>
        <w:spacing w:after="0" w:before="0" w:line="240"/>
        <w:ind w:left="180" w:right="180"/>
      </w:pPr>
      <w:r>
        <w:rPr>
          <w:rFonts w:ascii="Consolas" w:cs="Consolas" w:eastAsia="Consolas" w:hAnsi="Consolas"/>
          <w:color w:val="22303F"/>
          <w:sz w:val="17"/>
          <w:szCs w:val="17"/>
        </w:rPr>
        <w:t xml:space="preserve">6. Never compare schema shapes on descriptions, examples or SOR field</w:t>
      </w:r>
    </w:p>
    <w:p>
      <w:pPr>
        <w:shd w:fill="F4F5F7" w:val="clear"/>
        <w:spacing w:after="0" w:before="0" w:line="240"/>
        <w:ind w:left="180" w:right="180"/>
      </w:pPr>
      <w:r>
        <w:rPr>
          <w:rFonts w:ascii="Consolas" w:cs="Consolas" w:eastAsia="Consolas" w:hAnsi="Consolas"/>
          <w:color w:val="22303F"/>
          <w:sz w:val="17"/>
          <w:szCs w:val="17"/>
        </w:rPr>
        <w:t xml:space="preserve">   names. Contract keys only: type, format, maxLength, enum, x-conditional.</w:t>
      </w:r>
    </w:p>
    <w:p>
      <w:pPr>
        <w:shd w:fill="F4F5F7" w:val="clear"/>
        <w:spacing w:after="0" w:before="0" w:line="240"/>
        <w:ind w:left="180" w:right="180"/>
      </w:pPr>
      <w:r>
        <w:rPr>
          <w:rFonts w:ascii="Consolas" w:cs="Consolas" w:eastAsia="Consolas" w:hAnsi="Consolas"/>
          <w:color w:val="22303F"/>
          <w:sz w:val="17"/>
          <w:szCs w:val="17"/>
        </w:rPr>
        <w:t xml:space="preserve">7. No component is ever an array. An array publishes as</w:t>
      </w:r>
    </w:p>
    <w:p>
      <w:pPr>
        <w:shd w:fill="F4F5F7" w:val="clear"/>
        <w:spacing w:after="0" w:before="0" w:line="240"/>
        <w:ind w:left="180" w:right="180"/>
      </w:pPr>
      <w:r>
        <w:rPr>
          <w:rFonts w:ascii="Consolas" w:cs="Consolas" w:eastAsia="Consolas" w:hAnsi="Consolas"/>
          <w:color w:val="22303F"/>
          <w:sz w:val="17"/>
          <w:szCs w:val="17"/>
        </w:rPr>
        <w:t xml:space="preserve">   {type: array, items: {$ref}} pointing at an object item schema.</w:t>
      </w:r>
    </w:p>
    <w:p>
      <w:pPr>
        <w:shd w:fill="F4F5F7" w:val="clear"/>
        <w:spacing w:after="0" w:before="0" w:line="240"/>
        <w:ind w:left="180" w:right="180"/>
      </w:pPr>
      <w:r>
        <w:rPr>
          <w:rFonts w:ascii="Consolas" w:cs="Consolas" w:eastAsia="Consolas" w:hAnsi="Consolas"/>
          <w:color w:val="22303F"/>
          <w:sz w:val="17"/>
          <w:szCs w:val="17"/>
        </w:rPr>
        <w:t xml:space="preserve">8. Nothing empty reaches the output. A schema with no properties, no</w:t>
      </w:r>
    </w:p>
    <w:p>
      <w:pPr>
        <w:shd w:fill="F4F5F7" w:val="clear"/>
        <w:spacing w:after="0" w:before="0" w:line="240"/>
        <w:ind w:left="180" w:right="180"/>
      </w:pPr>
      <w:r>
        <w:rPr>
          <w:rFonts w:ascii="Consolas" w:cs="Consolas" w:eastAsia="Consolas" w:hAnsi="Consolas"/>
          <w:color w:val="22303F"/>
          <w:sz w:val="17"/>
          <w:szCs w:val="17"/>
        </w:rPr>
        <w:t xml:space="preserve">   composition keyword and no scalar type is a fault to be reported, not an</w:t>
      </w:r>
    </w:p>
    <w:p>
      <w:pPr>
        <w:shd w:fill="F4F5F7" w:val="clear"/>
        <w:spacing w:after="0" w:before="0" w:line="240"/>
        <w:ind w:left="180" w:right="180"/>
      </w:pPr>
      <w:r>
        <w:rPr>
          <w:rFonts w:ascii="Consolas" w:cs="Consolas" w:eastAsia="Consolas" w:hAnsi="Consolas"/>
          <w:color w:val="22303F"/>
          <w:sz w:val="17"/>
          <w:szCs w:val="17"/>
        </w:rPr>
        <w:t xml:space="preserve">   edge case to be tolerated.</w:t>
      </w:r>
    </w:p>
    <w:p>
      <w:pPr>
        <w:shd w:fill="F4F5F7" w:val="clear"/>
        <w:spacing w:after="0" w:before="0" w:line="240"/>
        <w:ind w:left="180" w:right="180"/>
      </w:pPr>
      <w:r>
        <w:rPr>
          <w:rFonts w:ascii="Consolas" w:cs="Consolas" w:eastAsia="Consolas" w:hAnsi="Consolas"/>
          <w:color w:val="22303F"/>
          <w:sz w:val="17"/>
          <w:szCs w:val="17"/>
        </w:rPr>
        <w:t xml:space="preserve"> </w:t>
      </w:r>
    </w:p>
    <w:p>
      <w:pPr>
        <w:shd w:fill="F4F5F7" w:val="clear"/>
        <w:spacing w:after="160" w:before="0" w:line="240"/>
        <w:ind w:left="180" w:right="180"/>
      </w:pPr>
      <w:r>
        <w:rPr>
          <w:rFonts w:ascii="Consolas" w:cs="Consolas" w:eastAsia="Consolas" w:hAnsi="Consolas"/>
          <w:color w:val="22303F"/>
          <w:sz w:val="17"/>
          <w:szCs w:val="17"/>
        </w:rPr>
        <w:t xml:space="preserve">Work in small steps. After each, run the gate and report the counts.</w:t>
      </w:r>
    </w:p>
    <w:p>
      <w:pPr>
        <w:pStyle w:val="Heading2"/>
        <w:keepNext/>
        <w:spacing w:after="120" w:before="300"/>
      </w:pPr>
      <w:r>
        <w:rPr>
          <w:b/>
          <w:bCs/>
          <w:color w:val="1E2761"/>
          <w:sz w:val="25"/>
          <w:szCs w:val="25"/>
        </w:rPr>
        <w:t xml:space="preserve">8.3  What to give the assistant, by task</w:t>
      </w:r>
    </w:p>
    <w:p>
      <w:pPr>
        <w:spacing w:after="120" w:line="276"/>
      </w:pPr>
      <w:r>
        <w:rPr>
          <w:color w:val="000000"/>
          <w:sz w:val="21"/>
          <w:szCs w:val="21"/>
        </w:rPr>
        <w:t xml:space="preserve">Giving the whole repository wastes context and buries the relevant code. Giving one file invites a change that breaks something two modules away. This table is the working compromise.</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2100"/>
        <w:gridCol w:w="4300"/>
        <w:gridCol w:w="2620"/>
      </w:tblGrid>
      <w:tr>
        <w:trPr>
          <w:tblHeader/>
        </w:trPr>
        <w:tc>
          <w:tcPr>
            <w:tcW w:type="dxa" w:w="2100"/>
            <w:shd w:fill="1E2761" w:val="clear"/>
            <w:tcMar>
              <w:top w:type="dxa" w:w="70"/>
              <w:left w:type="dxa" w:w="110"/>
              <w:bottom w:type="dxa" w:w="70"/>
              <w:right w:type="dxa" w:w="110"/>
            </w:tcMar>
            <w:vAlign w:val="top"/>
          </w:tcPr>
          <w:p>
            <w:pPr>
              <w:spacing w:after="0" w:line="250"/>
            </w:pPr>
            <w:r>
              <w:rPr>
                <w:b/>
                <w:bCs/>
                <w:color w:val="FFFFFF"/>
                <w:sz w:val="17"/>
                <w:szCs w:val="17"/>
              </w:rPr>
              <w:t xml:space="preserve">The change</w:t>
            </w:r>
          </w:p>
        </w:tc>
        <w:tc>
          <w:tcPr>
            <w:tcW w:type="dxa" w:w="4300"/>
            <w:shd w:fill="1E2761" w:val="clear"/>
            <w:tcMar>
              <w:top w:type="dxa" w:w="70"/>
              <w:left w:type="dxa" w:w="110"/>
              <w:bottom w:type="dxa" w:w="70"/>
              <w:right w:type="dxa" w:w="110"/>
            </w:tcMar>
            <w:vAlign w:val="top"/>
          </w:tcPr>
          <w:p>
            <w:pPr>
              <w:spacing w:after="0" w:line="250"/>
            </w:pPr>
            <w:r>
              <w:rPr>
                <w:b/>
                <w:bCs/>
                <w:color w:val="FFFFFF"/>
                <w:sz w:val="17"/>
                <w:szCs w:val="17"/>
              </w:rPr>
              <w:t xml:space="preserve">Files to provide</w:t>
            </w:r>
          </w:p>
        </w:tc>
        <w:tc>
          <w:tcPr>
            <w:tcW w:type="dxa" w:w="2620"/>
            <w:shd w:fill="1E2761" w:val="clear"/>
            <w:tcMar>
              <w:top w:type="dxa" w:w="70"/>
              <w:left w:type="dxa" w:w="110"/>
              <w:bottom w:type="dxa" w:w="70"/>
              <w:right w:type="dxa" w:w="110"/>
            </w:tcMar>
            <w:vAlign w:val="top"/>
          </w:tcPr>
          <w:p>
            <w:pPr>
              <w:spacing w:after="0" w:line="250"/>
            </w:pPr>
            <w:r>
              <w:rPr>
                <w:b/>
                <w:bCs/>
                <w:color w:val="FFFFFF"/>
                <w:sz w:val="17"/>
                <w:szCs w:val="17"/>
              </w:rPr>
              <w:t xml:space="preserve">Gate</w:t>
            </w:r>
          </w:p>
        </w:tc>
      </w:tr>
      <w:tr>
        <w:trPr>
          <w:tblHeader w:val="false"/>
        </w:trPr>
        <w:tc>
          <w:tcPr>
            <w:tcW w:type="dxa" w:w="2100"/>
            <w:tcMar>
              <w:top w:type="dxa" w:w="70"/>
              <w:left w:type="dxa" w:w="110"/>
              <w:bottom w:type="dxa" w:w="70"/>
              <w:right w:type="dxa" w:w="110"/>
            </w:tcMar>
            <w:vAlign w:val="top"/>
          </w:tcPr>
          <w:p>
            <w:pPr>
              <w:spacing w:after="0" w:line="250"/>
            </w:pPr>
            <w:r>
              <w:rPr>
                <w:color w:val="000000"/>
                <w:sz w:val="17"/>
                <w:szCs w:val="17"/>
              </w:rPr>
              <w:t xml:space="preserve">A new finding, or reworded finding text</w:t>
            </w:r>
          </w:p>
        </w:tc>
        <w:tc>
          <w:tcPr>
            <w:tcW w:type="dxa" w:w="4300"/>
            <w:tcMar>
              <w:top w:type="dxa" w:w="70"/>
              <w:left w:type="dxa" w:w="110"/>
              <w:bottom w:type="dxa" w:w="70"/>
              <w:right w:type="dxa" w:w="110"/>
            </w:tcMar>
            <w:vAlign w:val="top"/>
          </w:tcPr>
          <w:p>
            <w:pPr>
              <w:spacing w:after="0" w:line="250"/>
            </w:pPr>
            <w:r>
              <w:rPr>
                <w:rFonts w:ascii="Consolas" w:cs="Consolas" w:eastAsia="Consolas" w:hAnsi="Consolas"/>
                <w:color w:val="1E2761"/>
                <w:sz w:val="15"/>
                <w:szCs w:val="15"/>
              </w:rPr>
              <w:t xml:space="preserve">polymorphize_workbook.py</w:t>
            </w:r>
            <w:r>
              <w:rPr>
                <w:color w:val="000000"/>
                <w:sz w:val="17"/>
                <w:szCs w:val="17"/>
              </w:rPr>
              <w:t xml:space="preserve">, the module that will raise it, and the test group that covers the area</w:t>
            </w:r>
          </w:p>
        </w:tc>
        <w:tc>
          <w:tcPr>
            <w:tcW w:type="dxa" w:w="2620"/>
            <w:tcMar>
              <w:top w:type="dxa" w:w="70"/>
              <w:left w:type="dxa" w:w="110"/>
              <w:bottom w:type="dxa" w:w="70"/>
              <w:right w:type="dxa" w:w="110"/>
            </w:tcMar>
            <w:vAlign w:val="top"/>
          </w:tcPr>
          <w:p>
            <w:pPr>
              <w:spacing w:after="0" w:line="250"/>
            </w:pPr>
            <w:r>
              <w:rPr>
                <w:rFonts w:ascii="Consolas" w:cs="Consolas" w:eastAsia="Consolas" w:hAnsi="Consolas"/>
                <w:color w:val="1E2761"/>
                <w:sz w:val="15"/>
                <w:szCs w:val="15"/>
              </w:rPr>
              <w:t xml:space="preserve">run_all.py</w:t>
            </w:r>
            <w:r>
              <w:rPr>
                <w:color w:val="000000"/>
                <w:sz w:val="17"/>
                <w:szCs w:val="17"/>
              </w:rPr>
              <w:t xml:space="preserve">, plus a new check asserting the code and the cell</w:t>
            </w:r>
          </w:p>
        </w:tc>
      </w:tr>
      <w:tr>
        <w:trPr>
          <w:tblHeader w:val="false"/>
        </w:trPr>
        <w:tc>
          <w:tcPr>
            <w:tcW w:type="dxa" w:w="2100"/>
            <w:shd w:fill="F7F8FA" w:val="clear"/>
            <w:tcMar>
              <w:top w:type="dxa" w:w="70"/>
              <w:left w:type="dxa" w:w="110"/>
              <w:bottom w:type="dxa" w:w="70"/>
              <w:right w:type="dxa" w:w="110"/>
            </w:tcMar>
            <w:vAlign w:val="top"/>
          </w:tcPr>
          <w:p>
            <w:pPr>
              <w:spacing w:after="0" w:line="250"/>
            </w:pPr>
            <w:r>
              <w:rPr>
                <w:color w:val="000000"/>
                <w:sz w:val="17"/>
                <w:szCs w:val="17"/>
              </w:rPr>
              <w:t xml:space="preserve">The workbook contract: a new column, label or vocabulary word</w:t>
            </w:r>
          </w:p>
        </w:tc>
        <w:tc>
          <w:tcPr>
            <w:tcW w:type="dxa" w:w="43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5"/>
                <w:szCs w:val="15"/>
              </w:rPr>
              <w:t xml:space="preserve">polymorphize_workbook.py</w:t>
            </w:r>
            <w:r>
              <w:rPr>
                <w:color w:val="000000"/>
                <w:sz w:val="17"/>
                <w:szCs w:val="17"/>
              </w:rPr>
              <w:t xml:space="preserve">, </w:t>
            </w:r>
            <w:r>
              <w:rPr>
                <w:rFonts w:ascii="Consolas" w:cs="Consolas" w:eastAsia="Consolas" w:hAnsi="Consolas"/>
                <w:color w:val="1E2761"/>
                <w:sz w:val="15"/>
                <w:szCs w:val="15"/>
              </w:rPr>
              <w:t xml:space="preserve">polymorphize_template.py</w:t>
            </w:r>
            <w:r>
              <w:rPr>
                <w:color w:val="000000"/>
                <w:sz w:val="17"/>
                <w:szCs w:val="17"/>
              </w:rPr>
              <w:t xml:space="preserve">, </w:t>
            </w:r>
            <w:r>
              <w:rPr>
                <w:rFonts w:ascii="Consolas" w:cs="Consolas" w:eastAsia="Consolas" w:hAnsi="Consolas"/>
                <w:color w:val="1E2761"/>
                <w:sz w:val="15"/>
                <w:szCs w:val="15"/>
              </w:rPr>
              <w:t xml:space="preserve">tests/test_workbook_contract.py</w:t>
            </w:r>
            <w:r>
              <w:rPr>
                <w:color w:val="000000"/>
                <w:sz w:val="17"/>
                <w:szCs w:val="17"/>
              </w:rPr>
              <w:t xml:space="preserve"> (W1 to W7)</w:t>
            </w:r>
          </w:p>
        </w:tc>
        <w:tc>
          <w:tcPr>
            <w:tcW w:type="dxa" w:w="262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5"/>
                <w:szCs w:val="15"/>
              </w:rPr>
              <w:t xml:space="preserve">run_all.py</w:t>
            </w:r>
            <w:r>
              <w:rPr>
                <w:color w:val="000000"/>
                <w:sz w:val="17"/>
                <w:szCs w:val="17"/>
              </w:rPr>
              <w:t xml:space="preserve">, then regenerate the template and check it at strict level with zero findings</w:t>
            </w:r>
          </w:p>
        </w:tc>
      </w:tr>
      <w:tr>
        <w:trPr>
          <w:tblHeader w:val="false"/>
        </w:trPr>
        <w:tc>
          <w:tcPr>
            <w:tcW w:type="dxa" w:w="2100"/>
            <w:tcMar>
              <w:top w:type="dxa" w:w="70"/>
              <w:left w:type="dxa" w:w="110"/>
              <w:bottom w:type="dxa" w:w="70"/>
              <w:right w:type="dxa" w:w="110"/>
            </w:tcMar>
            <w:vAlign w:val="top"/>
          </w:tcPr>
          <w:p>
            <w:pPr>
              <w:spacing w:after="0" w:line="250"/>
            </w:pPr>
            <w:r>
              <w:rPr>
                <w:color w:val="000000"/>
                <w:sz w:val="17"/>
                <w:szCs w:val="17"/>
              </w:rPr>
              <w:t xml:space="preserve">What is emitted for one sheet</w:t>
            </w:r>
          </w:p>
        </w:tc>
        <w:tc>
          <w:tcPr>
            <w:tcW w:type="dxa" w:w="4300"/>
            <w:tcMar>
              <w:top w:type="dxa" w:w="70"/>
              <w:left w:type="dxa" w:w="110"/>
              <w:bottom w:type="dxa" w:w="70"/>
              <w:right w:type="dxa" w:w="110"/>
            </w:tcMar>
            <w:vAlign w:val="top"/>
          </w:tcPr>
          <w:p>
            <w:pPr>
              <w:spacing w:after="0" w:line="250"/>
            </w:pPr>
            <w:r>
              <w:rPr>
                <w:rFonts w:ascii="Consolas" w:cs="Consolas" w:eastAsia="Consolas" w:hAnsi="Consolas"/>
                <w:color w:val="1E2761"/>
                <w:sz w:val="15"/>
                <w:szCs w:val="15"/>
              </w:rPr>
              <w:t xml:space="preserve">polymorphize_generate.py</w:t>
            </w:r>
            <w:r>
              <w:rPr>
                <w:color w:val="000000"/>
                <w:sz w:val="17"/>
                <w:szCs w:val="17"/>
              </w:rPr>
              <w:t xml:space="preserve">, </w:t>
            </w:r>
            <w:r>
              <w:rPr>
                <w:rFonts w:ascii="Consolas" w:cs="Consolas" w:eastAsia="Consolas" w:hAnsi="Consolas"/>
                <w:color w:val="1E2761"/>
                <w:sz w:val="15"/>
                <w:szCs w:val="15"/>
              </w:rPr>
              <w:t xml:space="preserve">polymorphize_workbook.py</w:t>
            </w:r>
            <w:r>
              <w:rPr>
                <w:color w:val="000000"/>
                <w:sz w:val="17"/>
                <w:szCs w:val="17"/>
              </w:rPr>
              <w:t xml:space="preserve"> for the </w:t>
            </w:r>
            <w:r>
              <w:rPr>
                <w:rFonts w:ascii="Consolas" w:cs="Consolas" w:eastAsia="Consolas" w:hAnsi="Consolas"/>
                <w:color w:val="1E2761"/>
                <w:sz w:val="15"/>
                <w:szCs w:val="15"/>
              </w:rPr>
              <w:t xml:space="preserve">Node</w:t>
            </w:r>
            <w:r>
              <w:rPr>
                <w:color w:val="000000"/>
                <w:sz w:val="17"/>
                <w:szCs w:val="17"/>
              </w:rPr>
              <w:t xml:space="preserve"> shape, </w:t>
            </w:r>
            <w:r>
              <w:rPr>
                <w:rFonts w:ascii="Consolas" w:cs="Consolas" w:eastAsia="Consolas" w:hAnsi="Consolas"/>
                <w:color w:val="1E2761"/>
                <w:sz w:val="15"/>
                <w:szCs w:val="15"/>
              </w:rPr>
              <w:t xml:space="preserve">tests/test_workbook_contract.py</w:t>
            </w:r>
            <w:r>
              <w:rPr>
                <w:color w:val="000000"/>
                <w:sz w:val="17"/>
                <w:szCs w:val="17"/>
              </w:rPr>
              <w:t xml:space="preserve"> (W8 to W12, W15)</w:t>
            </w:r>
          </w:p>
        </w:tc>
        <w:tc>
          <w:tcPr>
            <w:tcW w:type="dxa" w:w="2620"/>
            <w:tcMar>
              <w:top w:type="dxa" w:w="70"/>
              <w:left w:type="dxa" w:w="110"/>
              <w:bottom w:type="dxa" w:w="70"/>
              <w:right w:type="dxa" w:w="110"/>
            </w:tcMar>
            <w:vAlign w:val="top"/>
          </w:tcPr>
          <w:p>
            <w:pPr>
              <w:spacing w:after="0" w:line="250"/>
            </w:pPr>
            <w:r>
              <w:rPr>
                <w:rFonts w:ascii="Consolas" w:cs="Consolas" w:eastAsia="Consolas" w:hAnsi="Consolas"/>
                <w:color w:val="1E2761"/>
                <w:sz w:val="15"/>
                <w:szCs w:val="15"/>
              </w:rPr>
              <w:t xml:space="preserve">run_all.py</w:t>
            </w:r>
            <w:r>
              <w:rPr>
                <w:color w:val="000000"/>
                <w:sz w:val="17"/>
                <w:szCs w:val="17"/>
              </w:rPr>
              <w:t xml:space="preserve">, then </w:t>
            </w:r>
            <w:r>
              <w:rPr>
                <w:rFonts w:ascii="Consolas" w:cs="Consolas" w:eastAsia="Consolas" w:hAnsi="Consolas"/>
                <w:color w:val="1E2761"/>
                <w:sz w:val="15"/>
                <w:szCs w:val="15"/>
              </w:rPr>
              <w:t xml:space="preserve">openapi-spec-validator</w:t>
            </w:r>
            <w:r>
              <w:rPr>
                <w:color w:val="000000"/>
                <w:sz w:val="17"/>
                <w:szCs w:val="17"/>
              </w:rPr>
              <w:t xml:space="preserve"> over the reference output</w:t>
            </w:r>
          </w:p>
        </w:tc>
      </w:tr>
      <w:tr>
        <w:trPr>
          <w:tblHeader w:val="false"/>
        </w:trPr>
        <w:tc>
          <w:tcPr>
            <w:tcW w:type="dxa" w:w="2100"/>
            <w:shd w:fill="F7F8FA" w:val="clear"/>
            <w:tcMar>
              <w:top w:type="dxa" w:w="70"/>
              <w:left w:type="dxa" w:w="110"/>
              <w:bottom w:type="dxa" w:w="70"/>
              <w:right w:type="dxa" w:w="110"/>
            </w:tcMar>
            <w:vAlign w:val="top"/>
          </w:tcPr>
          <w:p>
            <w:pPr>
              <w:spacing w:after="0" w:line="250"/>
            </w:pPr>
            <w:r>
              <w:rPr>
                <w:color w:val="000000"/>
                <w:sz w:val="17"/>
                <w:szCs w:val="17"/>
              </w:rPr>
              <w:t xml:space="preserve">Hoisting, naming or specialisation</w:t>
            </w:r>
          </w:p>
        </w:tc>
        <w:tc>
          <w:tcPr>
            <w:tcW w:type="dxa" w:w="43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5"/>
                <w:szCs w:val="15"/>
              </w:rPr>
              <w:t xml:space="preserve">polymorphize_merge.py</w:t>
            </w:r>
            <w:r>
              <w:rPr>
                <w:color w:val="000000"/>
                <w:sz w:val="17"/>
                <w:szCs w:val="17"/>
              </w:rPr>
              <w:t xml:space="preserve">, </w:t>
            </w:r>
            <w:r>
              <w:rPr>
                <w:rFonts w:ascii="Consolas" w:cs="Consolas" w:eastAsia="Consolas" w:hAnsi="Consolas"/>
                <w:color w:val="1E2761"/>
                <w:sz w:val="15"/>
                <w:szCs w:val="15"/>
              </w:rPr>
              <w:t xml:space="preserve">polymorphize_generate.py</w:t>
            </w:r>
            <w:r>
              <w:rPr>
                <w:color w:val="000000"/>
                <w:sz w:val="17"/>
                <w:szCs w:val="17"/>
              </w:rPr>
              <w:t xml:space="preserve">, </w:t>
            </w:r>
            <w:r>
              <w:rPr>
                <w:rFonts w:ascii="Consolas" w:cs="Consolas" w:eastAsia="Consolas" w:hAnsi="Consolas"/>
                <w:color w:val="1E2761"/>
                <w:sz w:val="15"/>
                <w:szCs w:val="15"/>
              </w:rPr>
              <w:t xml:space="preserve">tests/test_workbook_contract.py</w:t>
            </w:r>
            <w:r>
              <w:rPr>
                <w:color w:val="000000"/>
                <w:sz w:val="17"/>
                <w:szCs w:val="17"/>
              </w:rPr>
              <w:t xml:space="preserve"> (W16)</w:t>
            </w:r>
          </w:p>
        </w:tc>
        <w:tc>
          <w:tcPr>
            <w:tcW w:type="dxa" w:w="262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5"/>
                <w:szCs w:val="15"/>
              </w:rPr>
              <w:t xml:space="preserve">run_all.py</w:t>
            </w:r>
            <w:r>
              <w:rPr>
                <w:color w:val="000000"/>
                <w:sz w:val="17"/>
                <w:szCs w:val="17"/>
              </w:rPr>
              <w:t xml:space="preserve">, plus the Appendix B baselines</w:t>
            </w:r>
          </w:p>
        </w:tc>
      </w:tr>
      <w:tr>
        <w:trPr>
          <w:tblHeader w:val="false"/>
        </w:trPr>
        <w:tc>
          <w:tcPr>
            <w:tcW w:type="dxa" w:w="2100"/>
            <w:tcMar>
              <w:top w:type="dxa" w:w="70"/>
              <w:left w:type="dxa" w:w="110"/>
              <w:bottom w:type="dxa" w:w="70"/>
              <w:right w:type="dxa" w:w="110"/>
            </w:tcMar>
            <w:vAlign w:val="top"/>
          </w:tcPr>
          <w:p>
            <w:pPr>
              <w:spacing w:after="0" w:line="250"/>
            </w:pPr>
            <w:r>
              <w:rPr>
                <w:color w:val="000000"/>
                <w:sz w:val="17"/>
                <w:szCs w:val="17"/>
              </w:rPr>
              <w:t xml:space="preserve">Verification, matching or the endpoint decision</w:t>
            </w:r>
          </w:p>
        </w:tc>
        <w:tc>
          <w:tcPr>
            <w:tcW w:type="dxa" w:w="4300"/>
            <w:tcMar>
              <w:top w:type="dxa" w:w="70"/>
              <w:left w:type="dxa" w:w="110"/>
              <w:bottom w:type="dxa" w:w="70"/>
              <w:right w:type="dxa" w:w="110"/>
            </w:tcMar>
            <w:vAlign w:val="top"/>
          </w:tcPr>
          <w:p>
            <w:pPr>
              <w:spacing w:after="0" w:line="250"/>
            </w:pPr>
            <w:r>
              <w:rPr>
                <w:rFonts w:ascii="Consolas" w:cs="Consolas" w:eastAsia="Consolas" w:hAnsi="Consolas"/>
                <w:color w:val="1E2761"/>
                <w:sz w:val="15"/>
                <w:szCs w:val="15"/>
              </w:rPr>
              <w:t xml:space="preserve">polymorphize_sor.py</w:t>
            </w:r>
            <w:r>
              <w:rPr>
                <w:color w:val="000000"/>
                <w:sz w:val="17"/>
                <w:szCs w:val="17"/>
              </w:rPr>
              <w:t xml:space="preserve">, </w:t>
            </w:r>
            <w:r>
              <w:rPr>
                <w:rFonts w:ascii="Consolas" w:cs="Consolas" w:eastAsia="Consolas" w:hAnsi="Consolas"/>
                <w:color w:val="1E2761"/>
                <w:sz w:val="15"/>
                <w:szCs w:val="15"/>
              </w:rPr>
              <w:t xml:space="preserve">tests/test_sor_verification.py</w:t>
            </w:r>
            <w:r>
              <w:rPr>
                <w:color w:val="000000"/>
                <w:sz w:val="17"/>
                <w:szCs w:val="17"/>
              </w:rPr>
              <w:t xml:space="preserve">, </w:t>
            </w:r>
            <w:r>
              <w:rPr>
                <w:rFonts w:ascii="Consolas" w:cs="Consolas" w:eastAsia="Consolas" w:hAnsi="Consolas"/>
                <w:color w:val="1E2761"/>
                <w:sz w:val="15"/>
                <w:szCs w:val="15"/>
              </w:rPr>
              <w:t xml:space="preserve">tools/build_sor_fixture.py</w:t>
            </w:r>
          </w:p>
        </w:tc>
        <w:tc>
          <w:tcPr>
            <w:tcW w:type="dxa" w:w="2620"/>
            <w:tcMar>
              <w:top w:type="dxa" w:w="70"/>
              <w:left w:type="dxa" w:w="110"/>
              <w:bottom w:type="dxa" w:w="70"/>
              <w:right w:type="dxa" w:w="110"/>
            </w:tcMar>
            <w:vAlign w:val="top"/>
          </w:tcPr>
          <w:p>
            <w:pPr>
              <w:spacing w:after="0" w:line="250"/>
            </w:pPr>
            <w:r>
              <w:rPr>
                <w:rFonts w:ascii="Consolas" w:cs="Consolas" w:eastAsia="Consolas" w:hAnsi="Consolas"/>
                <w:color w:val="1E2761"/>
                <w:sz w:val="15"/>
                <w:szCs w:val="15"/>
              </w:rPr>
              <w:t xml:space="preserve">run_all.py</w:t>
            </w:r>
            <w:r>
              <w:rPr>
                <w:color w:val="000000"/>
                <w:sz w:val="17"/>
                <w:szCs w:val="17"/>
              </w:rPr>
              <w:t xml:space="preserve">, plus a run over the reference workbook with the fixture</w:t>
            </w:r>
          </w:p>
        </w:tc>
      </w:tr>
      <w:tr>
        <w:trPr>
          <w:tblHeader w:val="false"/>
        </w:trPr>
        <w:tc>
          <w:tcPr>
            <w:tcW w:type="dxa" w:w="2100"/>
            <w:shd w:fill="F7F8FA" w:val="clear"/>
            <w:tcMar>
              <w:top w:type="dxa" w:w="70"/>
              <w:left w:type="dxa" w:w="110"/>
              <w:bottom w:type="dxa" w:w="70"/>
              <w:right w:type="dxa" w:w="110"/>
            </w:tcMar>
            <w:vAlign w:val="top"/>
          </w:tcPr>
          <w:p>
            <w:pPr>
              <w:spacing w:after="0" w:line="250"/>
            </w:pPr>
            <w:r>
              <w:rPr>
                <w:color w:val="000000"/>
                <w:sz w:val="17"/>
                <w:szCs w:val="17"/>
              </w:rPr>
              <w:t xml:space="preserve">The showcase report</w:t>
            </w:r>
          </w:p>
        </w:tc>
        <w:tc>
          <w:tcPr>
            <w:tcW w:type="dxa" w:w="43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5"/>
                <w:szCs w:val="15"/>
              </w:rPr>
              <w:t xml:space="preserve">polymorphize_showcase.py</w:t>
            </w:r>
            <w:r>
              <w:rPr>
                <w:color w:val="000000"/>
                <w:sz w:val="17"/>
                <w:szCs w:val="17"/>
              </w:rPr>
              <w:t xml:space="preserve">, </w:t>
            </w:r>
            <w:r>
              <w:rPr>
                <w:rFonts w:ascii="Consolas" w:cs="Consolas" w:eastAsia="Consolas" w:hAnsi="Consolas"/>
                <w:color w:val="1E2761"/>
                <w:sz w:val="15"/>
                <w:szCs w:val="15"/>
              </w:rPr>
              <w:t xml:space="preserve">polymorphize_generate.py</w:t>
            </w:r>
            <w:r>
              <w:rPr>
                <w:color w:val="000000"/>
                <w:sz w:val="17"/>
                <w:szCs w:val="17"/>
              </w:rPr>
              <w:t xml:space="preserve"> for </w:t>
            </w:r>
            <w:r>
              <w:rPr>
                <w:rFonts w:ascii="Consolas" w:cs="Consolas" w:eastAsia="Consolas" w:hAnsi="Consolas"/>
                <w:color w:val="1E2761"/>
                <w:sz w:val="15"/>
                <w:szCs w:val="15"/>
              </w:rPr>
              <w:t xml:space="preserve">RunResult</w:t>
            </w:r>
            <w:r>
              <w:rPr>
                <w:color w:val="000000"/>
                <w:sz w:val="17"/>
                <w:szCs w:val="17"/>
              </w:rPr>
              <w:t xml:space="preserve">, </w:t>
            </w:r>
            <w:r>
              <w:rPr>
                <w:rFonts w:ascii="Consolas" w:cs="Consolas" w:eastAsia="Consolas" w:hAnsi="Consolas"/>
                <w:color w:val="1E2761"/>
                <w:sz w:val="15"/>
                <w:szCs w:val="15"/>
              </w:rPr>
              <w:t xml:space="preserve">tests/test_sor_verification.py</w:t>
            </w:r>
            <w:r>
              <w:rPr>
                <w:color w:val="000000"/>
                <w:sz w:val="17"/>
                <w:szCs w:val="17"/>
              </w:rPr>
              <w:t xml:space="preserve"> (V7)</w:t>
            </w:r>
          </w:p>
        </w:tc>
        <w:tc>
          <w:tcPr>
            <w:tcW w:type="dxa" w:w="262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5"/>
                <w:szCs w:val="15"/>
              </w:rPr>
              <w:t xml:space="preserve">run_all.py</w:t>
            </w:r>
            <w:r>
              <w:rPr>
                <w:color w:val="000000"/>
                <w:sz w:val="17"/>
                <w:szCs w:val="17"/>
              </w:rPr>
              <w:t xml:space="preserve">, then open the HTML and confirm LOST is zero</w:t>
            </w:r>
          </w:p>
        </w:tc>
      </w:tr>
      <w:tr>
        <w:trPr>
          <w:tblHeader w:val="false"/>
        </w:trPr>
        <w:tc>
          <w:tcPr>
            <w:tcW w:type="dxa" w:w="2100"/>
            <w:tcMar>
              <w:top w:type="dxa" w:w="70"/>
              <w:left w:type="dxa" w:w="110"/>
              <w:bottom w:type="dxa" w:w="70"/>
              <w:right w:type="dxa" w:w="110"/>
            </w:tcMar>
            <w:vAlign w:val="top"/>
          </w:tcPr>
          <w:p>
            <w:pPr>
              <w:spacing w:after="0" w:line="250"/>
            </w:pPr>
            <w:r>
              <w:rPr>
                <w:color w:val="000000"/>
                <w:sz w:val="17"/>
                <w:szCs w:val="17"/>
              </w:rPr>
              <w:t xml:space="preserve">The window</w:t>
            </w:r>
          </w:p>
        </w:tc>
        <w:tc>
          <w:tcPr>
            <w:tcW w:type="dxa" w:w="4300"/>
            <w:tcMar>
              <w:top w:type="dxa" w:w="70"/>
              <w:left w:type="dxa" w:w="110"/>
              <w:bottom w:type="dxa" w:w="70"/>
              <w:right w:type="dxa" w:w="110"/>
            </w:tcMar>
            <w:vAlign w:val="top"/>
          </w:tcPr>
          <w:p>
            <w:pPr>
              <w:spacing w:after="0" w:line="250"/>
            </w:pPr>
            <w:r>
              <w:rPr>
                <w:rFonts w:ascii="Consolas" w:cs="Consolas" w:eastAsia="Consolas" w:hAnsi="Consolas"/>
                <w:color w:val="1E2761"/>
                <w:sz w:val="15"/>
                <w:szCs w:val="15"/>
              </w:rPr>
              <w:t xml:space="preserve">polymorphize_gui.py</w:t>
            </w:r>
            <w:r>
              <w:rPr>
                <w:color w:val="000000"/>
                <w:sz w:val="17"/>
                <w:szCs w:val="17"/>
              </w:rPr>
              <w:t xml:space="preserve"> alone, plus a screenshot of the current window</w:t>
            </w:r>
          </w:p>
        </w:tc>
        <w:tc>
          <w:tcPr>
            <w:tcW w:type="dxa" w:w="2620"/>
            <w:tcMar>
              <w:top w:type="dxa" w:w="70"/>
              <w:left w:type="dxa" w:w="110"/>
              <w:bottom w:type="dxa" w:w="70"/>
              <w:right w:type="dxa" w:w="110"/>
            </w:tcMar>
            <w:vAlign w:val="top"/>
          </w:tcPr>
          <w:p>
            <w:pPr>
              <w:spacing w:after="0" w:line="250"/>
            </w:pPr>
            <w:r>
              <w:rPr>
                <w:color w:val="000000"/>
                <w:sz w:val="17"/>
                <w:szCs w:val="17"/>
              </w:rPr>
              <w:t xml:space="preserve">Open it, resize it narrow, and confirm no label is clipped</w:t>
            </w:r>
          </w:p>
        </w:tc>
      </w:tr>
      <w:tr>
        <w:trPr>
          <w:tblHeader w:val="false"/>
        </w:trPr>
        <w:tc>
          <w:tcPr>
            <w:tcW w:type="dxa" w:w="2100"/>
            <w:shd w:fill="F7F8FA" w:val="clear"/>
            <w:tcMar>
              <w:top w:type="dxa" w:w="70"/>
              <w:left w:type="dxa" w:w="110"/>
              <w:bottom w:type="dxa" w:w="70"/>
              <w:right w:type="dxa" w:w="110"/>
            </w:tcMar>
            <w:vAlign w:val="top"/>
          </w:tcPr>
          <w:p>
            <w:pPr>
              <w:spacing w:after="0" w:line="250"/>
            </w:pPr>
            <w:r>
              <w:rPr>
                <w:color w:val="000000"/>
                <w:sz w:val="17"/>
                <w:szCs w:val="17"/>
              </w:rPr>
              <w:t xml:space="preserve">Batch or the CLI</w:t>
            </w:r>
          </w:p>
        </w:tc>
        <w:tc>
          <w:tcPr>
            <w:tcW w:type="dxa" w:w="43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5"/>
                <w:szCs w:val="15"/>
              </w:rPr>
              <w:t xml:space="preserve">polymorphize_cli.py</w:t>
            </w:r>
            <w:r>
              <w:rPr>
                <w:color w:val="000000"/>
                <w:sz w:val="17"/>
                <w:szCs w:val="17"/>
              </w:rPr>
              <w:t xml:space="preserve"> or </w:t>
            </w:r>
            <w:r>
              <w:rPr>
                <w:rFonts w:ascii="Consolas" w:cs="Consolas" w:eastAsia="Consolas" w:hAnsi="Consolas"/>
                <w:color w:val="1E2761"/>
                <w:sz w:val="15"/>
                <w:szCs w:val="15"/>
              </w:rPr>
              <w:t xml:space="preserve">polymorphize_batch.py</w:t>
            </w:r>
            <w:r>
              <w:rPr>
                <w:color w:val="000000"/>
                <w:sz w:val="17"/>
                <w:szCs w:val="17"/>
              </w:rPr>
              <w:t xml:space="preserve">, plus </w:t>
            </w:r>
            <w:r>
              <w:rPr>
                <w:rFonts w:ascii="Consolas" w:cs="Consolas" w:eastAsia="Consolas" w:hAnsi="Consolas"/>
                <w:color w:val="1E2761"/>
                <w:sz w:val="15"/>
                <w:szCs w:val="15"/>
              </w:rPr>
              <w:t xml:space="preserve">polymorphize_generate.py</w:t>
            </w:r>
            <w:r>
              <w:rPr>
                <w:color w:val="000000"/>
                <w:sz w:val="17"/>
                <w:szCs w:val="17"/>
              </w:rPr>
              <w:t xml:space="preserve"> for the </w:t>
            </w:r>
            <w:r>
              <w:rPr>
                <w:rFonts w:ascii="Consolas" w:cs="Consolas" w:eastAsia="Consolas" w:hAnsi="Consolas"/>
                <w:color w:val="1E2761"/>
                <w:sz w:val="15"/>
                <w:szCs w:val="15"/>
              </w:rPr>
              <w:t xml:space="preserve">run</w:t>
            </w:r>
            <w:r>
              <w:rPr>
                <w:color w:val="000000"/>
                <w:sz w:val="17"/>
                <w:szCs w:val="17"/>
              </w:rPr>
              <w:t xml:space="preserve"> signature</w:t>
            </w:r>
          </w:p>
        </w:tc>
        <w:tc>
          <w:tcPr>
            <w:tcW w:type="dxa" w:w="262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5"/>
                <w:szCs w:val="15"/>
              </w:rPr>
              <w:t xml:space="preserve">run_all.py</w:t>
            </w:r>
            <w:r>
              <w:rPr>
                <w:color w:val="000000"/>
                <w:sz w:val="17"/>
                <w:szCs w:val="17"/>
              </w:rPr>
              <w:t xml:space="preserve">, then run each subcommand once and check the exit code</w:t>
            </w:r>
          </w:p>
        </w:tc>
      </w:tr>
    </w:tbl>
    <w:p>
      <w:pPr>
        <w:pStyle w:val="Heading2"/>
        <w:keepNext/>
        <w:spacing w:after="120" w:before="300"/>
      </w:pPr>
      <w:r>
        <w:rPr>
          <w:b/>
          <w:bCs/>
          <w:color w:val="1E2761"/>
          <w:sz w:val="25"/>
          <w:szCs w:val="25"/>
        </w:rPr>
        <w:t xml:space="preserve">8.4  Recreating the application from nothing</w:t>
      </w:r>
    </w:p>
    <w:p>
      <w:pPr>
        <w:spacing w:after="120" w:line="276"/>
      </w:pPr>
      <w:r>
        <w:rPr>
          <w:color w:val="000000"/>
          <w:sz w:val="21"/>
          <w:szCs w:val="21"/>
        </w:rPr>
        <w:t xml:space="preserve">Where the toolkit must be rebuilt, or a second implementation is wanted for comparison, this is the specification to hand over. It is written to be pasted whole.</w:t>
      </w:r>
    </w:p>
    <w:p>
      <w:pPr>
        <w:shd w:fill="F4F5F7" w:val="clear"/>
        <w:spacing w:after="0" w:before="60" w:line="240"/>
        <w:ind w:left="180" w:right="180"/>
      </w:pPr>
      <w:r>
        <w:rPr>
          <w:rFonts w:ascii="Consolas" w:cs="Consolas" w:eastAsia="Consolas" w:hAnsi="Consolas"/>
          <w:color w:val="22303F"/>
          <w:sz w:val="17"/>
          <w:szCs w:val="17"/>
        </w:rPr>
        <w:t xml:space="preserve">Build a Python 3.9+ toolkit, no framework, dependencies limited to openpyxl</w:t>
      </w:r>
    </w:p>
    <w:p>
      <w:pPr>
        <w:shd w:fill="F4F5F7" w:val="clear"/>
        <w:spacing w:after="0" w:before="0" w:line="240"/>
        <w:ind w:left="180" w:right="180"/>
      </w:pPr>
      <w:r>
        <w:rPr>
          <w:rFonts w:ascii="Consolas" w:cs="Consolas" w:eastAsia="Consolas" w:hAnsi="Consolas"/>
          <w:color w:val="22303F"/>
          <w:sz w:val="17"/>
          <w:szCs w:val="17"/>
        </w:rPr>
        <w:t xml:space="preserve">and ruamel.yaml, that turns an Excel mapping workbook into ONE OpenAPI 3.0.3</w:t>
      </w:r>
    </w:p>
    <w:p>
      <w:pPr>
        <w:shd w:fill="F4F5F7" w:val="clear"/>
        <w:spacing w:after="0" w:before="0" w:line="240"/>
        <w:ind w:left="180" w:right="180"/>
      </w:pPr>
      <w:r>
        <w:rPr>
          <w:rFonts w:ascii="Consolas" w:cs="Consolas" w:eastAsia="Consolas" w:hAnsi="Consolas"/>
          <w:color w:val="22303F"/>
          <w:sz w:val="17"/>
          <w:szCs w:val="17"/>
        </w:rPr>
        <w:t xml:space="preserve">specification publishing only the attributes a System of Record supplies.</w:t>
      </w:r>
    </w:p>
    <w:p>
      <w:pPr>
        <w:shd w:fill="F4F5F7" w:val="clear"/>
        <w:spacing w:after="0" w:before="0" w:line="240"/>
        <w:ind w:left="180" w:right="180"/>
      </w:pPr>
      <w:r>
        <w:rPr>
          <w:rFonts w:ascii="Consolas" w:cs="Consolas" w:eastAsia="Consolas" w:hAnsi="Consolas"/>
          <w:color w:val="22303F"/>
          <w:sz w:val="17"/>
          <w:szCs w:val="17"/>
        </w:rPr>
        <w:t xml:space="preserve"> </w:t>
      </w:r>
    </w:p>
    <w:p>
      <w:pPr>
        <w:shd w:fill="F4F5F7" w:val="clear"/>
        <w:spacing w:after="0" w:before="0" w:line="240"/>
        <w:ind w:left="180" w:right="180"/>
      </w:pPr>
      <w:r>
        <w:rPr>
          <w:rFonts w:ascii="Consolas" w:cs="Consolas" w:eastAsia="Consolas" w:hAnsi="Consolas"/>
          <w:color w:val="22303F"/>
          <w:sz w:val="17"/>
          <w:szCs w:val="17"/>
        </w:rPr>
        <w:t xml:space="preserve">INPUT CONTRACT, one worksheet per operation:</w:t>
      </w:r>
    </w:p>
    <w:p>
      <w:pPr>
        <w:shd w:fill="F4F5F7" w:val="clear"/>
        <w:spacing w:after="0" w:before="0" w:line="240"/>
        <w:ind w:left="180" w:right="180"/>
      </w:pPr>
      <w:r>
        <w:rPr>
          <w:rFonts w:ascii="Consolas" w:cs="Consolas" w:eastAsia="Consolas" w:hAnsi="Consolas"/>
          <w:color w:val="22303F"/>
          <w:sz w:val="17"/>
          <w:szCs w:val="17"/>
        </w:rPr>
        <w:t xml:space="preserve">  Row 1 is the header: at least one column, then Level 1..Level N, then</w:t>
      </w:r>
    </w:p>
    <w:p>
      <w:pPr>
        <w:shd w:fill="F4F5F7" w:val="clear"/>
        <w:spacing w:after="0" w:before="0" w:line="240"/>
        <w:ind w:left="180" w:right="180"/>
      </w:pPr>
      <w:r>
        <w:rPr>
          <w:rFonts w:ascii="Consolas" w:cs="Consolas" w:eastAsia="Consolas" w:hAnsi="Consolas"/>
          <w:color w:val="22303F"/>
          <w:sz w:val="17"/>
          <w:szCs w:val="17"/>
        </w:rPr>
        <w:t xml:space="preserve">  Dummy Value / Data Type / Usage (or Required) / Description(s), then one</w:t>
      </w:r>
    </w:p>
    <w:p>
      <w:pPr>
        <w:shd w:fill="F4F5F7" w:val="clear"/>
        <w:spacing w:after="0" w:before="0" w:line="240"/>
        <w:ind w:left="180" w:right="180"/>
      </w:pPr>
      <w:r>
        <w:rPr>
          <w:rFonts w:ascii="Consolas" w:cs="Consolas" w:eastAsia="Consolas" w:hAnsi="Consolas"/>
          <w:color w:val="22303F"/>
          <w:sz w:val="17"/>
          <w:szCs w:val="17"/>
        </w:rPr>
        <w:t xml:space="preserve">  column per SOR endpoint headed 'SOR &lt;endpoint&gt;'.</w:t>
      </w:r>
    </w:p>
    <w:p>
      <w:pPr>
        <w:shd w:fill="F4F5F7" w:val="clear"/>
        <w:spacing w:after="0" w:before="0" w:line="240"/>
        <w:ind w:left="180" w:right="180"/>
      </w:pPr>
      <w:r>
        <w:rPr>
          <w:rFonts w:ascii="Consolas" w:cs="Consolas" w:eastAsia="Consolas" w:hAnsi="Consolas"/>
          <w:color w:val="22303F"/>
          <w:sz w:val="17"/>
          <w:szCs w:val="17"/>
        </w:rPr>
        <w:t xml:space="preserve">  Rows 2..6 are the banner, label in the column left of Level 1 and value</w:t>
      </w:r>
    </w:p>
    <w:p>
      <w:pPr>
        <w:shd w:fill="F4F5F7" w:val="clear"/>
        <w:spacing w:after="0" w:before="0" w:line="240"/>
        <w:ind w:left="180" w:right="180"/>
      </w:pPr>
      <w:r>
        <w:rPr>
          <w:rFonts w:ascii="Consolas" w:cs="Consolas" w:eastAsia="Consolas" w:hAnsi="Consolas"/>
          <w:color w:val="22303F"/>
          <w:sz w:val="17"/>
          <w:szCs w:val="17"/>
        </w:rPr>
        <w:t xml:space="preserve">  beside it: Use Case, Service Domain (with 'BQ: &lt;name&gt;' beside it),</w:t>
      </w:r>
    </w:p>
    <w:p>
      <w:pPr>
        <w:shd w:fill="F4F5F7" w:val="clear"/>
        <w:spacing w:after="0" w:before="0" w:line="240"/>
        <w:ind w:left="180" w:right="180"/>
      </w:pPr>
      <w:r>
        <w:rPr>
          <w:rFonts w:ascii="Consolas" w:cs="Consolas" w:eastAsia="Consolas" w:hAnsi="Consolas"/>
          <w:color w:val="22303F"/>
          <w:sz w:val="17"/>
          <w:szCs w:val="17"/>
        </w:rPr>
        <w:t xml:space="preserve">  Equivalent BIAN API Endpoint, Proposed Business API Endpoint,</w:t>
      </w:r>
    </w:p>
    <w:p>
      <w:pPr>
        <w:shd w:fill="F4F5F7" w:val="clear"/>
        <w:spacing w:after="0" w:before="0" w:line="240"/>
        <w:ind w:left="180" w:right="180"/>
      </w:pPr>
      <w:r>
        <w:rPr>
          <w:rFonts w:ascii="Consolas" w:cs="Consolas" w:eastAsia="Consolas" w:hAnsi="Consolas"/>
          <w:color w:val="22303F"/>
          <w:sz w:val="17"/>
          <w:szCs w:val="17"/>
        </w:rPr>
        <w:t xml:space="preserve">  SOR API Endpoint, and an optional Method.</w:t>
      </w:r>
    </w:p>
    <w:p>
      <w:pPr>
        <w:shd w:fill="F4F5F7" w:val="clear"/>
        <w:spacing w:after="0" w:before="0" w:line="240"/>
        <w:ind w:left="180" w:right="180"/>
      </w:pPr>
      <w:r>
        <w:rPr>
          <w:rFonts w:ascii="Consolas" w:cs="Consolas" w:eastAsia="Consolas" w:hAnsi="Consolas"/>
          <w:color w:val="22303F"/>
          <w:sz w:val="17"/>
          <w:szCs w:val="17"/>
        </w:rPr>
        <w:t xml:space="preserve">  Nesting is the Level columns only. A row is at most one Level deeper than</w:t>
      </w:r>
    </w:p>
    <w:p>
      <w:pPr>
        <w:shd w:fill="F4F5F7" w:val="clear"/>
        <w:spacing w:after="0" w:before="0" w:line="240"/>
        <w:ind w:left="180" w:right="180"/>
      </w:pPr>
      <w:r>
        <w:rPr>
          <w:rFonts w:ascii="Consolas" w:cs="Consolas" w:eastAsia="Consolas" w:hAnsi="Consolas"/>
          <w:color w:val="22303F"/>
          <w:sz w:val="17"/>
          <w:szCs w:val="17"/>
        </w:rPr>
        <w:t xml:space="preserve">  the row above. Exactly one Level 1 row per section names the schema.</w:t>
      </w:r>
    </w:p>
    <w:p>
      <w:pPr>
        <w:shd w:fill="F4F5F7" w:val="clear"/>
        <w:spacing w:after="0" w:before="0" w:line="240"/>
        <w:ind w:left="180" w:right="180"/>
      </w:pPr>
      <w:r>
        <w:rPr>
          <w:rFonts w:ascii="Consolas" w:cs="Consolas" w:eastAsia="Consolas" w:hAnsi="Consolas"/>
          <w:color w:val="22303F"/>
          <w:sz w:val="17"/>
          <w:szCs w:val="17"/>
        </w:rPr>
        <w:t xml:space="preserve">  Only sections labelled 'Request Body' and 'Response Body' are read.</w:t>
      </w:r>
    </w:p>
    <w:p>
      <w:pPr>
        <w:shd w:fill="F4F5F7" w:val="clear"/>
        <w:spacing w:after="0" w:before="0" w:line="240"/>
        <w:ind w:left="180" w:right="180"/>
      </w:pPr>
      <w:r>
        <w:rPr>
          <w:rFonts w:ascii="Consolas" w:cs="Consolas" w:eastAsia="Consolas" w:hAnsi="Consolas"/>
          <w:color w:val="22303F"/>
          <w:sz w:val="17"/>
          <w:szCs w:val="17"/>
        </w:rPr>
        <w:t xml:space="preserve">  Header and parameter sections are recognised and skipped.</w:t>
      </w:r>
    </w:p>
    <w:p>
      <w:pPr>
        <w:shd w:fill="F4F5F7" w:val="clear"/>
        <w:spacing w:after="0" w:before="0" w:line="240"/>
        <w:ind w:left="180" w:right="180"/>
      </w:pPr>
      <w:r>
        <w:rPr>
          <w:rFonts w:ascii="Consolas" w:cs="Consolas" w:eastAsia="Consolas" w:hAnsi="Consolas"/>
          <w:color w:val="22303F"/>
          <w:sz w:val="17"/>
          <w:szCs w:val="17"/>
        </w:rPr>
        <w:t xml:space="preserve">  Three or more blank rows end the grid; ignore everything below.</w:t>
      </w:r>
    </w:p>
    <w:p>
      <w:pPr>
        <w:shd w:fill="F4F5F7" w:val="clear"/>
        <w:spacing w:after="0" w:before="0" w:line="240"/>
        <w:ind w:left="180" w:right="180"/>
      </w:pPr>
      <w:r>
        <w:rPr>
          <w:rFonts w:ascii="Consolas" w:cs="Consolas" w:eastAsia="Consolas" w:hAnsi="Consolas"/>
          <w:color w:val="22303F"/>
          <w:sz w:val="17"/>
          <w:szCs w:val="17"/>
        </w:rPr>
        <w:t xml:space="preserve">  A sheet with no Level columns is a support sheet and is skipped.</w:t>
      </w:r>
    </w:p>
    <w:p>
      <w:pPr>
        <w:shd w:fill="F4F5F7" w:val="clear"/>
        <w:spacing w:after="0" w:before="0" w:line="240"/>
        <w:ind w:left="180" w:right="180"/>
      </w:pPr>
      <w:r>
        <w:rPr>
          <w:rFonts w:ascii="Consolas" w:cs="Consolas" w:eastAsia="Consolas" w:hAnsi="Consolas"/>
          <w:color w:val="22303F"/>
          <w:sz w:val="17"/>
          <w:szCs w:val="17"/>
        </w:rPr>
        <w:t xml:space="preserve">  An EMPTY SOR cell means that endpoint does not supply the attribute, so</w:t>
      </w:r>
    </w:p>
    <w:p>
      <w:pPr>
        <w:shd w:fill="F4F5F7" w:val="clear"/>
        <w:spacing w:after="0" w:before="0" w:line="240"/>
        <w:ind w:left="180" w:right="180"/>
      </w:pPr>
      <w:r>
        <w:rPr>
          <w:rFonts w:ascii="Consolas" w:cs="Consolas" w:eastAsia="Consolas" w:hAnsi="Consolas"/>
          <w:color w:val="22303F"/>
          <w:sz w:val="17"/>
          <w:szCs w:val="17"/>
        </w:rPr>
        <w:t xml:space="preserve">  the attribute is removed for that variant. This is the whole mechanism.</w:t>
      </w:r>
    </w:p>
    <w:p>
      <w:pPr>
        <w:shd w:fill="F4F5F7" w:val="clear"/>
        <w:spacing w:after="0" w:before="0" w:line="240"/>
        <w:ind w:left="180" w:right="180"/>
      </w:pPr>
      <w:r>
        <w:rPr>
          <w:rFonts w:ascii="Consolas" w:cs="Consolas" w:eastAsia="Consolas" w:hAnsi="Consolas"/>
          <w:color w:val="22303F"/>
          <w:sz w:val="17"/>
          <w:szCs w:val="17"/>
        </w:rPr>
        <w:t xml:space="preserve"> </w:t>
      </w:r>
    </w:p>
    <w:p>
      <w:pPr>
        <w:shd w:fill="F4F5F7" w:val="clear"/>
        <w:spacing w:after="0" w:before="0" w:line="240"/>
        <w:ind w:left="180" w:right="180"/>
      </w:pPr>
      <w:r>
        <w:rPr>
          <w:rFonts w:ascii="Consolas" w:cs="Consolas" w:eastAsia="Consolas" w:hAnsi="Consolas"/>
          <w:color w:val="22303F"/>
          <w:sz w:val="17"/>
          <w:szCs w:val="17"/>
        </w:rPr>
        <w:t xml:space="preserve">VERIFICATION, optional but the point of the tool:</w:t>
      </w:r>
    </w:p>
    <w:p>
      <w:pPr>
        <w:shd w:fill="F4F5F7" w:val="clear"/>
        <w:spacing w:after="0" w:before="0" w:line="240"/>
        <w:ind w:left="180" w:right="180"/>
      </w:pPr>
      <w:r>
        <w:rPr>
          <w:rFonts w:ascii="Consolas" w:cs="Consolas" w:eastAsia="Consolas" w:hAnsi="Consolas"/>
          <w:color w:val="22303F"/>
          <w:sz w:val="17"/>
          <w:szCs w:val="17"/>
        </w:rPr>
        <w:t xml:space="preserve">  Given one or more SOR OpenAPI/Swagger files, look up every asserted field.</w:t>
      </w:r>
    </w:p>
    <w:p>
      <w:pPr>
        <w:shd w:fill="F4F5F7" w:val="clear"/>
        <w:spacing w:after="0" w:before="0" w:line="240"/>
        <w:ind w:left="180" w:right="180"/>
      </w:pPr>
      <w:r>
        <w:rPr>
          <w:rFonts w:ascii="Consolas" w:cs="Consolas" w:eastAsia="Consolas" w:hAnsi="Consolas"/>
          <w:color w:val="22303F"/>
          <w:sz w:val="17"/>
          <w:szCs w:val="17"/>
        </w:rPr>
        <w:t xml:space="preserve">  The SOR API Endpoint banner cell is the ONLY source of the endpoint; a</w:t>
      </w:r>
    </w:p>
    <w:p>
      <w:pPr>
        <w:shd w:fill="F4F5F7" w:val="clear"/>
        <w:spacing w:after="0" w:before="0" w:line="240"/>
        <w:ind w:left="180" w:right="180"/>
      </w:pPr>
      <w:r>
        <w:rPr>
          <w:rFonts w:ascii="Consolas" w:cs="Consolas" w:eastAsia="Consolas" w:hAnsi="Consolas"/>
          <w:color w:val="22303F"/>
          <w:sz w:val="17"/>
          <w:szCs w:val="17"/>
        </w:rPr>
        <w:t xml:space="preserve">  column header is a label, compared only so a difference can be reported.</w:t>
      </w:r>
    </w:p>
    <w:p>
      <w:pPr>
        <w:shd w:fill="F4F5F7" w:val="clear"/>
        <w:spacing w:after="0" w:before="0" w:line="240"/>
        <w:ind w:left="180" w:right="180"/>
      </w:pPr>
      <w:r>
        <w:rPr>
          <w:rFonts w:ascii="Consolas" w:cs="Consolas" w:eastAsia="Consolas" w:hAnsi="Consolas"/>
          <w:color w:val="22303F"/>
          <w:sz w:val="17"/>
          <w:szCs w:val="17"/>
        </w:rPr>
        <w:t xml:space="preserve">  One banner endpoint serves every column; several pair with the columns</w:t>
      </w:r>
    </w:p>
    <w:p>
      <w:pPr>
        <w:shd w:fill="F4F5F7" w:val="clear"/>
        <w:spacing w:after="0" w:before="0" w:line="240"/>
        <w:ind w:left="180" w:right="180"/>
      </w:pPr>
      <w:r>
        <w:rPr>
          <w:rFonts w:ascii="Consolas" w:cs="Consolas" w:eastAsia="Consolas" w:hAnsi="Consolas"/>
          <w:color w:val="22303F"/>
          <w:sz w:val="17"/>
          <w:szCs w:val="17"/>
        </w:rPr>
        <w:t xml:space="preserve">  left to right, and a count mismatch is an error rather than a guess.</w:t>
      </w:r>
    </w:p>
    <w:p>
      <w:pPr>
        <w:shd w:fill="F4F5F7" w:val="clear"/>
        <w:spacing w:after="0" w:before="0" w:line="240"/>
        <w:ind w:left="180" w:right="180"/>
      </w:pPr>
      <w:r>
        <w:rPr>
          <w:rFonts w:ascii="Consolas" w:cs="Consolas" w:eastAsia="Consolas" w:hAnsi="Consolas"/>
          <w:color w:val="22303F"/>
          <w:sz w:val="17"/>
          <w:szCs w:val="17"/>
        </w:rPr>
        <w:t xml:space="preserve">  Match on the LAST SEGMENT of the field name. A cell naming several fields</w:t>
      </w:r>
    </w:p>
    <w:p>
      <w:pPr>
        <w:shd w:fill="F4F5F7" w:val="clear"/>
        <w:spacing w:after="0" w:before="0" w:line="240"/>
        <w:ind w:left="180" w:right="180"/>
      </w:pPr>
      <w:r>
        <w:rPr>
          <w:rFonts w:ascii="Consolas" w:cs="Consolas" w:eastAsia="Consolas" w:hAnsi="Consolas"/>
          <w:color w:val="22303F"/>
          <w:sz w:val="17"/>
          <w:szCs w:val="17"/>
        </w:rPr>
        <w:t xml:space="preserve">  resolves if any one does. A name found in several places is kept and</w:t>
      </w:r>
    </w:p>
    <w:p>
      <w:pPr>
        <w:shd w:fill="F4F5F7" w:val="clear"/>
        <w:spacing w:after="0" w:before="0" w:line="240"/>
        <w:ind w:left="180" w:right="180"/>
      </w:pPr>
      <w:r>
        <w:rPr>
          <w:rFonts w:ascii="Consolas" w:cs="Consolas" w:eastAsia="Consolas" w:hAnsi="Consolas"/>
          <w:color w:val="22303F"/>
          <w:sz w:val="17"/>
          <w:szCs w:val="17"/>
        </w:rPr>
        <w:t xml:space="preserve">  reported as ambiguous.</w:t>
      </w:r>
    </w:p>
    <w:p>
      <w:pPr>
        <w:shd w:fill="F4F5F7" w:val="clear"/>
        <w:spacing w:after="0" w:before="0" w:line="240"/>
        <w:ind w:left="180" w:right="180"/>
      </w:pPr>
      <w:r>
        <w:rPr>
          <w:rFonts w:ascii="Consolas" w:cs="Consolas" w:eastAsia="Consolas" w:hAnsi="Consolas"/>
          <w:color w:val="22303F"/>
          <w:sz w:val="17"/>
          <w:szCs w:val="17"/>
        </w:rPr>
        <w:t xml:space="preserve">  Request Body rows check the SOR request (body for POST/PUT, parameters</w:t>
      </w:r>
    </w:p>
    <w:p>
      <w:pPr>
        <w:shd w:fill="F4F5F7" w:val="clear"/>
        <w:spacing w:after="0" w:before="0" w:line="240"/>
        <w:ind w:left="180" w:right="180"/>
      </w:pPr>
      <w:r>
        <w:rPr>
          <w:rFonts w:ascii="Consolas" w:cs="Consolas" w:eastAsia="Consolas" w:hAnsi="Consolas"/>
          <w:color w:val="22303F"/>
          <w:sz w:val="17"/>
          <w:szCs w:val="17"/>
        </w:rPr>
        <w:t xml:space="preserve">  for GET/DELETE); Response Body rows check the SOR response.</w:t>
      </w:r>
    </w:p>
    <w:p>
      <w:pPr>
        <w:shd w:fill="F4F5F7" w:val="clear"/>
        <w:spacing w:after="0" w:before="0" w:line="240"/>
        <w:ind w:left="180" w:right="180"/>
      </w:pPr>
      <w:r>
        <w:rPr>
          <w:rFonts w:ascii="Consolas" w:cs="Consolas" w:eastAsia="Consolas" w:hAnsi="Consolas"/>
          <w:color w:val="22303F"/>
          <w:sz w:val="17"/>
          <w:szCs w:val="17"/>
        </w:rPr>
        <w:t xml:space="preserve">  A field that is not there removes the element and is reported with its</w:t>
      </w:r>
    </w:p>
    <w:p>
      <w:pPr>
        <w:shd w:fill="F4F5F7" w:val="clear"/>
        <w:spacing w:after="0" w:before="0" w:line="240"/>
        <w:ind w:left="180" w:right="180"/>
      </w:pPr>
      <w:r>
        <w:rPr>
          <w:rFonts w:ascii="Consolas" w:cs="Consolas" w:eastAsia="Consolas" w:hAnsi="Consolas"/>
          <w:color w:val="22303F"/>
          <w:sz w:val="17"/>
          <w:szCs w:val="17"/>
        </w:rPr>
        <w:t xml:space="preserve">  cell. If NOTHING on a sheet resolves, fail the sheet: that means the</w:t>
      </w:r>
    </w:p>
    <w:p>
      <w:pPr>
        <w:shd w:fill="F4F5F7" w:val="clear"/>
        <w:spacing w:after="0" w:before="0" w:line="240"/>
        <w:ind w:left="180" w:right="180"/>
      </w:pPr>
      <w:r>
        <w:rPr>
          <w:rFonts w:ascii="Consolas" w:cs="Consolas" w:eastAsia="Consolas" w:hAnsi="Consolas"/>
          <w:color w:val="22303F"/>
          <w:sz w:val="17"/>
          <w:szCs w:val="17"/>
        </w:rPr>
        <w:t xml:space="preserve">  wrong endpoint, not an empty interface.</w:t>
      </w:r>
    </w:p>
    <w:p>
      <w:pPr>
        <w:shd w:fill="F4F5F7" w:val="clear"/>
        <w:spacing w:after="0" w:before="0" w:line="240"/>
        <w:ind w:left="180" w:right="180"/>
      </w:pPr>
      <w:r>
        <w:rPr>
          <w:rFonts w:ascii="Consolas" w:cs="Consolas" w:eastAsia="Consolas" w:hAnsi="Consolas"/>
          <w:color w:val="22303F"/>
          <w:sz w:val="17"/>
          <w:szCs w:val="17"/>
        </w:rPr>
        <w:t xml:space="preserve"> </w:t>
      </w:r>
    </w:p>
    <w:p>
      <w:pPr>
        <w:shd w:fill="F4F5F7" w:val="clear"/>
        <w:spacing w:after="0" w:before="0" w:line="240"/>
        <w:ind w:left="180" w:right="180"/>
      </w:pPr>
      <w:r>
        <w:rPr>
          <w:rFonts w:ascii="Consolas" w:cs="Consolas" w:eastAsia="Consolas" w:hAnsi="Consolas"/>
          <w:color w:val="22303F"/>
          <w:sz w:val="17"/>
          <w:szCs w:val="17"/>
        </w:rPr>
        <w:t xml:space="preserve">OUTPUT, one document for the whole workbook:</w:t>
      </w:r>
    </w:p>
    <w:p>
      <w:pPr>
        <w:shd w:fill="F4F5F7" w:val="clear"/>
        <w:spacing w:after="0" w:before="0" w:line="240"/>
        <w:ind w:left="180" w:right="180"/>
      </w:pPr>
      <w:r>
        <w:rPr>
          <w:rFonts w:ascii="Consolas" w:cs="Consolas" w:eastAsia="Consolas" w:hAnsi="Consolas"/>
          <w:color w:val="22303F"/>
          <w:sz w:val="17"/>
          <w:szCs w:val="17"/>
        </w:rPr>
        <w:t xml:space="preserve">  Two axes of variance, resolved differently.</w:t>
      </w:r>
    </w:p>
    <w:p>
      <w:pPr>
        <w:shd w:fill="F4F5F7" w:val="clear"/>
        <w:spacing w:after="0" w:before="0" w:line="240"/>
        <w:ind w:left="180" w:right="180"/>
      </w:pPr>
      <w:r>
        <w:rPr>
          <w:rFonts w:ascii="Consolas" w:cs="Consolas" w:eastAsia="Consolas" w:hAnsi="Consolas"/>
          <w:color w:val="22303F"/>
          <w:sz w:val="17"/>
          <w:szCs w:val="17"/>
        </w:rPr>
        <w:t xml:space="preserve">  Operation axis: which endpoint is called, settled at design time by the</w:t>
      </w:r>
    </w:p>
    <w:p>
      <w:pPr>
        <w:shd w:fill="F4F5F7" w:val="clear"/>
        <w:spacing w:after="0" w:before="0" w:line="240"/>
        <w:ind w:left="180" w:right="180"/>
      </w:pPr>
      <w:r>
        <w:rPr>
          <w:rFonts w:ascii="Consolas" w:cs="Consolas" w:eastAsia="Consolas" w:hAnsi="Consolas"/>
          <w:color w:val="22303F"/>
          <w:sz w:val="17"/>
          <w:szCs w:val="17"/>
        </w:rPr>
        <w:t xml:space="preserve">  path. Resolve with allOf specialisation and NO discriminator.</w:t>
      </w:r>
    </w:p>
    <w:p>
      <w:pPr>
        <w:shd w:fill="F4F5F7" w:val="clear"/>
        <w:spacing w:after="0" w:before="0" w:line="240"/>
        <w:ind w:left="180" w:right="180"/>
      </w:pPr>
      <w:r>
        <w:rPr>
          <w:rFonts w:ascii="Consolas" w:cs="Consolas" w:eastAsia="Consolas" w:hAnsi="Consolas"/>
          <w:color w:val="22303F"/>
          <w:sz w:val="17"/>
          <w:szCs w:val="17"/>
        </w:rPr>
        <w:t xml:space="preserve">  Variant axis: which SOR endpoint serves the call, settled at run time by</w:t>
      </w:r>
    </w:p>
    <w:p>
      <w:pPr>
        <w:shd w:fill="F4F5F7" w:val="clear"/>
        <w:spacing w:after="0" w:before="0" w:line="240"/>
        <w:ind w:left="180" w:right="180"/>
      </w:pPr>
      <w:r>
        <w:rPr>
          <w:rFonts w:ascii="Consolas" w:cs="Consolas" w:eastAsia="Consolas" w:hAnsi="Consolas"/>
          <w:color w:val="22303F"/>
          <w:sz w:val="17"/>
          <w:szCs w:val="17"/>
        </w:rPr>
        <w:t xml:space="preserve">  a requestVariant property. Resolve with oneOf plus</w:t>
      </w:r>
    </w:p>
    <w:p>
      <w:pPr>
        <w:shd w:fill="F4F5F7" w:val="clear"/>
        <w:spacing w:after="0" w:before="0" w:line="240"/>
        <w:ind w:left="180" w:right="180"/>
      </w:pPr>
      <w:r>
        <w:rPr>
          <w:rFonts w:ascii="Consolas" w:cs="Consolas" w:eastAsia="Consolas" w:hAnsi="Consolas"/>
          <w:color w:val="22303F"/>
          <w:sz w:val="17"/>
          <w:szCs w:val="17"/>
        </w:rPr>
        <w:t xml:space="preserve">  discriminator: requestVariant on the request. The RESPONSE gets oneOf</w:t>
      </w:r>
    </w:p>
    <w:p>
      <w:pPr>
        <w:shd w:fill="F4F5F7" w:val="clear"/>
        <w:spacing w:after="0" w:before="0" w:line="240"/>
        <w:ind w:left="180" w:right="180"/>
      </w:pPr>
      <w:r>
        <w:rPr>
          <w:rFonts w:ascii="Consolas" w:cs="Consolas" w:eastAsia="Consolas" w:hAnsi="Consolas"/>
          <w:color w:val="22303F"/>
          <w:sz w:val="17"/>
          <w:szCs w:val="17"/>
        </w:rPr>
        <w:t xml:space="preserve">  with NO discriminator plus x-selected-by: requestVariant, because OpenAPI</w:t>
      </w:r>
    </w:p>
    <w:p>
      <w:pPr>
        <w:shd w:fill="F4F5F7" w:val="clear"/>
        <w:spacing w:after="0" w:before="0" w:line="240"/>
        <w:ind w:left="180" w:right="180"/>
      </w:pPr>
      <w:r>
        <w:rPr>
          <w:rFonts w:ascii="Consolas" w:cs="Consolas" w:eastAsia="Consolas" w:hAnsi="Consolas"/>
          <w:color w:val="22303F"/>
          <w:sz w:val="17"/>
          <w:szCs w:val="17"/>
        </w:rPr>
        <w:t xml:space="preserve">  cannot express a response subtype chosen by a request property.</w:t>
      </w:r>
    </w:p>
    <w:p>
      <w:pPr>
        <w:shd w:fill="F4F5F7" w:val="clear"/>
        <w:spacing w:after="0" w:before="0" w:line="240"/>
        <w:ind w:left="180" w:right="180"/>
      </w:pPr>
      <w:r>
        <w:rPr>
          <w:rFonts w:ascii="Consolas" w:cs="Consolas" w:eastAsia="Consolas" w:hAnsi="Consolas"/>
          <w:color w:val="22303F"/>
          <w:sz w:val="17"/>
          <w:szCs w:val="17"/>
        </w:rPr>
        <w:t xml:space="preserve">  Three patterns by sheet shape: P1 one SOR column, prune only. P2 several</w:t>
      </w:r>
    </w:p>
    <w:p>
      <w:pPr>
        <w:shd w:fill="F4F5F7" w:val="clear"/>
        <w:spacing w:after="0" w:before="0" w:line="240"/>
        <w:ind w:left="180" w:right="180"/>
      </w:pPr>
      <w:r>
        <w:rPr>
          <w:rFonts w:ascii="Consolas" w:cs="Consolas" w:eastAsia="Consolas" w:hAnsi="Consolas"/>
          <w:color w:val="22303F"/>
          <w:sz w:val="17"/>
          <w:szCs w:val="17"/>
        </w:rPr>
        <w:t xml:space="preserve">  columns plus a requestVariant enumeration in a description, one variant</w:t>
      </w:r>
    </w:p>
    <w:p>
      <w:pPr>
        <w:shd w:fill="F4F5F7" w:val="clear"/>
        <w:spacing w:after="0" w:before="0" w:line="240"/>
        <w:ind w:left="180" w:right="180"/>
      </w:pPr>
      <w:r>
        <w:rPr>
          <w:rFonts w:ascii="Consolas" w:cs="Consolas" w:eastAsia="Consolas" w:hAnsi="Consolas"/>
          <w:color w:val="22303F"/>
          <w:sz w:val="17"/>
          <w:szCs w:val="17"/>
        </w:rPr>
        <w:t xml:space="preserve">  per line. P3 several columns with no tag, oneOf without a discriminator.</w:t>
      </w:r>
    </w:p>
    <w:p>
      <w:pPr>
        <w:shd w:fill="F4F5F7" w:val="clear"/>
        <w:spacing w:after="0" w:before="0" w:line="240"/>
        <w:ind w:left="180" w:right="180"/>
      </w:pPr>
      <w:r>
        <w:rPr>
          <w:rFonts w:ascii="Consolas" w:cs="Consolas" w:eastAsia="Consolas" w:hAnsi="Consolas"/>
          <w:color w:val="22303F"/>
          <w:sz w:val="17"/>
          <w:szCs w:val="17"/>
        </w:rPr>
        <w:t xml:space="preserve">  Publish requestVariant and make it required whatever the SOR columns say,</w:t>
      </w:r>
    </w:p>
    <w:p>
      <w:pPr>
        <w:shd w:fill="F4F5F7" w:val="clear"/>
        <w:spacing w:after="0" w:before="0" w:line="240"/>
        <w:ind w:left="180" w:right="180"/>
      </w:pPr>
      <w:r>
        <w:rPr>
          <w:rFonts w:ascii="Consolas" w:cs="Consolas" w:eastAsia="Consolas" w:hAnsi="Consolas"/>
          <w:color w:val="22303F"/>
          <w:sz w:val="17"/>
          <w:szCs w:val="17"/>
        </w:rPr>
        <w:t xml:space="preserve">  narrowing each variant's enum to its own code.</w:t>
      </w:r>
    </w:p>
    <w:p>
      <w:pPr>
        <w:shd w:fill="F4F5F7" w:val="clear"/>
        <w:spacing w:after="0" w:before="0" w:line="240"/>
        <w:ind w:left="180" w:right="180"/>
      </w:pPr>
      <w:r>
        <w:rPr>
          <w:rFonts w:ascii="Consolas" w:cs="Consolas" w:eastAsia="Consolas" w:hAnsi="Consolas"/>
          <w:color w:val="22303F"/>
          <w:sz w:val="17"/>
          <w:szCs w:val="17"/>
        </w:rPr>
        <w:t xml:space="preserve">  HOIST every group with children into a named component, so a property is</w:t>
      </w:r>
    </w:p>
    <w:p>
      <w:pPr>
        <w:shd w:fill="F4F5F7" w:val="clear"/>
        <w:spacing w:after="0" w:before="0" w:line="240"/>
        <w:ind w:left="180" w:right="180"/>
      </w:pPr>
      <w:r>
        <w:rPr>
          <w:rFonts w:ascii="Consolas" w:cs="Consolas" w:eastAsia="Consolas" w:hAnsi="Consolas"/>
          <w:color w:val="22303F"/>
          <w:sz w:val="17"/>
          <w:szCs w:val="17"/>
        </w:rPr>
        <w:t xml:space="preserve">  always a scalar fragment or a $ref. Never make a component an array; an</w:t>
      </w:r>
    </w:p>
    <w:p>
      <w:pPr>
        <w:shd w:fill="F4F5F7" w:val="clear"/>
        <w:spacing w:after="0" w:before="0" w:line="240"/>
        <w:ind w:left="180" w:right="180"/>
      </w:pPr>
      <w:r>
        <w:rPr>
          <w:rFonts w:ascii="Consolas" w:cs="Consolas" w:eastAsia="Consolas" w:hAnsi="Consolas"/>
          <w:color w:val="22303F"/>
          <w:sz w:val="17"/>
          <w:szCs w:val="17"/>
        </w:rPr>
        <w:t xml:space="preserve">  array publishes as {type: array, items: {$ref}} to an object item.</w:t>
      </w:r>
    </w:p>
    <w:p>
      <w:pPr>
        <w:shd w:fill="F4F5F7" w:val="clear"/>
        <w:spacing w:after="0" w:before="0" w:line="240"/>
        <w:ind w:left="180" w:right="180"/>
      </w:pPr>
      <w:r>
        <w:rPr>
          <w:rFonts w:ascii="Consolas" w:cs="Consolas" w:eastAsia="Consolas" w:hAnsi="Consolas"/>
          <w:color w:val="22303F"/>
          <w:sz w:val="17"/>
          <w:szCs w:val="17"/>
        </w:rPr>
        <w:t xml:space="preserve">  Compare shapes on CONTRACT KEYS ONLY (type, format, maxLength, enum,</w:t>
      </w:r>
    </w:p>
    <w:p>
      <w:pPr>
        <w:shd w:fill="F4F5F7" w:val="clear"/>
        <w:spacing w:after="0" w:before="0" w:line="240"/>
        <w:ind w:left="180" w:right="180"/>
      </w:pPr>
      <w:r>
        <w:rPr>
          <w:rFonts w:ascii="Consolas" w:cs="Consolas" w:eastAsia="Consolas" w:hAnsi="Consolas"/>
          <w:color w:val="22303F"/>
          <w:sz w:val="17"/>
          <w:szCs w:val="17"/>
        </w:rPr>
        <w:t xml:space="preserve">  x-conditional). Fold descriptions, examples and SOR field names back in</w:t>
      </w:r>
    </w:p>
    <w:p>
      <w:pPr>
        <w:shd w:fill="F4F5F7" w:val="clear"/>
        <w:spacing w:after="0" w:before="0" w:line="240"/>
        <w:ind w:left="180" w:right="180"/>
      </w:pPr>
      <w:r>
        <w:rPr>
          <w:rFonts w:ascii="Consolas" w:cs="Consolas" w:eastAsia="Consolas" w:hAnsi="Consolas"/>
          <w:color w:val="22303F"/>
          <w:sz w:val="17"/>
          <w:szCs w:val="17"/>
        </w:rPr>
        <w:t xml:space="preserve">  after grouping; record a field that differs per operation as</w:t>
      </w:r>
    </w:p>
    <w:p>
      <w:pPr>
        <w:shd w:fill="F4F5F7" w:val="clear"/>
        <w:spacing w:after="0" w:before="0" w:line="240"/>
        <w:ind w:left="180" w:right="180"/>
      </w:pPr>
      <w:r>
        <w:rPr>
          <w:rFonts w:ascii="Consolas" w:cs="Consolas" w:eastAsia="Consolas" w:hAnsi="Consolas"/>
          <w:color w:val="22303F"/>
          <w:sz w:val="17"/>
          <w:szCs w:val="17"/>
        </w:rPr>
        <w:t xml:space="preserve">  x-sor-field-by-operation.</w:t>
      </w:r>
    </w:p>
    <w:p>
      <w:pPr>
        <w:shd w:fill="F4F5F7" w:val="clear"/>
        <w:spacing w:after="0" w:before="0" w:line="240"/>
        <w:ind w:left="180" w:right="180"/>
      </w:pPr>
      <w:r>
        <w:rPr>
          <w:rFonts w:ascii="Consolas" w:cs="Consolas" w:eastAsia="Consolas" w:hAnsi="Consolas"/>
          <w:color w:val="22303F"/>
          <w:sz w:val="17"/>
          <w:szCs w:val="17"/>
        </w:rPr>
        <w:t xml:space="preserve"> </w:t>
      </w:r>
    </w:p>
    <w:p>
      <w:pPr>
        <w:shd w:fill="F4F5F7" w:val="clear"/>
        <w:spacing w:after="0" w:before="0" w:line="240"/>
        <w:ind w:left="180" w:right="180"/>
      </w:pPr>
      <w:r>
        <w:rPr>
          <w:rFonts w:ascii="Consolas" w:cs="Consolas" w:eastAsia="Consolas" w:hAnsi="Consolas"/>
          <w:color w:val="22303F"/>
          <w:sz w:val="17"/>
          <w:szCs w:val="17"/>
        </w:rPr>
        <w:t xml:space="preserve">DIAGNOSTICS:</w:t>
      </w:r>
    </w:p>
    <w:p>
      <w:pPr>
        <w:shd w:fill="F4F5F7" w:val="clear"/>
        <w:spacing w:after="0" w:before="0" w:line="240"/>
        <w:ind w:left="180" w:right="180"/>
      </w:pPr>
      <w:r>
        <w:rPr>
          <w:rFonts w:ascii="Consolas" w:cs="Consolas" w:eastAsia="Consolas" w:hAnsi="Consolas"/>
          <w:color w:val="22303F"/>
          <w:sz w:val="17"/>
          <w:szCs w:val="17"/>
        </w:rPr>
        <w:t xml:space="preserve">  One Finding type: code, severity, sheet, cell, what, expected, fix.</w:t>
      </w:r>
    </w:p>
    <w:p>
      <w:pPr>
        <w:shd w:fill="F4F5F7" w:val="clear"/>
        <w:spacing w:after="0" w:before="0" w:line="240"/>
        <w:ind w:left="180" w:right="180"/>
      </w:pPr>
      <w:r>
        <w:rPr>
          <w:rFonts w:ascii="Consolas" w:cs="Consolas" w:eastAsia="Consolas" w:hAnsi="Consolas"/>
          <w:color w:val="22303F"/>
          <w:sz w:val="17"/>
          <w:szCs w:val="17"/>
        </w:rPr>
        <w:t xml:space="preserve">  Errors stop an operation generating; warnings do not. A sheet that fails</w:t>
      </w:r>
    </w:p>
    <w:p>
      <w:pPr>
        <w:shd w:fill="F4F5F7" w:val="clear"/>
        <w:spacing w:after="0" w:before="0" w:line="240"/>
        <w:ind w:left="180" w:right="180"/>
      </w:pPr>
      <w:r>
        <w:rPr>
          <w:rFonts w:ascii="Consolas" w:cs="Consolas" w:eastAsia="Consolas" w:hAnsi="Consolas"/>
          <w:color w:val="22303F"/>
          <w:sz w:val="17"/>
          <w:szCs w:val="17"/>
        </w:rPr>
        <w:t xml:space="preserve">  fails ALONE: write no specification for it, delete any left by an earlier</w:t>
      </w:r>
    </w:p>
    <w:p>
      <w:pPr>
        <w:shd w:fill="F4F5F7" w:val="clear"/>
        <w:spacing w:after="0" w:before="0" w:line="240"/>
        <w:ind w:left="180" w:right="180"/>
      </w:pPr>
      <w:r>
        <w:rPr>
          <w:rFonts w:ascii="Consolas" w:cs="Consolas" w:eastAsia="Consolas" w:hAnsi="Consolas"/>
          <w:color w:val="22303F"/>
          <w:sz w:val="17"/>
          <w:szCs w:val="17"/>
        </w:rPr>
        <w:t xml:space="preserve">  run, and write &lt;sheet&gt;.FAILED.md naming the cell and the correction.</w:t>
      </w:r>
    </w:p>
    <w:p>
      <w:pPr>
        <w:shd w:fill="F4F5F7" w:val="clear"/>
        <w:spacing w:after="0" w:before="0" w:line="240"/>
        <w:ind w:left="180" w:right="180"/>
      </w:pPr>
      <w:r>
        <w:rPr>
          <w:rFonts w:ascii="Consolas" w:cs="Consolas" w:eastAsia="Consolas" w:hAnsi="Consolas"/>
          <w:color w:val="22303F"/>
          <w:sz w:val="17"/>
          <w:szCs w:val="17"/>
        </w:rPr>
        <w:t xml:space="preserve">  Exit codes: 0 all generated, 2 unreadable, 6 partial, 7 none. 6 must not</w:t>
      </w:r>
    </w:p>
    <w:p>
      <w:pPr>
        <w:shd w:fill="F4F5F7" w:val="clear"/>
        <w:spacing w:after="0" w:before="0" w:line="240"/>
        <w:ind w:left="180" w:right="180"/>
      </w:pPr>
      <w:r>
        <w:rPr>
          <w:rFonts w:ascii="Consolas" w:cs="Consolas" w:eastAsia="Consolas" w:hAnsi="Consolas"/>
          <w:color w:val="22303F"/>
          <w:sz w:val="17"/>
          <w:szCs w:val="17"/>
        </w:rPr>
        <w:t xml:space="preserve">  be 0, so a partial run cannot pass a build step quietly.</w:t>
      </w:r>
    </w:p>
    <w:p>
      <w:pPr>
        <w:shd w:fill="F4F5F7" w:val="clear"/>
        <w:spacing w:after="0" w:before="0" w:line="240"/>
        <w:ind w:left="180" w:right="180"/>
      </w:pPr>
      <w:r>
        <w:rPr>
          <w:rFonts w:ascii="Consolas" w:cs="Consolas" w:eastAsia="Consolas" w:hAnsi="Consolas"/>
          <w:color w:val="22303F"/>
          <w:sz w:val="17"/>
          <w:szCs w:val="17"/>
        </w:rPr>
        <w:t xml:space="preserve"> </w:t>
      </w:r>
    </w:p>
    <w:p>
      <w:pPr>
        <w:shd w:fill="F4F5F7" w:val="clear"/>
        <w:spacing w:after="0" w:before="0" w:line="240"/>
        <w:ind w:left="180" w:right="180"/>
      </w:pPr>
      <w:r>
        <w:rPr>
          <w:rFonts w:ascii="Consolas" w:cs="Consolas" w:eastAsia="Consolas" w:hAnsi="Consolas"/>
          <w:color w:val="22303F"/>
          <w:sz w:val="17"/>
          <w:szCs w:val="17"/>
        </w:rPr>
        <w:t xml:space="preserve">ALSO PRODUCE:</w:t>
      </w:r>
    </w:p>
    <w:p>
      <w:pPr>
        <w:shd w:fill="F4F5F7" w:val="clear"/>
        <w:spacing w:after="0" w:before="0" w:line="240"/>
        <w:ind w:left="180" w:right="180"/>
      </w:pPr>
      <w:r>
        <w:rPr>
          <w:rFonts w:ascii="Consolas" w:cs="Consolas" w:eastAsia="Consolas" w:hAnsi="Consolas"/>
          <w:color w:val="22303F"/>
          <w:sz w:val="17"/>
          <w:szCs w:val="17"/>
        </w:rPr>
        <w:t xml:space="preserve">  An HTML report named after the first service domain, organised by the</w:t>
      </w:r>
    </w:p>
    <w:p>
      <w:pPr>
        <w:shd w:fill="F4F5F7" w:val="clear"/>
        <w:spacing w:after="0" w:before="0" w:line="240"/>
        <w:ind w:left="180" w:right="180"/>
      </w:pPr>
      <w:r>
        <w:rPr>
          <w:rFonts w:ascii="Consolas" w:cs="Consolas" w:eastAsia="Consolas" w:hAnsi="Consolas"/>
          <w:color w:val="22303F"/>
          <w:sz w:val="17"/>
          <w:szCs w:val="17"/>
        </w:rPr>
        <w:t xml:space="preserve">  INTEGRATION API rather than the SOR endpoint, listing for every declared</w:t>
      </w:r>
    </w:p>
    <w:p>
      <w:pPr>
        <w:shd w:fill="F4F5F7" w:val="clear"/>
        <w:spacing w:after="0" w:before="0" w:line="240"/>
        <w:ind w:left="180" w:right="180"/>
      </w:pPr>
      <w:r>
        <w:rPr>
          <w:rFonts w:ascii="Consolas" w:cs="Consolas" w:eastAsia="Consolas" w:hAnsi="Consolas"/>
          <w:color w:val="22303F"/>
          <w:sz w:val="17"/>
          <w:szCs w:val="17"/>
        </w:rPr>
        <w:t xml:space="preserve">  element either that it is published or why it is not: Published, Variant</w:t>
      </w:r>
    </w:p>
    <w:p>
      <w:pPr>
        <w:shd w:fill="F4F5F7" w:val="clear"/>
        <w:spacing w:after="0" w:before="0" w:line="240"/>
        <w:ind w:left="180" w:right="180"/>
      </w:pPr>
      <w:r>
        <w:rPr>
          <w:rFonts w:ascii="Consolas" w:cs="Consolas" w:eastAsia="Consolas" w:hAnsi="Consolas"/>
          <w:color w:val="22303F"/>
          <w:sz w:val="17"/>
          <w:szCs w:val="17"/>
        </w:rPr>
        <w:t xml:space="preserve">  only, Not in the SOR, No SOR field, Container. Add a sixth, LOST, for an</w:t>
      </w:r>
    </w:p>
    <w:p>
      <w:pPr>
        <w:shd w:fill="F4F5F7" w:val="clear"/>
        <w:spacing w:after="0" w:before="0" w:line="240"/>
        <w:ind w:left="180" w:right="180"/>
      </w:pPr>
      <w:r>
        <w:rPr>
          <w:rFonts w:ascii="Consolas" w:cs="Consolas" w:eastAsia="Consolas" w:hAnsi="Consolas"/>
          <w:color w:val="22303F"/>
          <w:sz w:val="17"/>
          <w:szCs w:val="17"/>
        </w:rPr>
        <w:t xml:space="preserve">  element mapped and verified yet absent, which must always be zero.</w:t>
      </w:r>
    </w:p>
    <w:p>
      <w:pPr>
        <w:shd w:fill="F4F5F7" w:val="clear"/>
        <w:spacing w:after="0" w:before="0" w:line="240"/>
        <w:ind w:left="180" w:right="180"/>
      </w:pPr>
      <w:r>
        <w:rPr>
          <w:rFonts w:ascii="Consolas" w:cs="Consolas" w:eastAsia="Consolas" w:hAnsi="Consolas"/>
          <w:color w:val="22303F"/>
          <w:sz w:val="17"/>
          <w:szCs w:val="17"/>
        </w:rPr>
        <w:t xml:space="preserve">  Build it from the workbook tree and the verification record, NEVER by</w:t>
      </w:r>
    </w:p>
    <w:p>
      <w:pPr>
        <w:shd w:fill="F4F5F7" w:val="clear"/>
        <w:spacing w:after="0" w:before="0" w:line="240"/>
        <w:ind w:left="180" w:right="180"/>
      </w:pPr>
      <w:r>
        <w:rPr>
          <w:rFonts w:ascii="Consolas" w:cs="Consolas" w:eastAsia="Consolas" w:hAnsi="Consolas"/>
          <w:color w:val="22303F"/>
          <w:sz w:val="17"/>
          <w:szCs w:val="17"/>
        </w:rPr>
        <w:t xml:space="preserve">  reading back the generated document.</w:t>
      </w:r>
    </w:p>
    <w:p>
      <w:pPr>
        <w:shd w:fill="F4F5F7" w:val="clear"/>
        <w:spacing w:after="0" w:before="0" w:line="240"/>
        <w:ind w:left="180" w:right="180"/>
      </w:pPr>
      <w:r>
        <w:rPr>
          <w:rFonts w:ascii="Consolas" w:cs="Consolas" w:eastAsia="Consolas" w:hAnsi="Consolas"/>
          <w:color w:val="22303F"/>
          <w:sz w:val="17"/>
          <w:szCs w:val="17"/>
        </w:rPr>
        <w:t xml:space="preserve">  A template workbook that is the contract expressed as a workbook, and</w:t>
      </w:r>
    </w:p>
    <w:p>
      <w:pPr>
        <w:shd w:fill="F4F5F7" w:val="clear"/>
        <w:spacing w:after="0" w:before="0" w:line="240"/>
        <w:ind w:left="180" w:right="180"/>
      </w:pPr>
      <w:r>
        <w:rPr>
          <w:rFonts w:ascii="Consolas" w:cs="Consolas" w:eastAsia="Consolas" w:hAnsi="Consolas"/>
          <w:color w:val="22303F"/>
          <w:sz w:val="17"/>
          <w:szCs w:val="17"/>
        </w:rPr>
        <w:t xml:space="preserve">  which validates with zero findings at both checking levels.</w:t>
      </w:r>
    </w:p>
    <w:p>
      <w:pPr>
        <w:shd w:fill="F4F5F7" w:val="clear"/>
        <w:spacing w:after="0" w:before="0" w:line="240"/>
        <w:ind w:left="180" w:right="180"/>
      </w:pPr>
      <w:r>
        <w:rPr>
          <w:rFonts w:ascii="Consolas" w:cs="Consolas" w:eastAsia="Consolas" w:hAnsi="Consolas"/>
          <w:color w:val="22303F"/>
          <w:sz w:val="17"/>
          <w:szCs w:val="17"/>
        </w:rPr>
        <w:t xml:space="preserve"> </w:t>
      </w:r>
    </w:p>
    <w:p>
      <w:pPr>
        <w:shd w:fill="F4F5F7" w:val="clear"/>
        <w:spacing w:after="0" w:before="0" w:line="240"/>
        <w:ind w:left="180" w:right="180"/>
      </w:pPr>
      <w:r>
        <w:rPr>
          <w:rFonts w:ascii="Consolas" w:cs="Consolas" w:eastAsia="Consolas" w:hAnsi="Consolas"/>
          <w:color w:val="22303F"/>
          <w:sz w:val="17"/>
          <w:szCs w:val="17"/>
        </w:rPr>
        <w:t xml:space="preserve">Write tests as plain modules with a check(label, condition) helper, no test</w:t>
      </w:r>
    </w:p>
    <w:p>
      <w:pPr>
        <w:shd w:fill="F4F5F7" w:val="clear"/>
        <w:spacing w:after="0" w:before="0" w:line="240"/>
        <w:ind w:left="180" w:right="180"/>
      </w:pPr>
      <w:r>
        <w:rPr>
          <w:rFonts w:ascii="Consolas" w:cs="Consolas" w:eastAsia="Consolas" w:hAnsi="Consolas"/>
          <w:color w:val="22303F"/>
          <w:sz w:val="17"/>
          <w:szCs w:val="17"/>
        </w:rPr>
        <w:t xml:space="preserve">framework, building workbooks in memory with openpyxl and running the real</w:t>
      </w:r>
    </w:p>
    <w:p>
      <w:pPr>
        <w:shd w:fill="F4F5F7" w:val="clear"/>
        <w:spacing w:after="160" w:before="0" w:line="240"/>
        <w:ind w:left="180" w:right="180"/>
      </w:pPr>
      <w:r>
        <w:rPr>
          <w:rFonts w:ascii="Consolas" w:cs="Consolas" w:eastAsia="Consolas" w:hAnsi="Consolas"/>
          <w:color w:val="22303F"/>
          <w:sz w:val="17"/>
          <w:szCs w:val="17"/>
        </w:rPr>
        <w:t xml:space="preserve">pipeline over them.</w:t>
      </w:r>
    </w:p>
    <w:p>
      <w:pPr>
        <w:pStyle w:val="Heading2"/>
        <w:keepNext/>
        <w:spacing w:after="120" w:before="300"/>
      </w:pPr>
      <w:r>
        <w:rPr>
          <w:b/>
          <w:bCs/>
          <w:color w:val="1E2761"/>
          <w:sz w:val="25"/>
          <w:szCs w:val="25"/>
        </w:rPr>
        <w:t xml:space="preserve">8.5  Task prompts</w:t>
      </w:r>
    </w:p>
    <w:p>
      <w:pPr>
        <w:pStyle w:val="Heading3"/>
        <w:keepNext/>
        <w:spacing w:after="100" w:before="220"/>
      </w:pPr>
      <w:r>
        <w:rPr>
          <w:b/>
          <w:bCs/>
          <w:color w:val="8A6D1F"/>
          <w:sz w:val="22"/>
          <w:szCs w:val="22"/>
        </w:rPr>
        <w:t xml:space="preserve">Adding a finding</w:t>
      </w:r>
    </w:p>
    <w:p>
      <w:pPr>
        <w:shd w:fill="F4F5F7" w:val="clear"/>
        <w:spacing w:after="0" w:before="60" w:line="240"/>
        <w:ind w:left="180" w:right="180"/>
      </w:pPr>
      <w:r>
        <w:rPr>
          <w:rFonts w:ascii="Consolas" w:cs="Consolas" w:eastAsia="Consolas" w:hAnsi="Consolas"/>
          <w:color w:val="22303F"/>
          <w:sz w:val="17"/>
          <w:szCs w:val="17"/>
        </w:rPr>
        <w:t xml:space="preserve">Add a finding &lt;CODE&gt; in &lt;module&gt; for &lt;condition&gt;.</w:t>
      </w:r>
    </w:p>
    <w:p>
      <w:pPr>
        <w:shd w:fill="F4F5F7" w:val="clear"/>
        <w:spacing w:after="0" w:before="0" w:line="240"/>
        <w:ind w:left="180" w:right="180"/>
      </w:pPr>
      <w:r>
        <w:rPr>
          <w:rFonts w:ascii="Consolas" w:cs="Consolas" w:eastAsia="Consolas" w:hAnsi="Consolas"/>
          <w:color w:val="22303F"/>
          <w:sz w:val="17"/>
          <w:szCs w:val="17"/>
        </w:rPr>
        <w:t xml:space="preserve">State first: which existing code, if any, already covers this condition;</w:t>
      </w:r>
    </w:p>
    <w:p>
      <w:pPr>
        <w:shd w:fill="F4F5F7" w:val="clear"/>
        <w:spacing w:after="0" w:before="0" w:line="240"/>
        <w:ind w:left="180" w:right="180"/>
      </w:pPr>
      <w:r>
        <w:rPr>
          <w:rFonts w:ascii="Consolas" w:cs="Consolas" w:eastAsia="Consolas" w:hAnsi="Consolas"/>
          <w:color w:val="22303F"/>
          <w:sz w:val="17"/>
          <w:szCs w:val="17"/>
        </w:rPr>
        <w:t xml:space="preserve">if one does, extend it rather than adding a code.</w:t>
      </w:r>
    </w:p>
    <w:p>
      <w:pPr>
        <w:shd w:fill="F4F5F7" w:val="clear"/>
        <w:spacing w:after="0" w:before="0" w:line="240"/>
        <w:ind w:left="180" w:right="180"/>
      </w:pPr>
      <w:r>
        <w:rPr>
          <w:rFonts w:ascii="Consolas" w:cs="Consolas" w:eastAsia="Consolas" w:hAnsi="Consolas"/>
          <w:color w:val="22303F"/>
          <w:sz w:val="17"/>
          <w:szCs w:val="17"/>
        </w:rPr>
        <w:t xml:space="preserve">The finding must carry the sheet and the CELL, and its fix must name the</w:t>
      </w:r>
    </w:p>
    <w:p>
      <w:pPr>
        <w:shd w:fill="F4F5F7" w:val="clear"/>
        <w:spacing w:after="0" w:before="0" w:line="240"/>
        <w:ind w:left="180" w:right="180"/>
      </w:pPr>
      <w:r>
        <w:rPr>
          <w:rFonts w:ascii="Consolas" w:cs="Consolas" w:eastAsia="Consolas" w:hAnsi="Consolas"/>
          <w:color w:val="22303F"/>
          <w:sz w:val="17"/>
          <w:szCs w:val="17"/>
        </w:rPr>
        <w:t xml:space="preserve">concrete edit the analyst makes, not restate what was found.</w:t>
      </w:r>
    </w:p>
    <w:p>
      <w:pPr>
        <w:shd w:fill="F4F5F7" w:val="clear"/>
        <w:spacing w:after="0" w:before="0" w:line="240"/>
        <w:ind w:left="180" w:right="180"/>
      </w:pPr>
      <w:r>
        <w:rPr>
          <w:rFonts w:ascii="Consolas" w:cs="Consolas" w:eastAsia="Consolas" w:hAnsi="Consolas"/>
          <w:color w:val="22303F"/>
          <w:sz w:val="17"/>
          <w:szCs w:val="17"/>
        </w:rPr>
        <w:t xml:space="preserve">Choose the severity by the one rule: does this stop the operation</w:t>
      </w:r>
    </w:p>
    <w:p>
      <w:pPr>
        <w:shd w:fill="F4F5F7" w:val="clear"/>
        <w:spacing w:after="0" w:before="0" w:line="240"/>
        <w:ind w:left="180" w:right="180"/>
      </w:pPr>
      <w:r>
        <w:rPr>
          <w:rFonts w:ascii="Consolas" w:cs="Consolas" w:eastAsia="Consolas" w:hAnsi="Consolas"/>
          <w:color w:val="22303F"/>
          <w:sz w:val="17"/>
          <w:szCs w:val="17"/>
        </w:rPr>
        <w:t xml:space="preserve">generating? If not, it is a warning.</w:t>
      </w:r>
    </w:p>
    <w:p>
      <w:pPr>
        <w:shd w:fill="F4F5F7" w:val="clear"/>
        <w:spacing w:after="0" w:before="0" w:line="240"/>
        <w:ind w:left="180" w:right="180"/>
      </w:pPr>
      <w:r>
        <w:rPr>
          <w:rFonts w:ascii="Consolas" w:cs="Consolas" w:eastAsia="Consolas" w:hAnsi="Consolas"/>
          <w:color w:val="22303F"/>
          <w:sz w:val="17"/>
          <w:szCs w:val="17"/>
        </w:rPr>
        <w:t xml:space="preserve">Add a check in the group that owns the area, asserting the code and the</w:t>
      </w:r>
    </w:p>
    <w:p>
      <w:pPr>
        <w:shd w:fill="F4F5F7" w:val="clear"/>
        <w:spacing w:after="160" w:before="0" w:line="240"/>
        <w:ind w:left="180" w:right="180"/>
      </w:pPr>
      <w:r>
        <w:rPr>
          <w:rFonts w:ascii="Consolas" w:cs="Consolas" w:eastAsia="Consolas" w:hAnsi="Consolas"/>
          <w:color w:val="22303F"/>
          <w:sz w:val="17"/>
          <w:szCs w:val="17"/>
        </w:rPr>
        <w:t xml:space="preserve">cell, not the message text. Then run tests/run_all.py.</w:t>
      </w:r>
    </w:p>
    <w:p>
      <w:pPr>
        <w:pStyle w:val="Heading3"/>
        <w:keepNext/>
        <w:spacing w:after="100" w:before="220"/>
      </w:pPr>
      <w:r>
        <w:rPr>
          <w:b/>
          <w:bCs/>
          <w:color w:val="8A6D1F"/>
          <w:sz w:val="22"/>
          <w:szCs w:val="22"/>
        </w:rPr>
        <w:t xml:space="preserve">Changing what is emitted</w:t>
      </w:r>
    </w:p>
    <w:p>
      <w:pPr>
        <w:shd w:fill="F4F5F7" w:val="clear"/>
        <w:spacing w:after="0" w:before="60" w:line="240"/>
        <w:ind w:left="180" w:right="180"/>
      </w:pPr>
      <w:r>
        <w:rPr>
          <w:rFonts w:ascii="Consolas" w:cs="Consolas" w:eastAsia="Consolas" w:hAnsi="Consolas"/>
          <w:color w:val="22303F"/>
          <w:sz w:val="17"/>
          <w:szCs w:val="17"/>
        </w:rPr>
        <w:t xml:space="preserve">Change &lt;what&gt; in polymorphize_generate.py.</w:t>
      </w:r>
    </w:p>
    <w:p>
      <w:pPr>
        <w:shd w:fill="F4F5F7" w:val="clear"/>
        <w:spacing w:after="0" w:before="0" w:line="240"/>
        <w:ind w:left="180" w:right="180"/>
      </w:pPr>
      <w:r>
        <w:rPr>
          <w:rFonts w:ascii="Consolas" w:cs="Consolas" w:eastAsia="Consolas" w:hAnsi="Consolas"/>
          <w:color w:val="22303F"/>
          <w:sz w:val="17"/>
          <w:szCs w:val="17"/>
        </w:rPr>
        <w:t xml:space="preserve">Before editing, tell me: does this change what a consumer of an existing</w:t>
      </w:r>
    </w:p>
    <w:p>
      <w:pPr>
        <w:shd w:fill="F4F5F7" w:val="clear"/>
        <w:spacing w:after="0" w:before="0" w:line="240"/>
        <w:ind w:left="180" w:right="180"/>
      </w:pPr>
      <w:r>
        <w:rPr>
          <w:rFonts w:ascii="Consolas" w:cs="Consolas" w:eastAsia="Consolas" w:hAnsi="Consolas"/>
          <w:color w:val="22303F"/>
          <w:sz w:val="17"/>
          <w:szCs w:val="17"/>
        </w:rPr>
        <w:t xml:space="preserve">operation sees? If yes, stop and describe the change instead of making it.</w:t>
      </w:r>
    </w:p>
    <w:p>
      <w:pPr>
        <w:shd w:fill="F4F5F7" w:val="clear"/>
        <w:spacing w:after="0" w:before="0" w:line="240"/>
        <w:ind w:left="180" w:right="180"/>
      </w:pPr>
      <w:r>
        <w:rPr>
          <w:rFonts w:ascii="Consolas" w:cs="Consolas" w:eastAsia="Consolas" w:hAnsi="Consolas"/>
          <w:color w:val="22303F"/>
          <w:sz w:val="17"/>
          <w:szCs w:val="17"/>
        </w:rPr>
        <w:t xml:space="preserve">Preserve: only ever subtract; every hoisted component is an object; no</w:t>
      </w:r>
    </w:p>
    <w:p>
      <w:pPr>
        <w:shd w:fill="F4F5F7" w:val="clear"/>
        <w:spacing w:after="0" w:before="0" w:line="240"/>
        <w:ind w:left="180" w:right="180"/>
      </w:pPr>
      <w:r>
        <w:rPr>
          <w:rFonts w:ascii="Consolas" w:cs="Consolas" w:eastAsia="Consolas" w:hAnsi="Consolas"/>
          <w:color w:val="22303F"/>
          <w:sz w:val="17"/>
          <w:szCs w:val="17"/>
        </w:rPr>
        <w:t xml:space="preserve">empty schema reaches the output.</w:t>
      </w:r>
    </w:p>
    <w:p>
      <w:pPr>
        <w:shd w:fill="F4F5F7" w:val="clear"/>
        <w:spacing w:after="0" w:before="0" w:line="240"/>
        <w:ind w:left="180" w:right="180"/>
      </w:pPr>
      <w:r>
        <w:rPr>
          <w:rFonts w:ascii="Consolas" w:cs="Consolas" w:eastAsia="Consolas" w:hAnsi="Consolas"/>
          <w:color w:val="22303F"/>
          <w:sz w:val="17"/>
          <w:szCs w:val="17"/>
        </w:rPr>
        <w:t xml:space="preserve">After the change, run tests/run_all.py, then regenerate</w:t>
      </w:r>
    </w:p>
    <w:p>
      <w:pPr>
        <w:shd w:fill="F4F5F7" w:val="clear"/>
        <w:spacing w:after="0" w:before="0" w:line="240"/>
        <w:ind w:left="180" w:right="180"/>
      </w:pPr>
      <w:r>
        <w:rPr>
          <w:rFonts w:ascii="Consolas" w:cs="Consolas" w:eastAsia="Consolas" w:hAnsi="Consolas"/>
          <w:color w:val="22303F"/>
          <w:sz w:val="17"/>
          <w:szCs w:val="17"/>
        </w:rPr>
        <w:t xml:space="preserve">samples/creditcard_v2.0.0.xlsx with samples/sor_creditcard_fixture.yaml</w:t>
      </w:r>
    </w:p>
    <w:p>
      <w:pPr>
        <w:shd w:fill="F4F5F7" w:val="clear"/>
        <w:spacing w:after="0" w:before="0" w:line="240"/>
        <w:ind w:left="180" w:right="180"/>
      </w:pPr>
      <w:r>
        <w:rPr>
          <w:rFonts w:ascii="Consolas" w:cs="Consolas" w:eastAsia="Consolas" w:hAnsi="Consolas"/>
          <w:color w:val="22303F"/>
          <w:sz w:val="17"/>
          <w:szCs w:val="17"/>
        </w:rPr>
        <w:t xml:space="preserve">and report the element counts against these baselines:</w:t>
      </w:r>
    </w:p>
    <w:p>
      <w:pPr>
        <w:shd w:fill="F4F5F7" w:val="clear"/>
        <w:spacing w:after="0" w:before="0" w:line="240"/>
        <w:ind w:left="180" w:right="180"/>
      </w:pPr>
      <w:r>
        <w:rPr>
          <w:rFonts w:ascii="Consolas" w:cs="Consolas" w:eastAsia="Consolas" w:hAnsi="Consolas"/>
          <w:color w:val="22303F"/>
          <w:sz w:val="17"/>
          <w:szCs w:val="17"/>
        </w:rPr>
        <w:t xml:space="preserve">  296 declared, 155 published, 141 eliminated, 60 narrowed, 0 LOST,</w:t>
      </w:r>
    </w:p>
    <w:p>
      <w:pPr>
        <w:shd w:fill="F4F5F7" w:val="clear"/>
        <w:spacing w:after="0" w:before="0" w:line="240"/>
        <w:ind w:left="180" w:right="180"/>
      </w:pPr>
      <w:r>
        <w:rPr>
          <w:rFonts w:ascii="Consolas" w:cs="Consolas" w:eastAsia="Consolas" w:hAnsi="Consolas"/>
          <w:color w:val="22303F"/>
          <w:sz w:val="17"/>
          <w:szCs w:val="17"/>
        </w:rPr>
        <w:t xml:space="preserve">  11 of 12 endpoints, 122 schemas, 50 hoisted, 13 specialised.</w:t>
      </w:r>
    </w:p>
    <w:p>
      <w:pPr>
        <w:shd w:fill="F4F5F7" w:val="clear"/>
        <w:spacing w:after="160" w:before="0" w:line="240"/>
        <w:ind w:left="180" w:right="180"/>
      </w:pPr>
      <w:r>
        <w:rPr>
          <w:rFonts w:ascii="Consolas" w:cs="Consolas" w:eastAsia="Consolas" w:hAnsi="Consolas"/>
          <w:color w:val="22303F"/>
          <w:sz w:val="17"/>
          <w:szCs w:val="17"/>
        </w:rPr>
        <w:t xml:space="preserve">Explain any difference before you consider the change finished.</w:t>
      </w:r>
    </w:p>
    <w:p>
      <w:pPr>
        <w:pStyle w:val="Heading3"/>
        <w:keepNext/>
        <w:spacing w:after="100" w:before="220"/>
      </w:pPr>
      <w:r>
        <w:rPr>
          <w:b/>
          <w:bCs/>
          <w:color w:val="8A6D1F"/>
          <w:sz w:val="22"/>
          <w:szCs w:val="22"/>
        </w:rPr>
        <w:t xml:space="preserve">Diagnosing a failing check</w:t>
      </w:r>
    </w:p>
    <w:p>
      <w:pPr>
        <w:shd w:fill="F4F5F7" w:val="clear"/>
        <w:spacing w:after="0" w:before="60" w:line="240"/>
        <w:ind w:left="180" w:right="180"/>
      </w:pPr>
      <w:r>
        <w:rPr>
          <w:rFonts w:ascii="Consolas" w:cs="Consolas" w:eastAsia="Consolas" w:hAnsi="Consolas"/>
          <w:color w:val="22303F"/>
          <w:sz w:val="17"/>
          <w:szCs w:val="17"/>
        </w:rPr>
        <w:t xml:space="preserve">tests/run_all.py reports &lt;N&gt; failures. Here is the output.</w:t>
      </w:r>
    </w:p>
    <w:p>
      <w:pPr>
        <w:shd w:fill="F4F5F7" w:val="clear"/>
        <w:spacing w:after="0" w:before="0" w:line="240"/>
        <w:ind w:left="180" w:right="180"/>
      </w:pPr>
      <w:r>
        <w:rPr>
          <w:rFonts w:ascii="Consolas" w:cs="Consolas" w:eastAsia="Consolas" w:hAnsi="Consolas"/>
          <w:color w:val="22303F"/>
          <w:sz w:val="17"/>
          <w:szCs w:val="17"/>
        </w:rPr>
        <w:t xml:space="preserve">Work in this order and tell me which one applies before you edit anything:</w:t>
      </w:r>
    </w:p>
    <w:p>
      <w:pPr>
        <w:shd w:fill="F4F5F7" w:val="clear"/>
        <w:spacing w:after="0" w:before="0" w:line="240"/>
        <w:ind w:left="180" w:right="180"/>
      </w:pPr>
      <w:r>
        <w:rPr>
          <w:rFonts w:ascii="Consolas" w:cs="Consolas" w:eastAsia="Consolas" w:hAnsi="Consolas"/>
          <w:color w:val="22303F"/>
          <w:sz w:val="17"/>
          <w:szCs w:val="17"/>
        </w:rPr>
        <w:t xml:space="preserve">  (a) the code is wrong, so fix the code;</w:t>
      </w:r>
    </w:p>
    <w:p>
      <w:pPr>
        <w:shd w:fill="F4F5F7" w:val="clear"/>
        <w:spacing w:after="0" w:before="0" w:line="240"/>
        <w:ind w:left="180" w:right="180"/>
      </w:pPr>
      <w:r>
        <w:rPr>
          <w:rFonts w:ascii="Consolas" w:cs="Consolas" w:eastAsia="Consolas" w:hAnsi="Consolas"/>
          <w:color w:val="22303F"/>
          <w:sz w:val="17"/>
          <w:szCs w:val="17"/>
        </w:rPr>
        <w:t xml:space="preserve">  (b) the check encodes an intended contract that we are now changing, so</w:t>
      </w:r>
    </w:p>
    <w:p>
      <w:pPr>
        <w:shd w:fill="F4F5F7" w:val="clear"/>
        <w:spacing w:after="0" w:before="0" w:line="240"/>
        <w:ind w:left="180" w:right="180"/>
      </w:pPr>
      <w:r>
        <w:rPr>
          <w:rFonts w:ascii="Consolas" w:cs="Consolas" w:eastAsia="Consolas" w:hAnsi="Consolas"/>
          <w:color w:val="22303F"/>
          <w:sz w:val="17"/>
          <w:szCs w:val="17"/>
        </w:rPr>
        <w:t xml:space="preserve">      the contract change needs stating explicitly and the check updating;</w:t>
      </w:r>
    </w:p>
    <w:p>
      <w:pPr>
        <w:shd w:fill="F4F5F7" w:val="clear"/>
        <w:spacing w:after="0" w:before="0" w:line="240"/>
        <w:ind w:left="180" w:right="180"/>
      </w:pPr>
      <w:r>
        <w:rPr>
          <w:rFonts w:ascii="Consolas" w:cs="Consolas" w:eastAsia="Consolas" w:hAnsi="Consolas"/>
          <w:color w:val="22303F"/>
          <w:sz w:val="17"/>
          <w:szCs w:val="17"/>
        </w:rPr>
        <w:t xml:space="preserve">  (c) the check is wrong, which is the least likely of the three and needs</w:t>
      </w:r>
    </w:p>
    <w:p>
      <w:pPr>
        <w:shd w:fill="F4F5F7" w:val="clear"/>
        <w:spacing w:after="0" w:before="0" w:line="240"/>
        <w:ind w:left="180" w:right="180"/>
      </w:pPr>
      <w:r>
        <w:rPr>
          <w:rFonts w:ascii="Consolas" w:cs="Consolas" w:eastAsia="Consolas" w:hAnsi="Consolas"/>
          <w:color w:val="22303F"/>
          <w:sz w:val="17"/>
          <w:szCs w:val="17"/>
        </w:rPr>
        <w:t xml:space="preserve">      an argument, because these checks were written from defects that</w:t>
      </w:r>
    </w:p>
    <w:p>
      <w:pPr>
        <w:shd w:fill="F4F5F7" w:val="clear"/>
        <w:spacing w:after="0" w:before="0" w:line="240"/>
        <w:ind w:left="180" w:right="180"/>
      </w:pPr>
      <w:r>
        <w:rPr>
          <w:rFonts w:ascii="Consolas" w:cs="Consolas" w:eastAsia="Consolas" w:hAnsi="Consolas"/>
          <w:color w:val="22303F"/>
          <w:sz w:val="17"/>
          <w:szCs w:val="17"/>
        </w:rPr>
        <w:t xml:space="preserve">      actually occurred.</w:t>
      </w:r>
    </w:p>
    <w:p>
      <w:pPr>
        <w:shd w:fill="F4F5F7" w:val="clear"/>
        <w:spacing w:after="160" w:before="0" w:line="240"/>
        <w:ind w:left="180" w:right="180"/>
      </w:pPr>
      <w:r>
        <w:rPr>
          <w:rFonts w:ascii="Consolas" w:cs="Consolas" w:eastAsia="Consolas" w:hAnsi="Consolas"/>
          <w:color w:val="22303F"/>
          <w:sz w:val="17"/>
          <w:szCs w:val="17"/>
        </w:rPr>
        <w:t xml:space="preserve">Never delete a check to make a suite pass.</w:t>
      </w:r>
    </w:p>
    <w:p>
      <w:pPr>
        <w:pStyle w:val="Heading2"/>
        <w:keepNext/>
        <w:spacing w:after="120" w:before="300"/>
      </w:pPr>
      <w:r>
        <w:rPr>
          <w:b/>
          <w:bCs/>
          <w:color w:val="1E2761"/>
          <w:sz w:val="25"/>
          <w:szCs w:val="25"/>
        </w:rPr>
        <w:t xml:space="preserve">8.6  The traps this codebase has already produced</w:t>
      </w:r>
    </w:p>
    <w:p>
      <w:pPr>
        <w:spacing w:after="120" w:line="276"/>
      </w:pPr>
      <w:r>
        <w:rPr>
          <w:color w:val="000000"/>
          <w:sz w:val="21"/>
          <w:szCs w:val="21"/>
        </w:rPr>
        <w:t xml:space="preserve">Every one of these was a real defect in this application. An assistant will reproduce them, because each is the locally reasonable choice. The right-hand column is the instruction that prevents it.</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2500"/>
        <w:gridCol w:w="3100"/>
        <w:gridCol w:w="3420"/>
      </w:tblGrid>
      <w:tr>
        <w:trPr>
          <w:tblHeader/>
        </w:trPr>
        <w:tc>
          <w:tcPr>
            <w:tcW w:type="dxa" w:w="2500"/>
            <w:shd w:fill="1E2761" w:val="clear"/>
            <w:tcMar>
              <w:top w:type="dxa" w:w="70"/>
              <w:left w:type="dxa" w:w="110"/>
              <w:bottom w:type="dxa" w:w="70"/>
              <w:right w:type="dxa" w:w="110"/>
            </w:tcMar>
            <w:vAlign w:val="top"/>
          </w:tcPr>
          <w:p>
            <w:pPr>
              <w:spacing w:after="0" w:line="250"/>
            </w:pPr>
            <w:r>
              <w:rPr>
                <w:b/>
                <w:bCs/>
                <w:color w:val="FFFFFF"/>
                <w:sz w:val="17"/>
                <w:szCs w:val="17"/>
              </w:rPr>
              <w:t xml:space="preserve">Symptom</w:t>
            </w:r>
          </w:p>
        </w:tc>
        <w:tc>
          <w:tcPr>
            <w:tcW w:type="dxa" w:w="3100"/>
            <w:shd w:fill="1E2761" w:val="clear"/>
            <w:tcMar>
              <w:top w:type="dxa" w:w="70"/>
              <w:left w:type="dxa" w:w="110"/>
              <w:bottom w:type="dxa" w:w="70"/>
              <w:right w:type="dxa" w:w="110"/>
            </w:tcMar>
            <w:vAlign w:val="top"/>
          </w:tcPr>
          <w:p>
            <w:pPr>
              <w:spacing w:after="0" w:line="250"/>
            </w:pPr>
            <w:r>
              <w:rPr>
                <w:b/>
                <w:bCs/>
                <w:color w:val="FFFFFF"/>
                <w:sz w:val="17"/>
                <w:szCs w:val="17"/>
              </w:rPr>
              <w:t xml:space="preserve">Cause</w:t>
            </w:r>
          </w:p>
        </w:tc>
        <w:tc>
          <w:tcPr>
            <w:tcW w:type="dxa" w:w="3420"/>
            <w:shd w:fill="1E2761" w:val="clear"/>
            <w:tcMar>
              <w:top w:type="dxa" w:w="70"/>
              <w:left w:type="dxa" w:w="110"/>
              <w:bottom w:type="dxa" w:w="70"/>
              <w:right w:type="dxa" w:w="110"/>
            </w:tcMar>
            <w:vAlign w:val="top"/>
          </w:tcPr>
          <w:p>
            <w:pPr>
              <w:spacing w:after="0" w:line="250"/>
            </w:pPr>
            <w:r>
              <w:rPr>
                <w:b/>
                <w:bCs/>
                <w:color w:val="FFFFFF"/>
                <w:sz w:val="17"/>
                <w:szCs w:val="17"/>
              </w:rPr>
              <w:t xml:space="preserve">What to tell the assistant</w:t>
            </w:r>
          </w:p>
        </w:tc>
      </w:tr>
      <w:tr>
        <w:trPr>
          <w:tblHeader w:val="false"/>
        </w:trPr>
        <w:tc>
          <w:tcPr>
            <w:tcW w:type="dxa" w:w="2500"/>
            <w:tcMar>
              <w:top w:type="dxa" w:w="70"/>
              <w:left w:type="dxa" w:w="110"/>
              <w:bottom w:type="dxa" w:w="70"/>
              <w:right w:type="dxa" w:w="110"/>
            </w:tcMar>
            <w:vAlign w:val="top"/>
          </w:tcPr>
          <w:p>
            <w:pPr>
              <w:spacing w:after="0" w:line="250"/>
            </w:pPr>
            <w:r>
              <w:rPr>
                <w:color w:val="000000"/>
                <w:sz w:val="17"/>
                <w:szCs w:val="17"/>
              </w:rPr>
              <w:t xml:space="preserve">A YAML file that is valid YAML and unusable as OpenAPI, full of </w:t>
            </w:r>
            <w:r>
              <w:rPr>
                <w:rFonts w:ascii="Consolas" w:cs="Consolas" w:eastAsia="Consolas" w:hAnsi="Consolas"/>
                <w:color w:val="1E2761"/>
                <w:sz w:val="15"/>
                <w:szCs w:val="15"/>
              </w:rPr>
              <w:t xml:space="preserve">!!omap</w:t>
            </w:r>
            <w:r>
              <w:rPr>
                <w:color w:val="000000"/>
                <w:sz w:val="17"/>
                <w:szCs w:val="17"/>
              </w:rPr>
              <w:t xml:space="preserve"> tags</w:t>
            </w:r>
          </w:p>
        </w:tc>
        <w:tc>
          <w:tcPr>
            <w:tcW w:type="dxa" w:w="3100"/>
            <w:tcMar>
              <w:top w:type="dxa" w:w="70"/>
              <w:left w:type="dxa" w:w="110"/>
              <w:bottom w:type="dxa" w:w="70"/>
              <w:right w:type="dxa" w:w="110"/>
            </w:tcMar>
            <w:vAlign w:val="top"/>
          </w:tcPr>
          <w:p>
            <w:pPr>
              <w:spacing w:after="0" w:line="250"/>
            </w:pPr>
            <w:r>
              <w:rPr>
                <w:rFonts w:ascii="Consolas" w:cs="Consolas" w:eastAsia="Consolas" w:hAnsi="Consolas"/>
                <w:color w:val="1E2761"/>
                <w:sz w:val="15"/>
                <w:szCs w:val="15"/>
              </w:rPr>
              <w:t xml:space="preserve">OrderedDict</w:t>
            </w:r>
            <w:r>
              <w:rPr>
                <w:color w:val="000000"/>
                <w:sz w:val="17"/>
                <w:szCs w:val="17"/>
              </w:rPr>
              <w:t xml:space="preserve"> reached the serialiser</w:t>
            </w:r>
          </w:p>
        </w:tc>
        <w:tc>
          <w:tcPr>
            <w:tcW w:type="dxa" w:w="3420"/>
            <w:tcMar>
              <w:top w:type="dxa" w:w="70"/>
              <w:left w:type="dxa" w:w="110"/>
              <w:bottom w:type="dxa" w:w="70"/>
              <w:right w:type="dxa" w:w="110"/>
            </w:tcMar>
            <w:vAlign w:val="top"/>
          </w:tcPr>
          <w:p>
            <w:pPr>
              <w:spacing w:after="0" w:line="250"/>
            </w:pPr>
            <w:r>
              <w:rPr>
                <w:color w:val="000000"/>
                <w:sz w:val="17"/>
                <w:szCs w:val="17"/>
              </w:rPr>
              <w:t xml:space="preserve">Strip every </w:t>
            </w:r>
            <w:r>
              <w:rPr>
                <w:rFonts w:ascii="Consolas" w:cs="Consolas" w:eastAsia="Consolas" w:hAnsi="Consolas"/>
                <w:color w:val="1E2761"/>
                <w:sz w:val="15"/>
                <w:szCs w:val="15"/>
              </w:rPr>
              <w:t xml:space="preserve">OrderedDict</w:t>
            </w:r>
            <w:r>
              <w:rPr>
                <w:color w:val="000000"/>
                <w:sz w:val="17"/>
                <w:szCs w:val="17"/>
              </w:rPr>
              <w:t xml:space="preserve"> to a plain </w:t>
            </w:r>
            <w:r>
              <w:rPr>
                <w:rFonts w:ascii="Consolas" w:cs="Consolas" w:eastAsia="Consolas" w:hAnsi="Consolas"/>
                <w:color w:val="1E2761"/>
                <w:sz w:val="15"/>
                <w:szCs w:val="15"/>
              </w:rPr>
              <w:t xml:space="preserve">dict</w:t>
            </w:r>
            <w:r>
              <w:rPr>
                <w:color w:val="000000"/>
                <w:sz w:val="17"/>
                <w:szCs w:val="17"/>
              </w:rPr>
              <w:t xml:space="preserve"> before dumping. </w:t>
            </w:r>
            <w:r>
              <w:rPr>
                <w:rFonts w:ascii="Consolas" w:cs="Consolas" w:eastAsia="Consolas" w:hAnsi="Consolas"/>
                <w:color w:val="1E2761"/>
                <w:sz w:val="15"/>
                <w:szCs w:val="15"/>
              </w:rPr>
              <w:t xml:space="preserve">_plain()</w:t>
            </w:r>
            <w:r>
              <w:rPr>
                <w:color w:val="000000"/>
                <w:sz w:val="17"/>
                <w:szCs w:val="17"/>
              </w:rPr>
              <w:t xml:space="preserve"> exists for this.</w:t>
            </w:r>
          </w:p>
        </w:tc>
      </w:tr>
      <w:tr>
        <w:trPr>
          <w:tblHeader w:val="false"/>
        </w:trPr>
        <w:tc>
          <w:tcPr>
            <w:tcW w:type="dxa" w:w="25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5"/>
                <w:szCs w:val="15"/>
              </w:rPr>
              <w:t xml:space="preserve">TypeError</w:t>
            </w:r>
            <w:r>
              <w:rPr>
                <w:color w:val="000000"/>
                <w:sz w:val="17"/>
                <w:szCs w:val="17"/>
              </w:rPr>
              <w:t xml:space="preserve"> on a file read, or a tuple written into a document</w:t>
            </w:r>
          </w:p>
        </w:tc>
        <w:tc>
          <w:tcPr>
            <w:tcW w:type="dxa" w:w="31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5"/>
                <w:szCs w:val="15"/>
              </w:rPr>
              <w:t xml:space="preserve">core.read_text</w:t>
            </w:r>
            <w:r>
              <w:rPr>
                <w:color w:val="000000"/>
                <w:sz w:val="17"/>
                <w:szCs w:val="17"/>
              </w:rPr>
              <w:t xml:space="preserve"> returns </w:t>
            </w:r>
            <w:r>
              <w:rPr>
                <w:rFonts w:ascii="Consolas" w:cs="Consolas" w:eastAsia="Consolas" w:hAnsi="Consolas"/>
                <w:color w:val="1E2761"/>
                <w:sz w:val="15"/>
                <w:szCs w:val="15"/>
              </w:rPr>
              <w:t xml:space="preserve">(text, encoding)</w:t>
            </w:r>
            <w:r>
              <w:rPr>
                <w:color w:val="000000"/>
                <w:sz w:val="17"/>
                <w:szCs w:val="17"/>
              </w:rPr>
              <w:t xml:space="preserve">, not text</w:t>
            </w:r>
          </w:p>
        </w:tc>
        <w:tc>
          <w:tcPr>
            <w:tcW w:type="dxa" w:w="342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5"/>
                <w:szCs w:val="15"/>
              </w:rPr>
              <w:t xml:space="preserve">read_text</w:t>
            </w:r>
            <w:r>
              <w:rPr>
                <w:color w:val="000000"/>
                <w:sz w:val="17"/>
                <w:szCs w:val="17"/>
              </w:rPr>
              <w:t xml:space="preserve"> returns a tuple. Unpack it.</w:t>
            </w:r>
          </w:p>
        </w:tc>
      </w:tr>
      <w:tr>
        <w:trPr>
          <w:tblHeader w:val="false"/>
        </w:trPr>
        <w:tc>
          <w:tcPr>
            <w:tcW w:type="dxa" w:w="2500"/>
            <w:tcMar>
              <w:top w:type="dxa" w:w="70"/>
              <w:left w:type="dxa" w:w="110"/>
              <w:bottom w:type="dxa" w:w="70"/>
              <w:right w:type="dxa" w:w="110"/>
            </w:tcMar>
            <w:vAlign w:val="top"/>
          </w:tcPr>
          <w:p>
            <w:pPr>
              <w:spacing w:after="0" w:line="250"/>
            </w:pPr>
            <w:r>
              <w:rPr>
                <w:rFonts w:ascii="Consolas" w:cs="Consolas" w:eastAsia="Consolas" w:hAnsi="Consolas"/>
                <w:color w:val="1E2761"/>
                <w:sz w:val="15"/>
                <w:szCs w:val="15"/>
              </w:rPr>
              <w:t xml:space="preserve">ruamel</w:t>
            </w:r>
            <w:r>
              <w:rPr>
                <w:color w:val="000000"/>
                <w:sz w:val="17"/>
                <w:szCs w:val="17"/>
              </w:rPr>
              <w:t xml:space="preserve"> raising on a string input</w:t>
            </w:r>
          </w:p>
        </w:tc>
        <w:tc>
          <w:tcPr>
            <w:tcW w:type="dxa" w:w="3100"/>
            <w:tcMar>
              <w:top w:type="dxa" w:w="70"/>
              <w:left w:type="dxa" w:w="110"/>
              <w:bottom w:type="dxa" w:w="70"/>
              <w:right w:type="dxa" w:w="110"/>
            </w:tcMar>
            <w:vAlign w:val="top"/>
          </w:tcPr>
          <w:p>
            <w:pPr>
              <w:spacing w:after="0" w:line="250"/>
            </w:pPr>
            <w:r>
              <w:rPr>
                <w:rFonts w:ascii="Consolas" w:cs="Consolas" w:eastAsia="Consolas" w:hAnsi="Consolas"/>
                <w:color w:val="1E2761"/>
                <w:sz w:val="15"/>
                <w:szCs w:val="15"/>
              </w:rPr>
              <w:t xml:space="preserve">YAML().load()</w:t>
            </w:r>
            <w:r>
              <w:rPr>
                <w:color w:val="000000"/>
                <w:sz w:val="17"/>
                <w:szCs w:val="17"/>
              </w:rPr>
              <w:t xml:space="preserve"> takes a stream</w:t>
            </w:r>
          </w:p>
        </w:tc>
        <w:tc>
          <w:tcPr>
            <w:tcW w:type="dxa" w:w="3420"/>
            <w:tcMar>
              <w:top w:type="dxa" w:w="70"/>
              <w:left w:type="dxa" w:w="110"/>
              <w:bottom w:type="dxa" w:w="70"/>
              <w:right w:type="dxa" w:w="110"/>
            </w:tcMar>
            <w:vAlign w:val="top"/>
          </w:tcPr>
          <w:p>
            <w:pPr>
              <w:spacing w:after="0" w:line="250"/>
            </w:pPr>
            <w:r>
              <w:rPr>
                <w:color w:val="000000"/>
                <w:sz w:val="17"/>
                <w:szCs w:val="17"/>
              </w:rPr>
              <w:t xml:space="preserve">Wrap the string in </w:t>
            </w:r>
            <w:r>
              <w:rPr>
                <w:rFonts w:ascii="Consolas" w:cs="Consolas" w:eastAsia="Consolas" w:hAnsi="Consolas"/>
                <w:color w:val="1E2761"/>
                <w:sz w:val="15"/>
                <w:szCs w:val="15"/>
              </w:rPr>
              <w:t xml:space="preserve">io.StringIO</w:t>
            </w:r>
            <w:r>
              <w:rPr>
                <w:color w:val="000000"/>
                <w:sz w:val="17"/>
                <w:szCs w:val="17"/>
              </w:rPr>
              <w:t xml:space="preserve"> before loading.</w:t>
            </w:r>
          </w:p>
        </w:tc>
      </w:tr>
      <w:tr>
        <w:trPr>
          <w:tblHeader w:val="false"/>
        </w:trPr>
        <w:tc>
          <w:tcPr>
            <w:tcW w:type="dxa" w:w="2500"/>
            <w:shd w:fill="F7F8FA" w:val="clear"/>
            <w:tcMar>
              <w:top w:type="dxa" w:w="70"/>
              <w:left w:type="dxa" w:w="110"/>
              <w:bottom w:type="dxa" w:w="70"/>
              <w:right w:type="dxa" w:w="110"/>
            </w:tcMar>
            <w:vAlign w:val="top"/>
          </w:tcPr>
          <w:p>
            <w:pPr>
              <w:spacing w:after="0" w:line="250"/>
            </w:pPr>
            <w:r>
              <w:rPr>
                <w:color w:val="000000"/>
                <w:sz w:val="17"/>
                <w:szCs w:val="17"/>
              </w:rPr>
              <w:t xml:space="preserve">Thirteen components where six belong, all named </w:t>
            </w:r>
            <w:r>
              <w:rPr>
                <w:rFonts w:ascii="Consolas" w:cs="Consolas" w:eastAsia="Consolas" w:hAnsi="Consolas"/>
                <w:color w:val="1E2761"/>
                <w:sz w:val="15"/>
                <w:szCs w:val="15"/>
              </w:rPr>
              <w:t xml:space="preserve">IssuedDeviceIdentifier&lt;n&gt;</w:t>
            </w:r>
          </w:p>
        </w:tc>
        <w:tc>
          <w:tcPr>
            <w:tcW w:type="dxa" w:w="3100"/>
            <w:shd w:fill="F7F8FA" w:val="clear"/>
            <w:tcMar>
              <w:top w:type="dxa" w:w="70"/>
              <w:left w:type="dxa" w:w="110"/>
              <w:bottom w:type="dxa" w:w="70"/>
              <w:right w:type="dxa" w:w="110"/>
            </w:tcMar>
            <w:vAlign w:val="top"/>
          </w:tcPr>
          <w:p>
            <w:pPr>
              <w:spacing w:after="0" w:line="250"/>
            </w:pPr>
            <w:r>
              <w:rPr>
                <w:color w:val="000000"/>
                <w:sz w:val="17"/>
                <w:szCs w:val="17"/>
              </w:rPr>
              <w:t xml:space="preserve">Descriptions and examples were included in the shape signature, so differing prose fragmented the namespace</w:t>
            </w:r>
          </w:p>
        </w:tc>
        <w:tc>
          <w:tcPr>
            <w:tcW w:type="dxa" w:w="3420"/>
            <w:shd w:fill="F7F8FA" w:val="clear"/>
            <w:tcMar>
              <w:top w:type="dxa" w:w="70"/>
              <w:left w:type="dxa" w:w="110"/>
              <w:bottom w:type="dxa" w:w="70"/>
              <w:right w:type="dxa" w:w="110"/>
            </w:tcMar>
            <w:vAlign w:val="top"/>
          </w:tcPr>
          <w:p>
            <w:pPr>
              <w:spacing w:after="0" w:line="250"/>
            </w:pPr>
            <w:r>
              <w:rPr>
                <w:color w:val="000000"/>
                <w:sz w:val="17"/>
                <w:szCs w:val="17"/>
              </w:rPr>
              <w:t xml:space="preserve">Compare on contract keys only. Fold documentation back in after grouping, never before.</w:t>
            </w:r>
          </w:p>
        </w:tc>
      </w:tr>
      <w:tr>
        <w:trPr>
          <w:tblHeader w:val="false"/>
        </w:trPr>
        <w:tc>
          <w:tcPr>
            <w:tcW w:type="dxa" w:w="2500"/>
            <w:tcMar>
              <w:top w:type="dxa" w:w="70"/>
              <w:left w:type="dxa" w:w="110"/>
              <w:bottom w:type="dxa" w:w="70"/>
              <w:right w:type="dxa" w:w="110"/>
            </w:tcMar>
            <w:vAlign w:val="top"/>
          </w:tcPr>
          <w:p>
            <w:pPr>
              <w:spacing w:after="0" w:line="250"/>
            </w:pPr>
            <w:r>
              <w:rPr>
                <w:color w:val="000000"/>
                <w:sz w:val="17"/>
                <w:szCs w:val="17"/>
              </w:rPr>
              <w:t xml:space="preserve">An </w:t>
            </w:r>
            <w:r>
              <w:rPr>
                <w:rFonts w:ascii="Consolas" w:cs="Consolas" w:eastAsia="Consolas" w:hAnsi="Consolas"/>
                <w:color w:val="1E2761"/>
                <w:sz w:val="15"/>
                <w:szCs w:val="15"/>
              </w:rPr>
              <w:t xml:space="preserve">allOf</w:t>
            </w:r>
            <w:r>
              <w:rPr>
                <w:color w:val="000000"/>
                <w:sz w:val="17"/>
                <w:szCs w:val="17"/>
              </w:rPr>
              <w:t xml:space="preserve"> over an array, which specialises nothing</w:t>
            </w:r>
          </w:p>
        </w:tc>
        <w:tc>
          <w:tcPr>
            <w:tcW w:type="dxa" w:w="3100"/>
            <w:tcMar>
              <w:top w:type="dxa" w:w="70"/>
              <w:left w:type="dxa" w:w="110"/>
              <w:bottom w:type="dxa" w:w="70"/>
              <w:right w:type="dxa" w:w="110"/>
            </w:tcMar>
            <w:vAlign w:val="top"/>
          </w:tcPr>
          <w:p>
            <w:pPr>
              <w:spacing w:after="0" w:line="250"/>
            </w:pPr>
            <w:r>
              <w:rPr>
                <w:color w:val="000000"/>
                <w:sz w:val="17"/>
                <w:szCs w:val="17"/>
              </w:rPr>
              <w:t xml:space="preserve">A group whose type is </w:t>
            </w:r>
            <w:r>
              <w:rPr>
                <w:rFonts w:ascii="Consolas" w:cs="Consolas" w:eastAsia="Consolas" w:hAnsi="Consolas"/>
                <w:color w:val="1E2761"/>
                <w:sz w:val="15"/>
                <w:szCs w:val="15"/>
              </w:rPr>
              <w:t xml:space="preserve">Array</w:t>
            </w:r>
            <w:r>
              <w:rPr>
                <w:color w:val="000000"/>
                <w:sz w:val="17"/>
                <w:szCs w:val="17"/>
              </w:rPr>
              <w:t xml:space="preserve"> was hoisted into a component</w:t>
            </w:r>
          </w:p>
        </w:tc>
        <w:tc>
          <w:tcPr>
            <w:tcW w:type="dxa" w:w="3420"/>
            <w:tcMar>
              <w:top w:type="dxa" w:w="70"/>
              <w:left w:type="dxa" w:w="110"/>
              <w:bottom w:type="dxa" w:w="70"/>
              <w:right w:type="dxa" w:w="110"/>
            </w:tcMar>
            <w:vAlign w:val="top"/>
          </w:tcPr>
          <w:p>
            <w:pPr>
              <w:spacing w:after="0" w:line="250"/>
            </w:pPr>
            <w:r>
              <w:rPr>
                <w:color w:val="000000"/>
                <w:sz w:val="17"/>
                <w:szCs w:val="17"/>
              </w:rPr>
              <w:t xml:space="preserve">No component is ever an array. Hoist the item and put the array wrapper on the property.</w:t>
            </w:r>
          </w:p>
        </w:tc>
      </w:tr>
      <w:tr>
        <w:trPr>
          <w:tblHeader w:val="false"/>
        </w:trPr>
        <w:tc>
          <w:tcPr>
            <w:tcW w:type="dxa" w:w="2500"/>
            <w:shd w:fill="F7F8FA" w:val="clear"/>
            <w:tcMar>
              <w:top w:type="dxa" w:w="70"/>
              <w:left w:type="dxa" w:w="110"/>
              <w:bottom w:type="dxa" w:w="70"/>
              <w:right w:type="dxa" w:w="110"/>
            </w:tcMar>
            <w:vAlign w:val="top"/>
          </w:tcPr>
          <w:p>
            <w:pPr>
              <w:spacing w:after="0" w:line="250"/>
            </w:pPr>
            <w:r>
              <w:rPr>
                <w:color w:val="000000"/>
                <w:sz w:val="17"/>
                <w:szCs w:val="17"/>
              </w:rPr>
              <w:t xml:space="preserve">Spurious findings that a container has the wrong type</w:t>
            </w:r>
          </w:p>
        </w:tc>
        <w:tc>
          <w:tcPr>
            <w:tcW w:type="dxa" w:w="3100"/>
            <w:shd w:fill="F7F8FA" w:val="clear"/>
            <w:tcMar>
              <w:top w:type="dxa" w:w="70"/>
              <w:left w:type="dxa" w:w="110"/>
              <w:bottom w:type="dxa" w:w="70"/>
              <w:right w:type="dxa" w:w="110"/>
            </w:tcMar>
            <w:vAlign w:val="top"/>
          </w:tcPr>
          <w:p>
            <w:pPr>
              <w:spacing w:after="0" w:line="250"/>
            </w:pPr>
            <w:r>
              <w:rPr>
                <w:color w:val="000000"/>
                <w:sz w:val="17"/>
                <w:szCs w:val="17"/>
              </w:rPr>
              <w:t xml:space="preserve">A blank Data Type defaulted to </w:t>
            </w:r>
            <w:r>
              <w:rPr>
                <w:rFonts w:ascii="Consolas" w:cs="Consolas" w:eastAsia="Consolas" w:hAnsi="Consolas"/>
                <w:color w:val="1E2761"/>
                <w:sz w:val="15"/>
                <w:szCs w:val="15"/>
              </w:rPr>
              <w:t xml:space="preserve">string</w:t>
            </w:r>
            <w:r>
              <w:rPr>
                <w:color w:val="000000"/>
                <w:sz w:val="17"/>
                <w:szCs w:val="17"/>
              </w:rPr>
              <w:t xml:space="preserve"> before the children were known</w:t>
            </w:r>
          </w:p>
        </w:tc>
        <w:tc>
          <w:tcPr>
            <w:tcW w:type="dxa" w:w="3420"/>
            <w:shd w:fill="F7F8FA" w:val="clear"/>
            <w:tcMar>
              <w:top w:type="dxa" w:w="70"/>
              <w:left w:type="dxa" w:w="110"/>
              <w:bottom w:type="dxa" w:w="70"/>
              <w:right w:type="dxa" w:w="110"/>
            </w:tcMar>
            <w:vAlign w:val="top"/>
          </w:tcPr>
          <w:p>
            <w:pPr>
              <w:spacing w:after="0" w:line="250"/>
            </w:pPr>
            <w:r>
              <w:rPr>
                <w:color w:val="000000"/>
                <w:sz w:val="17"/>
                <w:szCs w:val="17"/>
              </w:rPr>
              <w:t xml:space="preserve">Return </w:t>
            </w:r>
            <w:r>
              <w:rPr>
                <w:rFonts w:ascii="Consolas" w:cs="Consolas" w:eastAsia="Consolas" w:hAnsi="Consolas"/>
                <w:color w:val="1E2761"/>
                <w:sz w:val="15"/>
                <w:szCs w:val="15"/>
              </w:rPr>
              <w:t xml:space="preserve">None</w:t>
            </w:r>
            <w:r>
              <w:rPr>
                <w:color w:val="000000"/>
                <w:sz w:val="17"/>
                <w:szCs w:val="17"/>
              </w:rPr>
              <w:t xml:space="preserve"> for a blank type and resolve it after the tree is built.</w:t>
            </w:r>
          </w:p>
        </w:tc>
      </w:tr>
      <w:tr>
        <w:trPr>
          <w:tblHeader w:val="false"/>
        </w:trPr>
        <w:tc>
          <w:tcPr>
            <w:tcW w:type="dxa" w:w="2500"/>
            <w:tcMar>
              <w:top w:type="dxa" w:w="70"/>
              <w:left w:type="dxa" w:w="110"/>
              <w:bottom w:type="dxa" w:w="70"/>
              <w:right w:type="dxa" w:w="110"/>
            </w:tcMar>
            <w:vAlign w:val="top"/>
          </w:tcPr>
          <w:p>
            <w:pPr>
              <w:spacing w:after="0" w:line="250"/>
            </w:pPr>
            <w:r>
              <w:rPr>
                <w:color w:val="000000"/>
                <w:sz w:val="17"/>
                <w:szCs w:val="17"/>
              </w:rPr>
              <w:t xml:space="preserve">A multi-line enumeration read as one value</w:t>
            </w:r>
          </w:p>
        </w:tc>
        <w:tc>
          <w:tcPr>
            <w:tcW w:type="dxa" w:w="3100"/>
            <w:tcMar>
              <w:top w:type="dxa" w:w="70"/>
              <w:left w:type="dxa" w:w="110"/>
              <w:bottom w:type="dxa" w:w="70"/>
              <w:right w:type="dxa" w:w="110"/>
            </w:tcMar>
            <w:vAlign w:val="top"/>
          </w:tcPr>
          <w:p>
            <w:pPr>
              <w:spacing w:after="0" w:line="250"/>
            </w:pPr>
            <w:r>
              <w:rPr>
                <w:color w:val="000000"/>
                <w:sz w:val="17"/>
                <w:szCs w:val="17"/>
              </w:rPr>
              <w:t xml:space="preserve">The cell reader collapsed newlines</w:t>
            </w:r>
          </w:p>
        </w:tc>
        <w:tc>
          <w:tcPr>
            <w:tcW w:type="dxa" w:w="3420"/>
            <w:tcMar>
              <w:top w:type="dxa" w:w="70"/>
              <w:left w:type="dxa" w:w="110"/>
              <w:bottom w:type="dxa" w:w="70"/>
              <w:right w:type="dxa" w:w="110"/>
            </w:tcMar>
            <w:vAlign w:val="top"/>
          </w:tcPr>
          <w:p>
            <w:pPr>
              <w:spacing w:after="0" w:line="250"/>
            </w:pPr>
            <w:r>
              <w:rPr>
                <w:color w:val="000000"/>
                <w:sz w:val="17"/>
                <w:szCs w:val="17"/>
              </w:rPr>
              <w:t xml:space="preserve">Use the line-preserving reader for the description role. The variant enumeration is one per line.</w:t>
            </w:r>
          </w:p>
        </w:tc>
      </w:tr>
      <w:tr>
        <w:trPr>
          <w:tblHeader w:val="false"/>
        </w:trPr>
        <w:tc>
          <w:tcPr>
            <w:tcW w:type="dxa" w:w="2500"/>
            <w:shd w:fill="F7F8FA" w:val="clear"/>
            <w:tcMar>
              <w:top w:type="dxa" w:w="70"/>
              <w:left w:type="dxa" w:w="110"/>
              <w:bottom w:type="dxa" w:w="70"/>
              <w:right w:type="dxa" w:w="110"/>
            </w:tcMar>
            <w:vAlign w:val="top"/>
          </w:tcPr>
          <w:p>
            <w:pPr>
              <w:spacing w:after="0" w:line="250"/>
            </w:pPr>
            <w:r>
              <w:rPr>
                <w:color w:val="000000"/>
                <w:sz w:val="17"/>
                <w:szCs w:val="17"/>
              </w:rPr>
              <w:t xml:space="preserve">An </w:t>
            </w:r>
            <w:r>
              <w:rPr>
                <w:rFonts w:ascii="Consolas" w:cs="Consolas" w:eastAsia="Consolas" w:hAnsi="Consolas"/>
                <w:color w:val="1E2761"/>
                <w:sz w:val="15"/>
                <w:szCs w:val="15"/>
              </w:rPr>
              <w:t xml:space="preserve">Initiate</w:t>
            </w:r>
            <w:r>
              <w:rPr>
                <w:color w:val="000000"/>
                <w:sz w:val="17"/>
                <w:szCs w:val="17"/>
              </w:rPr>
              <w:t xml:space="preserve"> operation emitted as PUT</w:t>
            </w:r>
          </w:p>
        </w:tc>
        <w:tc>
          <w:tcPr>
            <w:tcW w:type="dxa" w:w="3100"/>
            <w:shd w:fill="F7F8FA" w:val="clear"/>
            <w:tcMar>
              <w:top w:type="dxa" w:w="70"/>
              <w:left w:type="dxa" w:w="110"/>
              <w:bottom w:type="dxa" w:w="70"/>
              <w:right w:type="dxa" w:w="110"/>
            </w:tcMar>
            <w:vAlign w:val="top"/>
          </w:tcPr>
          <w:p>
            <w:pPr>
              <w:spacing w:after="0" w:line="250"/>
            </w:pPr>
            <w:r>
              <w:rPr>
                <w:color w:val="000000"/>
                <w:sz w:val="17"/>
                <w:szCs w:val="17"/>
              </w:rPr>
              <w:t xml:space="preserve">The HTTP method was taken from the System of Record endpoint's verb</w:t>
            </w:r>
          </w:p>
        </w:tc>
        <w:tc>
          <w:tcPr>
            <w:tcW w:type="dxa" w:w="3420"/>
            <w:shd w:fill="F7F8FA" w:val="clear"/>
            <w:tcMar>
              <w:top w:type="dxa" w:w="70"/>
              <w:left w:type="dxa" w:w="110"/>
              <w:bottom w:type="dxa" w:w="70"/>
              <w:right w:type="dxa" w:w="110"/>
            </w:tcMar>
            <w:vAlign w:val="top"/>
          </w:tcPr>
          <w:p>
            <w:pPr>
              <w:spacing w:after="0" w:line="250"/>
            </w:pPr>
            <w:r>
              <w:rPr>
                <w:color w:val="000000"/>
                <w:sz w:val="17"/>
                <w:szCs w:val="17"/>
              </w:rPr>
              <w:t xml:space="preserve">The method comes from the BIAN action term or the explicit </w:t>
            </w:r>
            <w:r>
              <w:rPr>
                <w:rFonts w:ascii="Consolas" w:cs="Consolas" w:eastAsia="Consolas" w:hAnsi="Consolas"/>
                <w:color w:val="1E2761"/>
                <w:sz w:val="15"/>
                <w:szCs w:val="15"/>
              </w:rPr>
              <w:t xml:space="preserve">Method:</w:t>
            </w:r>
            <w:r>
              <w:rPr>
                <w:color w:val="000000"/>
                <w:sz w:val="17"/>
                <w:szCs w:val="17"/>
              </w:rPr>
              <w:t xml:space="preserve"> cell. Never from the System of Record.</w:t>
            </w:r>
          </w:p>
        </w:tc>
      </w:tr>
      <w:tr>
        <w:trPr>
          <w:tblHeader w:val="false"/>
        </w:trPr>
        <w:tc>
          <w:tcPr>
            <w:tcW w:type="dxa" w:w="2500"/>
            <w:tcMar>
              <w:top w:type="dxa" w:w="70"/>
              <w:left w:type="dxa" w:w="110"/>
              <w:bottom w:type="dxa" w:w="70"/>
              <w:right w:type="dxa" w:w="110"/>
            </w:tcMar>
            <w:vAlign w:val="top"/>
          </w:tcPr>
          <w:p>
            <w:pPr>
              <w:spacing w:after="0" w:line="250"/>
            </w:pPr>
            <w:r>
              <w:rPr>
                <w:color w:val="000000"/>
                <w:sz w:val="17"/>
                <w:szCs w:val="17"/>
              </w:rPr>
              <w:t xml:space="preserve">A stale specification beside fresh ones after a run</w:t>
            </w:r>
          </w:p>
        </w:tc>
        <w:tc>
          <w:tcPr>
            <w:tcW w:type="dxa" w:w="3100"/>
            <w:tcMar>
              <w:top w:type="dxa" w:w="70"/>
              <w:left w:type="dxa" w:w="110"/>
              <w:bottom w:type="dxa" w:w="70"/>
              <w:right w:type="dxa" w:w="110"/>
            </w:tcMar>
            <w:vAlign w:val="top"/>
          </w:tcPr>
          <w:p>
            <w:pPr>
              <w:spacing w:after="0" w:line="250"/>
            </w:pPr>
            <w:r>
              <w:rPr>
                <w:color w:val="000000"/>
                <w:sz w:val="17"/>
                <w:szCs w:val="17"/>
              </w:rPr>
              <w:t xml:space="preserve">A sheet that failed left the file an earlier run wrote</w:t>
            </w:r>
          </w:p>
        </w:tc>
        <w:tc>
          <w:tcPr>
            <w:tcW w:type="dxa" w:w="3420"/>
            <w:tcMar>
              <w:top w:type="dxa" w:w="70"/>
              <w:left w:type="dxa" w:w="110"/>
              <w:bottom w:type="dxa" w:w="70"/>
              <w:right w:type="dxa" w:w="110"/>
            </w:tcMar>
            <w:vAlign w:val="top"/>
          </w:tcPr>
          <w:p>
            <w:pPr>
              <w:spacing w:after="0" w:line="250"/>
            </w:pPr>
            <w:r>
              <w:rPr>
                <w:color w:val="000000"/>
                <w:sz w:val="17"/>
                <w:szCs w:val="17"/>
              </w:rPr>
              <w:t xml:space="preserve">Delete the target file when a sheet fails, and write the failure file in its place.</w:t>
            </w:r>
          </w:p>
        </w:tc>
      </w:tr>
      <w:tr>
        <w:trPr>
          <w:tblHeader w:val="false"/>
        </w:trPr>
        <w:tc>
          <w:tcPr>
            <w:tcW w:type="dxa" w:w="25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5"/>
                <w:szCs w:val="15"/>
              </w:rPr>
              <w:t xml:space="preserve">properties: {}</w:t>
            </w:r>
            <w:r>
              <w:rPr>
                <w:color w:val="000000"/>
                <w:sz w:val="17"/>
                <w:szCs w:val="17"/>
              </w:rPr>
              <w:t xml:space="preserve"> in the output</w:t>
            </w:r>
          </w:p>
        </w:tc>
        <w:tc>
          <w:tcPr>
            <w:tcW w:type="dxa" w:w="3100"/>
            <w:shd w:fill="F7F8FA" w:val="clear"/>
            <w:tcMar>
              <w:top w:type="dxa" w:w="70"/>
              <w:left w:type="dxa" w:w="110"/>
              <w:bottom w:type="dxa" w:w="70"/>
              <w:right w:type="dxa" w:w="110"/>
            </w:tcMar>
            <w:vAlign w:val="top"/>
          </w:tcPr>
          <w:p>
            <w:pPr>
              <w:spacing w:after="0" w:line="250"/>
            </w:pPr>
            <w:r>
              <w:rPr>
                <w:color w:val="000000"/>
                <w:sz w:val="17"/>
                <w:szCs w:val="17"/>
              </w:rPr>
              <w:t xml:space="preserve">An empty object was emitted rather than reported</w:t>
            </w:r>
          </w:p>
        </w:tc>
        <w:tc>
          <w:tcPr>
            <w:tcW w:type="dxa" w:w="3420"/>
            <w:shd w:fill="F7F8FA" w:val="clear"/>
            <w:tcMar>
              <w:top w:type="dxa" w:w="70"/>
              <w:left w:type="dxa" w:w="110"/>
              <w:bottom w:type="dxa" w:w="70"/>
              <w:right w:type="dxa" w:w="110"/>
            </w:tcMar>
            <w:vAlign w:val="top"/>
          </w:tcPr>
          <w:p>
            <w:pPr>
              <w:spacing w:after="0" w:line="250"/>
            </w:pPr>
            <w:r>
              <w:rPr>
                <w:color w:val="000000"/>
                <w:sz w:val="17"/>
                <w:szCs w:val="17"/>
              </w:rPr>
              <w:t xml:space="preserve">An empty schema is a fault. Report it and write no document for that sheet.</w:t>
            </w:r>
          </w:p>
        </w:tc>
      </w:tr>
      <w:tr>
        <w:trPr>
          <w:tblHeader w:val="false"/>
        </w:trPr>
        <w:tc>
          <w:tcPr>
            <w:tcW w:type="dxa" w:w="2500"/>
            <w:tcMar>
              <w:top w:type="dxa" w:w="70"/>
              <w:left w:type="dxa" w:w="110"/>
              <w:bottom w:type="dxa" w:w="70"/>
              <w:right w:type="dxa" w:w="110"/>
            </w:tcMar>
            <w:vAlign w:val="top"/>
          </w:tcPr>
          <w:p>
            <w:pPr>
              <w:spacing w:after="0" w:line="250"/>
            </w:pPr>
            <w:r>
              <w:rPr>
                <w:color w:val="000000"/>
                <w:sz w:val="17"/>
                <w:szCs w:val="17"/>
              </w:rPr>
              <w:t xml:space="preserve">Verification silently doing nothing in a batch run</w:t>
            </w:r>
          </w:p>
        </w:tc>
        <w:tc>
          <w:tcPr>
            <w:tcW w:type="dxa" w:w="3100"/>
            <w:tcMar>
              <w:top w:type="dxa" w:w="70"/>
              <w:left w:type="dxa" w:w="110"/>
              <w:bottom w:type="dxa" w:w="70"/>
              <w:right w:type="dxa" w:w="110"/>
            </w:tcMar>
            <w:vAlign w:val="top"/>
          </w:tcPr>
          <w:p>
            <w:pPr>
              <w:spacing w:after="0" w:line="250"/>
            </w:pPr>
            <w:r>
              <w:rPr>
                <w:color w:val="000000"/>
                <w:sz w:val="17"/>
                <w:szCs w:val="17"/>
              </w:rPr>
              <w:t xml:space="preserve">A manifest path was not resolved against the manifest's folder</w:t>
            </w:r>
          </w:p>
        </w:tc>
        <w:tc>
          <w:tcPr>
            <w:tcW w:type="dxa" w:w="3420"/>
            <w:tcMar>
              <w:top w:type="dxa" w:w="70"/>
              <w:left w:type="dxa" w:w="110"/>
              <w:bottom w:type="dxa" w:w="70"/>
              <w:right w:type="dxa" w:w="110"/>
            </w:tcMar>
            <w:vAlign w:val="top"/>
          </w:tcPr>
          <w:p>
            <w:pPr>
              <w:spacing w:after="0" w:line="250"/>
            </w:pPr>
            <w:r>
              <w:rPr>
                <w:color w:val="000000"/>
                <w:sz w:val="17"/>
                <w:szCs w:val="17"/>
              </w:rPr>
              <w:t xml:space="preserve">Resolve every manifest path against the manifest's own directory, including </w:t>
            </w:r>
            <w:r>
              <w:rPr>
                <w:rFonts w:ascii="Consolas" w:cs="Consolas" w:eastAsia="Consolas" w:hAnsi="Consolas"/>
                <w:color w:val="1E2761"/>
                <w:sz w:val="15"/>
                <w:szCs w:val="15"/>
              </w:rPr>
              <w:t xml:space="preserve">sor</w:t>
            </w:r>
            <w:r>
              <w:rPr>
                <w:color w:val="000000"/>
                <w:sz w:val="17"/>
                <w:szCs w:val="17"/>
              </w:rPr>
              <w:t xml:space="preserve">.</w:t>
            </w:r>
          </w:p>
        </w:tc>
      </w:tr>
      <w:tr>
        <w:trPr>
          <w:tblHeader w:val="false"/>
        </w:trPr>
        <w:tc>
          <w:tcPr>
            <w:tcW w:type="dxa" w:w="2500"/>
            <w:shd w:fill="F7F8FA" w:val="clear"/>
            <w:tcMar>
              <w:top w:type="dxa" w:w="70"/>
              <w:left w:type="dxa" w:w="110"/>
              <w:bottom w:type="dxa" w:w="70"/>
              <w:right w:type="dxa" w:w="110"/>
            </w:tcMar>
            <w:vAlign w:val="top"/>
          </w:tcPr>
          <w:p>
            <w:pPr>
              <w:spacing w:after="0" w:line="250"/>
            </w:pPr>
            <w:r>
              <w:rPr>
                <w:color w:val="000000"/>
                <w:sz w:val="17"/>
                <w:szCs w:val="17"/>
              </w:rPr>
              <w:t xml:space="preserve">Window labels rendering as </w:t>
            </w:r>
            <w:r>
              <w:rPr>
                <w:rFonts w:ascii="Consolas" w:cs="Consolas" w:eastAsia="Consolas" w:hAnsi="Consolas"/>
                <w:color w:val="1E2761"/>
                <w:sz w:val="15"/>
                <w:szCs w:val="15"/>
              </w:rPr>
              <w:t xml:space="preserve">Ma</w:t>
            </w:r>
            <w:r>
              <w:rPr>
                <w:color w:val="000000"/>
                <w:sz w:val="17"/>
                <w:szCs w:val="17"/>
              </w:rPr>
              <w:t xml:space="preserve">, </w:t>
            </w:r>
            <w:r>
              <w:rPr>
                <w:rFonts w:ascii="Consolas" w:cs="Consolas" w:eastAsia="Consolas" w:hAnsi="Consolas"/>
                <w:color w:val="1E2761"/>
                <w:sz w:val="15"/>
                <w:szCs w:val="15"/>
              </w:rPr>
              <w:t xml:space="preserve">Sy:</w:t>
            </w:r>
            <w:r>
              <w:rPr>
                <w:color w:val="000000"/>
                <w:sz w:val="17"/>
                <w:szCs w:val="17"/>
              </w:rPr>
              <w:t xml:space="preserve"> and </w:t>
            </w:r>
            <w:r>
              <w:rPr>
                <w:rFonts w:ascii="Consolas" w:cs="Consolas" w:eastAsia="Consolas" w:hAnsi="Consolas"/>
                <w:color w:val="1E2761"/>
                <w:sz w:val="15"/>
                <w:szCs w:val="15"/>
              </w:rPr>
              <w:t xml:space="preserve">Ou</w:t>
            </w:r>
          </w:p>
        </w:tc>
        <w:tc>
          <w:tcPr>
            <w:tcW w:type="dxa" w:w="3100"/>
            <w:shd w:fill="F7F8FA" w:val="clear"/>
            <w:tcMar>
              <w:top w:type="dxa" w:w="70"/>
              <w:left w:type="dxa" w:w="110"/>
              <w:bottom w:type="dxa" w:w="70"/>
              <w:right w:type="dxa" w:w="110"/>
            </w:tcMar>
            <w:vAlign w:val="top"/>
          </w:tcPr>
          <w:p>
            <w:pPr>
              <w:spacing w:after="0" w:line="250"/>
            </w:pPr>
            <w:r>
              <w:rPr>
                <w:color w:val="000000"/>
                <w:sz w:val="17"/>
                <w:szCs w:val="17"/>
              </w:rPr>
              <w:t xml:space="preserve">A label shared a grid column with an entry that had the weight</w:t>
            </w:r>
          </w:p>
        </w:tc>
        <w:tc>
          <w:tcPr>
            <w:tcW w:type="dxa" w:w="3420"/>
            <w:shd w:fill="F7F8FA" w:val="clear"/>
            <w:tcMar>
              <w:top w:type="dxa" w:w="70"/>
              <w:left w:type="dxa" w:w="110"/>
              <w:bottom w:type="dxa" w:w="70"/>
              <w:right w:type="dxa" w:w="110"/>
            </w:tcMar>
            <w:vAlign w:val="top"/>
          </w:tcPr>
          <w:p>
            <w:pPr>
              <w:spacing w:after="0" w:line="250"/>
            </w:pPr>
            <w:r>
              <w:rPr>
                <w:color w:val="000000"/>
                <w:sz w:val="17"/>
                <w:szCs w:val="17"/>
              </w:rPr>
              <w:t xml:space="preserve">Put the label and its hint in a header frame spanning all columns.</w:t>
            </w:r>
          </w:p>
        </w:tc>
      </w:tr>
      <w:tr>
        <w:trPr>
          <w:tblHeader w:val="false"/>
        </w:trPr>
        <w:tc>
          <w:tcPr>
            <w:tcW w:type="dxa" w:w="2500"/>
            <w:tcMar>
              <w:top w:type="dxa" w:w="70"/>
              <w:left w:type="dxa" w:w="110"/>
              <w:bottom w:type="dxa" w:w="70"/>
              <w:right w:type="dxa" w:w="110"/>
            </w:tcMar>
            <w:vAlign w:val="top"/>
          </w:tcPr>
          <w:p>
            <w:pPr>
              <w:spacing w:after="0" w:line="250"/>
            </w:pPr>
            <w:r>
              <w:rPr>
                <w:color w:val="000000"/>
                <w:sz w:val="17"/>
                <w:szCs w:val="17"/>
              </w:rPr>
              <w:t xml:space="preserve">Content running off the right edge of a generated page or slide</w:t>
            </w:r>
          </w:p>
        </w:tc>
        <w:tc>
          <w:tcPr>
            <w:tcW w:type="dxa" w:w="3100"/>
            <w:tcMar>
              <w:top w:type="dxa" w:w="70"/>
              <w:left w:type="dxa" w:w="110"/>
              <w:bottom w:type="dxa" w:w="70"/>
              <w:right w:type="dxa" w:w="110"/>
            </w:tcMar>
            <w:vAlign w:val="top"/>
          </w:tcPr>
          <w:p>
            <w:pPr>
              <w:spacing w:after="0" w:line="250"/>
            </w:pPr>
            <w:r>
              <w:rPr>
                <w:color w:val="000000"/>
                <w:sz w:val="17"/>
                <w:szCs w:val="17"/>
              </w:rPr>
              <w:t xml:space="preserve">A width was hardcoded rather than computed from the content area</w:t>
            </w:r>
          </w:p>
        </w:tc>
        <w:tc>
          <w:tcPr>
            <w:tcW w:type="dxa" w:w="3420"/>
            <w:tcMar>
              <w:top w:type="dxa" w:w="70"/>
              <w:left w:type="dxa" w:w="110"/>
              <w:bottom w:type="dxa" w:w="70"/>
              <w:right w:type="dxa" w:w="110"/>
            </w:tcMar>
            <w:vAlign w:val="top"/>
          </w:tcPr>
          <w:p>
            <w:pPr>
              <w:spacing w:after="0" w:line="250"/>
            </w:pPr>
            <w:r>
              <w:rPr>
                <w:color w:val="000000"/>
                <w:sz w:val="17"/>
                <w:szCs w:val="17"/>
              </w:rPr>
              <w:t xml:space="preserve">Compute every width from the content width. Never hardcode one.</w:t>
            </w:r>
          </w:p>
        </w:tc>
      </w:tr>
    </w:tbl>
    <w:p>
      <w:pPr>
        <w:pStyle w:val="Heading2"/>
        <w:keepNext/>
        <w:spacing w:after="120" w:before="300"/>
      </w:pPr>
      <w:r>
        <w:rPr>
          <w:b/>
          <w:bCs/>
          <w:color w:val="1E2761"/>
          <w:sz w:val="25"/>
          <w:szCs w:val="25"/>
        </w:rPr>
        <w:t xml:space="preserve">8.7  Before accepting generated code</w:t>
      </w:r>
    </w:p>
    <w:p>
      <w:pPr>
        <w:pStyle w:val="ListParagraph"/>
        <w:numPr>
          <w:ilvl w:val="0"/>
          <w:numId w:val="3"/>
        </w:numPr>
        <w:spacing w:after="70" w:line="276"/>
      </w:pPr>
      <w:r>
        <w:rPr>
          <w:color w:val="000000"/>
          <w:sz w:val="21"/>
          <w:szCs w:val="21"/>
        </w:rPr>
        <w:t xml:space="preserve">Did the assistant state which invariant it was preserving? If it did not, it did not read chapter 3, and the change needs reading closely.</w:t>
      </w:r>
    </w:p>
    <w:p>
      <w:pPr>
        <w:pStyle w:val="ListParagraph"/>
        <w:numPr>
          <w:ilvl w:val="0"/>
          <w:numId w:val="3"/>
        </w:numPr>
        <w:spacing w:after="70" w:line="276"/>
      </w:pPr>
      <w:r>
        <w:rPr>
          <w:color w:val="000000"/>
          <w:sz w:val="21"/>
          <w:szCs w:val="21"/>
        </w:rPr>
        <w:t xml:space="preserve">Does </w:t>
      </w:r>
      <w:r>
        <w:rPr>
          <w:rFonts w:ascii="Consolas" w:cs="Consolas" w:eastAsia="Consolas" w:hAnsi="Consolas"/>
          <w:color w:val="1E2761"/>
          <w:sz w:val="19"/>
          <w:szCs w:val="19"/>
        </w:rPr>
        <w:t xml:space="preserve">python tests/run_all.py</w:t>
      </w:r>
      <w:r>
        <w:rPr>
          <w:color w:val="000000"/>
          <w:sz w:val="21"/>
          <w:szCs w:val="21"/>
        </w:rPr>
        <w:t xml:space="preserve"> still print 499 passed and 0 failed, or more?</w:t>
      </w:r>
    </w:p>
    <w:p>
      <w:pPr>
        <w:pStyle w:val="ListParagraph"/>
        <w:numPr>
          <w:ilvl w:val="0"/>
          <w:numId w:val="3"/>
        </w:numPr>
        <w:spacing w:after="70" w:line="276"/>
      </w:pPr>
      <w:r>
        <w:rPr>
          <w:color w:val="000000"/>
          <w:sz w:val="21"/>
          <w:szCs w:val="21"/>
        </w:rPr>
        <w:t xml:space="preserve">Was any existing check relaxed, renamed or deleted? Each one encodes a defect that actually occurred, so this needs an argument rather than a commit message.</w:t>
      </w:r>
    </w:p>
    <w:p>
      <w:pPr>
        <w:pStyle w:val="ListParagraph"/>
        <w:numPr>
          <w:ilvl w:val="0"/>
          <w:numId w:val="3"/>
        </w:numPr>
        <w:spacing w:after="70" w:line="276"/>
      </w:pPr>
      <w:r>
        <w:rPr>
          <w:color w:val="000000"/>
          <w:sz w:val="21"/>
          <w:szCs w:val="21"/>
        </w:rPr>
        <w:t xml:space="preserve">Does the reference workbook still produce the Appendix B baselines? A change in those numbers is either the point of the change or a regression, and the assistant should say which.</w:t>
      </w:r>
    </w:p>
    <w:p>
      <w:pPr>
        <w:pStyle w:val="ListParagraph"/>
        <w:numPr>
          <w:ilvl w:val="0"/>
          <w:numId w:val="3"/>
        </w:numPr>
        <w:spacing w:after="70" w:line="276"/>
      </w:pPr>
      <w:r>
        <w:rPr>
          <w:color w:val="000000"/>
          <w:sz w:val="21"/>
          <w:szCs w:val="21"/>
        </w:rPr>
        <w:t xml:space="preserve">Does every generated document still pass </w:t>
      </w:r>
      <w:r>
        <w:rPr>
          <w:rFonts w:ascii="Consolas" w:cs="Consolas" w:eastAsia="Consolas" w:hAnsi="Consolas"/>
          <w:color w:val="1E2761"/>
          <w:sz w:val="19"/>
          <w:szCs w:val="19"/>
        </w:rPr>
        <w:t xml:space="preserve">openapi-spec-validator</w:t>
      </w:r>
      <w:r>
        <w:rPr>
          <w:color w:val="000000"/>
          <w:sz w:val="21"/>
          <w:szCs w:val="21"/>
        </w:rPr>
        <w:t xml:space="preserve">?</w:t>
      </w:r>
    </w:p>
    <w:p>
      <w:pPr>
        <w:pStyle w:val="ListParagraph"/>
        <w:numPr>
          <w:ilvl w:val="0"/>
          <w:numId w:val="3"/>
        </w:numPr>
        <w:spacing w:after="70" w:line="276"/>
      </w:pPr>
      <w:r>
        <w:rPr>
          <w:color w:val="000000"/>
          <w:sz w:val="21"/>
          <w:szCs w:val="21"/>
        </w:rPr>
        <w:t xml:space="preserve">Was a published field name changed? Diff the property names in </w:t>
      </w:r>
      <w:r>
        <w:rPr>
          <w:rFonts w:ascii="Consolas" w:cs="Consolas" w:eastAsia="Consolas" w:hAnsi="Consolas"/>
          <w:color w:val="1E2761"/>
          <w:sz w:val="19"/>
          <w:szCs w:val="19"/>
        </w:rPr>
        <w:t xml:space="preserve">openapi.yaml</w:t>
      </w:r>
      <w:r>
        <w:rPr>
          <w:color w:val="000000"/>
          <w:sz w:val="21"/>
          <w:szCs w:val="21"/>
        </w:rPr>
        <w:t xml:space="preserve"> before and after. This is the one change that cannot be undone once a consumer has built against it.</w:t>
      </w:r>
    </w:p>
    <w:p>
      <w:pPr>
        <w:pStyle w:val="ListParagraph"/>
        <w:numPr>
          <w:ilvl w:val="0"/>
          <w:numId w:val="3"/>
        </w:numPr>
        <w:spacing w:after="70" w:line="276"/>
      </w:pPr>
      <w:r>
        <w:rPr>
          <w:color w:val="000000"/>
          <w:sz w:val="21"/>
          <w:szCs w:val="21"/>
        </w:rPr>
        <w:t xml:space="preserve">If a finding was added, does its fix name an edit rather than restate the problem?</w:t>
      </w:r>
    </w:p>
    <w:p>
      <w:pPr>
        <w:pStyle w:val="Heading2"/>
        <w:keepNext/>
        <w:spacing w:after="120" w:before="300"/>
      </w:pPr>
      <w:r>
        <w:rPr>
          <w:b/>
          <w:bCs/>
          <w:color w:val="1E2761"/>
          <w:sz w:val="25"/>
          <w:szCs w:val="25"/>
        </w:rPr>
        <w:t xml:space="preserve">8.8  What not to delegate</w:t>
      </w:r>
    </w:p>
    <w:p>
      <w:pPr>
        <w:pStyle w:val="ListParagraph"/>
        <w:numPr>
          <w:ilvl w:val="0"/>
          <w:numId w:val="2"/>
        </w:numPr>
        <w:spacing w:after="70" w:line="276"/>
      </w:pPr>
      <w:r>
        <w:rPr>
          <w:b/>
          <w:bCs/>
          <w:color w:val="000000"/>
          <w:sz w:val="21"/>
          <w:szCs w:val="21"/>
        </w:rPr>
        <w:t xml:space="preserve">Deciding what the tool subtracts.</w:t>
      </w:r>
      <w:r>
        <w:rPr>
          <w:color w:val="000000"/>
          <w:sz w:val="21"/>
          <w:szCs w:val="21"/>
        </w:rPr>
        <w:t xml:space="preserve"> The four questions in chapter 4 of the user manual are a business rule settled with the client. An assistant will happily propose a fifth.</w:t>
      </w:r>
    </w:p>
    <w:p>
      <w:pPr>
        <w:pStyle w:val="ListParagraph"/>
        <w:numPr>
          <w:ilvl w:val="0"/>
          <w:numId w:val="2"/>
        </w:numPr>
        <w:spacing w:after="70" w:line="276"/>
      </w:pPr>
      <w:r>
        <w:rPr>
          <w:b/>
          <w:bCs/>
          <w:color w:val="000000"/>
          <w:sz w:val="21"/>
          <w:szCs w:val="21"/>
        </w:rPr>
        <w:t xml:space="preserve">Choosing a discriminator.</w:t>
      </w:r>
      <w:r>
        <w:rPr>
          <w:color w:val="000000"/>
          <w:sz w:val="21"/>
          <w:szCs w:val="21"/>
        </w:rPr>
        <w:t xml:space="preserve"> The position on the two axes was reached by measuring a real specification, reversed once and partly restored. It is not a matter of taste.</w:t>
      </w:r>
    </w:p>
    <w:p>
      <w:pPr>
        <w:pStyle w:val="ListParagraph"/>
        <w:numPr>
          <w:ilvl w:val="0"/>
          <w:numId w:val="2"/>
        </w:numPr>
        <w:spacing w:after="70" w:line="276"/>
      </w:pPr>
      <w:r>
        <w:rPr>
          <w:b/>
          <w:bCs/>
          <w:color w:val="000000"/>
          <w:sz w:val="21"/>
          <w:szCs w:val="21"/>
        </w:rPr>
        <w:t xml:space="preserve">Renaming anything.</w:t>
      </w:r>
      <w:r>
        <w:rPr>
          <w:color w:val="000000"/>
          <w:sz w:val="21"/>
          <w:szCs w:val="21"/>
        </w:rPr>
        <w:t xml:space="preserve"> No exceptions. The application reports divergent names and never corrects them, precisely so that no automated agent, human or otherwise, changes a published field name invisibly.</w:t>
      </w:r>
    </w:p>
    <w:p>
      <w:pPr>
        <w:pStyle w:val="ListParagraph"/>
        <w:numPr>
          <w:ilvl w:val="0"/>
          <w:numId w:val="2"/>
        </w:numPr>
        <w:spacing w:after="70" w:line="276"/>
      </w:pPr>
      <w:r>
        <w:rPr>
          <w:b/>
          <w:bCs/>
          <w:color w:val="000000"/>
          <w:sz w:val="21"/>
          <w:szCs w:val="21"/>
        </w:rPr>
        <w:t xml:space="preserve">Removing a check.</w:t>
      </w:r>
      <w:r>
        <w:rPr>
          <w:color w:val="000000"/>
          <w:sz w:val="21"/>
          <w:szCs w:val="21"/>
        </w:rPr>
        <w:t xml:space="preserve"> See item 3 above.</w:t>
      </w:r>
    </w:p>
    <w:p>
      <w:r>
        <w:br w:type="page"/>
      </w:r>
    </w:p>
    <w:p>
      <w:pPr>
        <w:pStyle w:val="Heading1"/>
        <w:pBdr>
          <w:bottom w:val="single" w:color="C6CBD4" w:sz="8" w:space="6"/>
        </w:pBdr>
        <w:spacing w:after="200" w:before="400"/>
      </w:pPr>
      <w:r>
        <w:rPr>
          <w:b/>
          <w:bCs/>
          <w:color w:val="1E2761"/>
          <w:sz w:val="32"/>
          <w:szCs w:val="32"/>
        </w:rPr>
        <w:t xml:space="preserve">Appendix A  Repository inventory</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2600"/>
        <w:gridCol w:w="6420"/>
      </w:tblGrid>
      <w:tr>
        <w:trPr>
          <w:tblHeader/>
        </w:trPr>
        <w:tc>
          <w:tcPr>
            <w:tcW w:type="dxa" w:w="2600"/>
            <w:shd w:fill="1E2761" w:val="clear"/>
            <w:tcMar>
              <w:top w:type="dxa" w:w="70"/>
              <w:left w:type="dxa" w:w="110"/>
              <w:bottom w:type="dxa" w:w="70"/>
              <w:right w:type="dxa" w:w="110"/>
            </w:tcMar>
            <w:vAlign w:val="top"/>
          </w:tcPr>
          <w:p>
            <w:pPr>
              <w:spacing w:after="0" w:line="250"/>
            </w:pPr>
            <w:r>
              <w:rPr>
                <w:b/>
                <w:bCs/>
                <w:color w:val="FFFFFF"/>
                <w:sz w:val="18"/>
                <w:szCs w:val="18"/>
              </w:rPr>
              <w:t xml:space="preserve">Path</w:t>
            </w:r>
          </w:p>
        </w:tc>
        <w:tc>
          <w:tcPr>
            <w:tcW w:type="dxa" w:w="6420"/>
            <w:shd w:fill="1E2761" w:val="clear"/>
            <w:tcMar>
              <w:top w:type="dxa" w:w="70"/>
              <w:left w:type="dxa" w:w="110"/>
              <w:bottom w:type="dxa" w:w="70"/>
              <w:right w:type="dxa" w:w="110"/>
            </w:tcMar>
            <w:vAlign w:val="top"/>
          </w:tcPr>
          <w:p>
            <w:pPr>
              <w:spacing w:after="0" w:line="250"/>
            </w:pPr>
            <w:r>
              <w:rPr>
                <w:b/>
                <w:bCs/>
                <w:color w:val="FFFFFF"/>
                <w:sz w:val="18"/>
                <w:szCs w:val="18"/>
              </w:rPr>
              <w:t xml:space="preserve">What it is</w:t>
            </w:r>
          </w:p>
        </w:tc>
      </w:tr>
      <w:tr>
        <w:trPr>
          <w:tblHeader w:val="false"/>
        </w:trPr>
        <w:tc>
          <w:tcPr>
            <w:tcW w:type="dxa" w:w="26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polymorphize_*.py</w:t>
            </w:r>
          </w:p>
        </w:tc>
        <w:tc>
          <w:tcPr>
            <w:tcW w:type="dxa" w:w="6420"/>
            <w:tcMar>
              <w:top w:type="dxa" w:w="70"/>
              <w:left w:type="dxa" w:w="110"/>
              <w:bottom w:type="dxa" w:w="70"/>
              <w:right w:type="dxa" w:w="110"/>
            </w:tcMar>
            <w:vAlign w:val="top"/>
          </w:tcPr>
          <w:p>
            <w:pPr>
              <w:spacing w:after="0" w:line="250"/>
            </w:pPr>
            <w:r>
              <w:rPr>
                <w:color w:val="000000"/>
                <w:sz w:val="18"/>
                <w:szCs w:val="18"/>
              </w:rPr>
              <w:t xml:space="preserve">The eleven modules of chapter 1.</w:t>
            </w:r>
          </w:p>
        </w:tc>
      </w:tr>
      <w:tr>
        <w:trPr>
          <w:tblHeader w:val="false"/>
        </w:trPr>
        <w:tc>
          <w:tcPr>
            <w:tcW w:type="dxa" w:w="26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tests/run_all.py</w:t>
            </w:r>
          </w:p>
        </w:tc>
        <w:tc>
          <w:tcPr>
            <w:tcW w:type="dxa" w:w="6420"/>
            <w:shd w:fill="F7F8FA" w:val="clear"/>
            <w:tcMar>
              <w:top w:type="dxa" w:w="70"/>
              <w:left w:type="dxa" w:w="110"/>
              <w:bottom w:type="dxa" w:w="70"/>
              <w:right w:type="dxa" w:w="110"/>
            </w:tcMar>
            <w:vAlign w:val="top"/>
          </w:tcPr>
          <w:p>
            <w:pPr>
              <w:spacing w:after="0" w:line="250"/>
            </w:pPr>
            <w:r>
              <w:rPr>
                <w:color w:val="000000"/>
                <w:sz w:val="18"/>
                <w:szCs w:val="18"/>
              </w:rPr>
              <w:t xml:space="preserve">The acceptance gate. Runs the three suites and exits non-zero on any failure.</w:t>
            </w:r>
          </w:p>
        </w:tc>
      </w:tr>
      <w:tr>
        <w:trPr>
          <w:tblHeader w:val="false"/>
        </w:trPr>
        <w:tc>
          <w:tcPr>
            <w:tcW w:type="dxa" w:w="26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tests/test_workbook_contract.py</w:t>
            </w:r>
          </w:p>
        </w:tc>
        <w:tc>
          <w:tcPr>
            <w:tcW w:type="dxa" w:w="6420"/>
            <w:tcMar>
              <w:top w:type="dxa" w:w="70"/>
              <w:left w:type="dxa" w:w="110"/>
              <w:bottom w:type="dxa" w:w="70"/>
              <w:right w:type="dxa" w:w="110"/>
            </w:tcMar>
            <w:vAlign w:val="top"/>
          </w:tcPr>
          <w:p>
            <w:pPr>
              <w:spacing w:after="0" w:line="250"/>
            </w:pPr>
            <w:r>
              <w:rPr>
                <w:color w:val="000000"/>
                <w:sz w:val="18"/>
                <w:szCs w:val="18"/>
              </w:rPr>
              <w:t xml:space="preserve">279 checks, groups W1 to W17. Exports </w:t>
            </w:r>
            <w:r>
              <w:rPr>
                <w:rFonts w:ascii="Consolas" w:cs="Consolas" w:eastAsia="Consolas" w:hAnsi="Consolas"/>
                <w:color w:val="1E2761"/>
                <w:sz w:val="16"/>
                <w:szCs w:val="16"/>
              </w:rPr>
              <w:t xml:space="preserve">STD_BANNER</w:t>
            </w:r>
            <w:r>
              <w:rPr>
                <w:color w:val="000000"/>
                <w:sz w:val="18"/>
                <w:szCs w:val="18"/>
              </w:rPr>
              <w:t xml:space="preserve">, </w:t>
            </w:r>
            <w:r>
              <w:rPr>
                <w:rFonts w:ascii="Consolas" w:cs="Consolas" w:eastAsia="Consolas" w:hAnsi="Consolas"/>
                <w:color w:val="1E2761"/>
                <w:sz w:val="16"/>
                <w:szCs w:val="16"/>
              </w:rPr>
              <w:t xml:space="preserve">build</w:t>
            </w:r>
            <w:r>
              <w:rPr>
                <w:color w:val="000000"/>
                <w:sz w:val="18"/>
                <w:szCs w:val="18"/>
              </w:rPr>
              <w:t xml:space="preserve">, </w:t>
            </w:r>
            <w:r>
              <w:rPr>
                <w:rFonts w:ascii="Consolas" w:cs="Consolas" w:eastAsia="Consolas" w:hAnsi="Consolas"/>
                <w:color w:val="1E2761"/>
                <w:sz w:val="16"/>
                <w:szCs w:val="16"/>
              </w:rPr>
              <w:t xml:space="preserve">one_sheet_workbook</w:t>
            </w:r>
            <w:r>
              <w:rPr>
                <w:color w:val="000000"/>
                <w:sz w:val="18"/>
                <w:szCs w:val="18"/>
              </w:rPr>
              <w:t xml:space="preserve">, </w:t>
            </w:r>
            <w:r>
              <w:rPr>
                <w:rFonts w:ascii="Consolas" w:cs="Consolas" w:eastAsia="Consolas" w:hAnsi="Consolas"/>
                <w:color w:val="1E2761"/>
                <w:sz w:val="16"/>
                <w:szCs w:val="16"/>
              </w:rPr>
              <w:t xml:space="preserve">read_one</w:t>
            </w:r>
            <w:r>
              <w:rPr>
                <w:color w:val="000000"/>
                <w:sz w:val="18"/>
                <w:szCs w:val="18"/>
              </w:rPr>
              <w:t xml:space="preserve">, </w:t>
            </w:r>
            <w:r>
              <w:rPr>
                <w:rFonts w:ascii="Consolas" w:cs="Consolas" w:eastAsia="Consolas" w:hAnsi="Consolas"/>
                <w:color w:val="1E2761"/>
                <w:sz w:val="16"/>
                <w:szCs w:val="16"/>
              </w:rPr>
              <w:t xml:space="preserve">sheet_rows</w:t>
            </w:r>
            <w:r>
              <w:rPr>
                <w:color w:val="000000"/>
                <w:sz w:val="18"/>
                <w:szCs w:val="18"/>
              </w:rPr>
              <w:t xml:space="preserve"> and </w:t>
            </w:r>
            <w:r>
              <w:rPr>
                <w:rFonts w:ascii="Consolas" w:cs="Consolas" w:eastAsia="Consolas" w:hAnsi="Consolas"/>
                <w:color w:val="1E2761"/>
                <w:sz w:val="16"/>
                <w:szCs w:val="16"/>
              </w:rPr>
              <w:t xml:space="preserve">tmp</w:t>
            </w:r>
            <w:r>
              <w:rPr>
                <w:color w:val="000000"/>
                <w:sz w:val="18"/>
                <w:szCs w:val="18"/>
              </w:rPr>
              <w:t xml:space="preserve"> for reuse.</w:t>
            </w:r>
          </w:p>
        </w:tc>
      </w:tr>
      <w:tr>
        <w:trPr>
          <w:tblHeader w:val="false"/>
        </w:trPr>
        <w:tc>
          <w:tcPr>
            <w:tcW w:type="dxa" w:w="26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tests/test_sor_verification.py</w:t>
            </w:r>
          </w:p>
        </w:tc>
        <w:tc>
          <w:tcPr>
            <w:tcW w:type="dxa" w:w="6420"/>
            <w:shd w:fill="F7F8FA" w:val="clear"/>
            <w:tcMar>
              <w:top w:type="dxa" w:w="70"/>
              <w:left w:type="dxa" w:w="110"/>
              <w:bottom w:type="dxa" w:w="70"/>
              <w:right w:type="dxa" w:w="110"/>
            </w:tcMar>
            <w:vAlign w:val="top"/>
          </w:tcPr>
          <w:p>
            <w:pPr>
              <w:spacing w:after="0" w:line="250"/>
            </w:pPr>
            <w:r>
              <w:rPr>
                <w:color w:val="000000"/>
                <w:sz w:val="18"/>
                <w:szCs w:val="18"/>
              </w:rPr>
              <w:t xml:space="preserve">156 checks, groups V1 to V8.</w:t>
            </w:r>
          </w:p>
        </w:tc>
      </w:tr>
      <w:tr>
        <w:trPr>
          <w:tblHeader w:val="false"/>
        </w:trPr>
        <w:tc>
          <w:tcPr>
            <w:tcW w:type="dxa" w:w="26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tests/test_regressions.py</w:t>
            </w:r>
          </w:p>
        </w:tc>
        <w:tc>
          <w:tcPr>
            <w:tcW w:type="dxa" w:w="6420"/>
            <w:tcMar>
              <w:top w:type="dxa" w:w="70"/>
              <w:left w:type="dxa" w:w="110"/>
              <w:bottom w:type="dxa" w:w="70"/>
              <w:right w:type="dxa" w:w="110"/>
            </w:tcMar>
            <w:vAlign w:val="top"/>
          </w:tcPr>
          <w:p>
            <w:pPr>
              <w:spacing w:after="0" w:line="250"/>
            </w:pPr>
            <w:r>
              <w:rPr>
                <w:color w:val="000000"/>
                <w:sz w:val="18"/>
                <w:szCs w:val="18"/>
              </w:rPr>
              <w:t xml:space="preserve">64 checks over the legacy trim engine.</w:t>
            </w:r>
          </w:p>
        </w:tc>
      </w:tr>
      <w:tr>
        <w:trPr>
          <w:tblHeader w:val="false"/>
        </w:trPr>
        <w:tc>
          <w:tcPr>
            <w:tcW w:type="dxa" w:w="26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tools/build_sor_fixture.py</w:t>
            </w:r>
          </w:p>
        </w:tc>
        <w:tc>
          <w:tcPr>
            <w:tcW w:type="dxa" w:w="6420"/>
            <w:shd w:fill="F7F8FA" w:val="clear"/>
            <w:tcMar>
              <w:top w:type="dxa" w:w="70"/>
              <w:left w:type="dxa" w:w="110"/>
              <w:bottom w:type="dxa" w:w="70"/>
              <w:right w:type="dxa" w:w="110"/>
            </w:tcMar>
            <w:vAlign w:val="top"/>
          </w:tcPr>
          <w:p>
            <w:pPr>
              <w:spacing w:after="0" w:line="250"/>
            </w:pPr>
            <w:r>
              <w:rPr>
                <w:color w:val="000000"/>
                <w:sz w:val="18"/>
                <w:szCs w:val="18"/>
              </w:rPr>
              <w:t xml:space="preserve">Generates a synthetic System of Record specification from a workbook's SOR columns, with three deliberate defects.</w:t>
            </w:r>
          </w:p>
        </w:tc>
      </w:tr>
      <w:tr>
        <w:trPr>
          <w:tblHeader w:val="false"/>
        </w:trPr>
        <w:tc>
          <w:tcPr>
            <w:tcW w:type="dxa" w:w="26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samples/SOR_mapping_template.xlsx</w:t>
            </w:r>
          </w:p>
        </w:tc>
        <w:tc>
          <w:tcPr>
            <w:tcW w:type="dxa" w:w="6420"/>
            <w:tcMar>
              <w:top w:type="dxa" w:w="70"/>
              <w:left w:type="dxa" w:w="110"/>
              <w:bottom w:type="dxa" w:w="70"/>
              <w:right w:type="dxa" w:w="110"/>
            </w:tcMar>
            <w:vAlign w:val="top"/>
          </w:tcPr>
          <w:p>
            <w:pPr>
              <w:spacing w:after="0" w:line="250"/>
            </w:pPr>
            <w:r>
              <w:rPr>
                <w:color w:val="000000"/>
                <w:sz w:val="18"/>
                <w:szCs w:val="18"/>
              </w:rPr>
              <w:t xml:space="preserve">The template, and the contract expressed as a workbook. Validates with zero findings at both levels.</w:t>
            </w:r>
          </w:p>
        </w:tc>
      </w:tr>
      <w:tr>
        <w:trPr>
          <w:tblHeader w:val="false"/>
        </w:trPr>
        <w:tc>
          <w:tcPr>
            <w:tcW w:type="dxa" w:w="26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samples/creditcard_v2.0.0.xlsx</w:t>
            </w:r>
          </w:p>
        </w:tc>
        <w:tc>
          <w:tcPr>
            <w:tcW w:type="dxa" w:w="6420"/>
            <w:shd w:fill="F7F8FA" w:val="clear"/>
            <w:tcMar>
              <w:top w:type="dxa" w:w="70"/>
              <w:left w:type="dxa" w:w="110"/>
              <w:bottom w:type="dxa" w:w="70"/>
              <w:right w:type="dxa" w:w="110"/>
            </w:tcMar>
            <w:vAlign w:val="top"/>
          </w:tcPr>
          <w:p>
            <w:pPr>
              <w:spacing w:after="0" w:line="250"/>
            </w:pPr>
            <w:r>
              <w:rPr>
                <w:color w:val="000000"/>
                <w:sz w:val="18"/>
                <w:szCs w:val="18"/>
              </w:rPr>
              <w:t xml:space="preserve">The reference workbook. 12 sheets, 12 operations, one genuine defect.</w:t>
            </w:r>
          </w:p>
        </w:tc>
      </w:tr>
      <w:tr>
        <w:trPr>
          <w:tblHeader w:val="false"/>
        </w:trPr>
        <w:tc>
          <w:tcPr>
            <w:tcW w:type="dxa" w:w="26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samples/sor_*_fixture.yaml</w:t>
            </w:r>
          </w:p>
        </w:tc>
        <w:tc>
          <w:tcPr>
            <w:tcW w:type="dxa" w:w="6420"/>
            <w:tcMar>
              <w:top w:type="dxa" w:w="70"/>
              <w:left w:type="dxa" w:w="110"/>
              <w:bottom w:type="dxa" w:w="70"/>
              <w:right w:type="dxa" w:w="110"/>
            </w:tcMar>
            <w:vAlign w:val="top"/>
          </w:tcPr>
          <w:p>
            <w:pPr>
              <w:spacing w:after="0" w:line="250"/>
            </w:pPr>
            <w:r>
              <w:rPr>
                <w:color w:val="000000"/>
                <w:sz w:val="18"/>
                <w:szCs w:val="18"/>
              </w:rPr>
              <w:t xml:space="preserve">The synthetic specifications. Not documentation of any real system.</w:t>
            </w:r>
          </w:p>
        </w:tc>
      </w:tr>
      <w:tr>
        <w:trPr>
          <w:tblHeader w:val="false"/>
        </w:trPr>
        <w:tc>
          <w:tcPr>
            <w:tcW w:type="dxa" w:w="26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samples/creditcard_out/</w:t>
            </w:r>
          </w:p>
        </w:tc>
        <w:tc>
          <w:tcPr>
            <w:tcW w:type="dxa" w:w="6420"/>
            <w:shd w:fill="F7F8FA" w:val="clear"/>
            <w:tcMar>
              <w:top w:type="dxa" w:w="70"/>
              <w:left w:type="dxa" w:w="110"/>
              <w:bottom w:type="dxa" w:w="70"/>
              <w:right w:type="dxa" w:w="110"/>
            </w:tcMar>
            <w:vAlign w:val="top"/>
          </w:tcPr>
          <w:p>
            <w:pPr>
              <w:spacing w:after="0" w:line="250"/>
            </w:pPr>
            <w:r>
              <w:rPr>
                <w:color w:val="000000"/>
                <w:sz w:val="18"/>
                <w:szCs w:val="18"/>
              </w:rPr>
              <w:t xml:space="preserve">The reference output: the merged specification, the showcase, the report and the failure file.</w:t>
            </w:r>
          </w:p>
        </w:tc>
      </w:tr>
      <w:tr>
        <w:trPr>
          <w:tblHeader w:val="false"/>
        </w:trPr>
        <w:tc>
          <w:tcPr>
            <w:tcW w:type="dxa" w:w="2600"/>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build_windows_exe.bat</w:t>
            </w:r>
          </w:p>
        </w:tc>
        <w:tc>
          <w:tcPr>
            <w:tcW w:type="dxa" w:w="6420"/>
            <w:tcMar>
              <w:top w:type="dxa" w:w="70"/>
              <w:left w:type="dxa" w:w="110"/>
              <w:bottom w:type="dxa" w:w="70"/>
              <w:right w:type="dxa" w:w="110"/>
            </w:tcMar>
            <w:vAlign w:val="top"/>
          </w:tcPr>
          <w:p>
            <w:pPr>
              <w:spacing w:after="0" w:line="250"/>
            </w:pPr>
            <w:r>
              <w:rPr>
                <w:color w:val="000000"/>
                <w:sz w:val="18"/>
                <w:szCs w:val="18"/>
              </w:rPr>
              <w:t xml:space="preserve">The single-file build. Keep </w:t>
            </w:r>
            <w:r>
              <w:rPr>
                <w:rFonts w:ascii="Consolas" w:cs="Consolas" w:eastAsia="Consolas" w:hAnsi="Consolas"/>
                <w:color w:val="1E2761"/>
                <w:sz w:val="16"/>
                <w:szCs w:val="16"/>
              </w:rPr>
              <w:t xml:space="preserve">VERSION</w:t>
            </w:r>
            <w:r>
              <w:rPr>
                <w:color w:val="000000"/>
                <w:sz w:val="18"/>
                <w:szCs w:val="18"/>
              </w:rPr>
              <w:t xml:space="preserve"> in step with </w:t>
            </w:r>
            <w:r>
              <w:rPr>
                <w:rFonts w:ascii="Consolas" w:cs="Consolas" w:eastAsia="Consolas" w:hAnsi="Consolas"/>
                <w:color w:val="1E2761"/>
                <w:sz w:val="16"/>
                <w:szCs w:val="16"/>
              </w:rPr>
              <w:t xml:space="preserve">__version__</w:t>
            </w:r>
            <w:r>
              <w:rPr>
                <w:color w:val="000000"/>
                <w:sz w:val="18"/>
                <w:szCs w:val="18"/>
              </w:rPr>
              <w:t xml:space="preserve">.</w:t>
            </w:r>
          </w:p>
        </w:tc>
      </w:tr>
      <w:tr>
        <w:trPr>
          <w:tblHeader w:val="false"/>
        </w:trPr>
        <w:tc>
          <w:tcPr>
            <w:tcW w:type="dxa" w:w="260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DOCUMENTATION_NOTES.md</w:t>
            </w:r>
          </w:p>
        </w:tc>
        <w:tc>
          <w:tcPr>
            <w:tcW w:type="dxa" w:w="6420"/>
            <w:shd w:fill="F7F8FA" w:val="clear"/>
            <w:tcMar>
              <w:top w:type="dxa" w:w="70"/>
              <w:left w:type="dxa" w:w="110"/>
              <w:bottom w:type="dxa" w:w="70"/>
              <w:right w:type="dxa" w:w="110"/>
            </w:tcMar>
            <w:vAlign w:val="top"/>
          </w:tcPr>
          <w:p>
            <w:pPr>
              <w:spacing w:after="0" w:line="250"/>
            </w:pPr>
            <w:r>
              <w:rPr>
                <w:color w:val="000000"/>
                <w:sz w:val="18"/>
                <w:szCs w:val="18"/>
              </w:rPr>
              <w:t xml:space="preserve">The running record of what changed and what the documentation must cover.</w:t>
            </w:r>
          </w:p>
        </w:tc>
      </w:tr>
    </w:tbl>
    <w:p>
      <w:r>
        <w:br w:type="page"/>
      </w:r>
    </w:p>
    <w:p>
      <w:pPr>
        <w:pStyle w:val="Heading1"/>
        <w:pBdr>
          <w:bottom w:val="single" w:color="C6CBD4" w:sz="8" w:space="6"/>
        </w:pBdr>
        <w:spacing w:after="200" w:before="400"/>
      </w:pPr>
      <w:r>
        <w:rPr>
          <w:b/>
          <w:bCs/>
          <w:color w:val="1E2761"/>
          <w:sz w:val="32"/>
          <w:szCs w:val="32"/>
        </w:rPr>
        <w:t xml:space="preserve">Appendix B  Measured baselines</w:t>
      </w:r>
    </w:p>
    <w:p>
      <w:pPr>
        <w:spacing w:after="120" w:line="276"/>
      </w:pPr>
      <w:r>
        <w:rPr>
          <w:color w:val="000000"/>
          <w:sz w:val="21"/>
          <w:szCs w:val="21"/>
        </w:rPr>
        <w:t xml:space="preserve">These are the regression anchors. A change that moves any of them is either the point of the change or a defect, and which of the two must be stated before the change is accepted.</w:t>
      </w:r>
    </w:p>
    <w:p>
      <w:pPr>
        <w:pStyle w:val="Heading2"/>
        <w:keepNext/>
        <w:spacing w:after="120" w:before="300"/>
      </w:pPr>
      <w:r>
        <w:rPr>
          <w:b/>
          <w:bCs/>
          <w:color w:val="1E2761"/>
          <w:sz w:val="25"/>
          <w:szCs w:val="25"/>
        </w:rPr>
        <w:t xml:space="preserve">The reference workbook with the fixture specification</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4200"/>
        <w:gridCol w:w="4820"/>
      </w:tblGrid>
      <w:tr>
        <w:trPr>
          <w:tblHeader/>
        </w:trPr>
        <w:tc>
          <w:tcPr>
            <w:tcW w:type="dxa" w:w="4200"/>
            <w:shd w:fill="1E2761" w:val="clear"/>
            <w:tcMar>
              <w:top w:type="dxa" w:w="70"/>
              <w:left w:type="dxa" w:w="110"/>
              <w:bottom w:type="dxa" w:w="70"/>
              <w:right w:type="dxa" w:w="110"/>
            </w:tcMar>
            <w:vAlign w:val="top"/>
          </w:tcPr>
          <w:p>
            <w:pPr>
              <w:spacing w:after="0" w:line="250"/>
            </w:pPr>
          </w:p>
        </w:tc>
        <w:tc>
          <w:tcPr>
            <w:tcW w:type="dxa" w:w="4820"/>
            <w:shd w:fill="1E2761" w:val="clear"/>
            <w:tcMar>
              <w:top w:type="dxa" w:w="70"/>
              <w:left w:type="dxa" w:w="110"/>
              <w:bottom w:type="dxa" w:w="70"/>
              <w:right w:type="dxa" w:w="110"/>
            </w:tcMar>
            <w:vAlign w:val="top"/>
          </w:tcPr>
          <w:p>
            <w:pPr>
              <w:spacing w:after="0" w:line="250"/>
            </w:pPr>
            <w:r>
              <w:rPr>
                <w:b/>
                <w:bCs/>
                <w:color w:val="FFFFFF"/>
                <w:sz w:val="18"/>
                <w:szCs w:val="18"/>
              </w:rPr>
              <w:t xml:space="preserve">Value</w:t>
            </w:r>
          </w:p>
        </w:tc>
      </w:tr>
      <w:tr>
        <w:trPr>
          <w:tblHeader w:val="false"/>
        </w:trPr>
        <w:tc>
          <w:tcPr>
            <w:tcW w:type="dxa" w:w="4200"/>
            <w:tcMar>
              <w:top w:type="dxa" w:w="70"/>
              <w:left w:type="dxa" w:w="110"/>
              <w:bottom w:type="dxa" w:w="70"/>
              <w:right w:type="dxa" w:w="110"/>
            </w:tcMar>
            <w:vAlign w:val="top"/>
          </w:tcPr>
          <w:p>
            <w:pPr>
              <w:spacing w:after="0" w:line="250"/>
            </w:pPr>
            <w:r>
              <w:rPr>
                <w:color w:val="000000"/>
                <w:sz w:val="18"/>
                <w:szCs w:val="18"/>
              </w:rPr>
              <w:t xml:space="preserve">Sheets, and operations generated</w:t>
            </w:r>
          </w:p>
        </w:tc>
        <w:tc>
          <w:tcPr>
            <w:tcW w:type="dxa" w:w="4820"/>
            <w:tcMar>
              <w:top w:type="dxa" w:w="70"/>
              <w:left w:type="dxa" w:w="110"/>
              <w:bottom w:type="dxa" w:w="70"/>
              <w:right w:type="dxa" w:w="110"/>
            </w:tcMar>
            <w:vAlign w:val="top"/>
          </w:tcPr>
          <w:p>
            <w:pPr>
              <w:spacing w:after="0" w:line="250"/>
            </w:pPr>
            <w:r>
              <w:rPr>
                <w:color w:val="000000"/>
                <w:sz w:val="18"/>
                <w:szCs w:val="18"/>
              </w:rPr>
              <w:t xml:space="preserve">12 sheets, 11 generated, 1 failed (</w:t>
            </w:r>
            <w:r>
              <w:rPr>
                <w:rFonts w:ascii="Consolas" w:cs="Consolas" w:eastAsia="Consolas" w:hAnsi="Consolas"/>
                <w:color w:val="1E2761"/>
                <w:sz w:val="16"/>
                <w:szCs w:val="16"/>
              </w:rPr>
              <w:t xml:space="preserve">Card Issued Device_Retrieve</w:t>
            </w:r>
            <w:r>
              <w:rPr>
                <w:color w:val="000000"/>
                <w:sz w:val="18"/>
                <w:szCs w:val="18"/>
              </w:rPr>
              <w:t xml:space="preserve">, S001)</w:t>
            </w:r>
          </w:p>
        </w:tc>
      </w:tr>
      <w:tr>
        <w:trPr>
          <w:tblHeader w:val="false"/>
        </w:trPr>
        <w:tc>
          <w:tcPr>
            <w:tcW w:type="dxa" w:w="4200"/>
            <w:shd w:fill="F7F8FA" w:val="clear"/>
            <w:tcMar>
              <w:top w:type="dxa" w:w="70"/>
              <w:left w:type="dxa" w:w="110"/>
              <w:bottom w:type="dxa" w:w="70"/>
              <w:right w:type="dxa" w:w="110"/>
            </w:tcMar>
            <w:vAlign w:val="top"/>
          </w:tcPr>
          <w:p>
            <w:pPr>
              <w:spacing w:after="0" w:line="250"/>
            </w:pPr>
            <w:r>
              <w:rPr>
                <w:color w:val="000000"/>
                <w:sz w:val="18"/>
                <w:szCs w:val="18"/>
              </w:rPr>
              <w:t xml:space="preserve">Elements declared</w:t>
            </w:r>
          </w:p>
        </w:tc>
        <w:tc>
          <w:tcPr>
            <w:tcW w:type="dxa" w:w="4820"/>
            <w:shd w:fill="F7F8FA" w:val="clear"/>
            <w:tcMar>
              <w:top w:type="dxa" w:w="70"/>
              <w:left w:type="dxa" w:w="110"/>
              <w:bottom w:type="dxa" w:w="70"/>
              <w:right w:type="dxa" w:w="110"/>
            </w:tcMar>
            <w:vAlign w:val="top"/>
          </w:tcPr>
          <w:p>
            <w:pPr>
              <w:spacing w:after="0" w:line="250"/>
            </w:pPr>
            <w:r>
              <w:rPr>
                <w:color w:val="000000"/>
                <w:sz w:val="18"/>
                <w:szCs w:val="18"/>
              </w:rPr>
              <w:t xml:space="preserve">296</w:t>
            </w:r>
          </w:p>
        </w:tc>
      </w:tr>
      <w:tr>
        <w:trPr>
          <w:tblHeader w:val="false"/>
        </w:trPr>
        <w:tc>
          <w:tcPr>
            <w:tcW w:type="dxa" w:w="4200"/>
            <w:tcMar>
              <w:top w:type="dxa" w:w="70"/>
              <w:left w:type="dxa" w:w="110"/>
              <w:bottom w:type="dxa" w:w="70"/>
              <w:right w:type="dxa" w:w="110"/>
            </w:tcMar>
            <w:vAlign w:val="top"/>
          </w:tcPr>
          <w:p>
            <w:pPr>
              <w:spacing w:after="0" w:line="250"/>
            </w:pPr>
            <w:r>
              <w:rPr>
                <w:color w:val="000000"/>
                <w:sz w:val="18"/>
                <w:szCs w:val="18"/>
              </w:rPr>
              <w:t xml:space="preserve">Published</w:t>
            </w:r>
          </w:p>
        </w:tc>
        <w:tc>
          <w:tcPr>
            <w:tcW w:type="dxa" w:w="4820"/>
            <w:tcMar>
              <w:top w:type="dxa" w:w="70"/>
              <w:left w:type="dxa" w:w="110"/>
              <w:bottom w:type="dxa" w:w="70"/>
              <w:right w:type="dxa" w:w="110"/>
            </w:tcMar>
            <w:vAlign w:val="top"/>
          </w:tcPr>
          <w:p>
            <w:pPr>
              <w:spacing w:after="0" w:line="250"/>
            </w:pPr>
            <w:r>
              <w:rPr>
                <w:color w:val="000000"/>
                <w:sz w:val="18"/>
                <w:szCs w:val="18"/>
              </w:rPr>
              <w:t xml:space="preserve">155</w:t>
            </w:r>
          </w:p>
        </w:tc>
      </w:tr>
      <w:tr>
        <w:trPr>
          <w:tblHeader w:val="false"/>
        </w:trPr>
        <w:tc>
          <w:tcPr>
            <w:tcW w:type="dxa" w:w="4200"/>
            <w:shd w:fill="F7F8FA" w:val="clear"/>
            <w:tcMar>
              <w:top w:type="dxa" w:w="70"/>
              <w:left w:type="dxa" w:w="110"/>
              <w:bottom w:type="dxa" w:w="70"/>
              <w:right w:type="dxa" w:w="110"/>
            </w:tcMar>
            <w:vAlign w:val="top"/>
          </w:tcPr>
          <w:p>
            <w:pPr>
              <w:spacing w:after="0" w:line="250"/>
            </w:pPr>
            <w:r>
              <w:rPr>
                <w:color w:val="000000"/>
                <w:sz w:val="18"/>
                <w:szCs w:val="18"/>
              </w:rPr>
              <w:t xml:space="preserve">Eliminated</w:t>
            </w:r>
          </w:p>
        </w:tc>
        <w:tc>
          <w:tcPr>
            <w:tcW w:type="dxa" w:w="4820"/>
            <w:shd w:fill="F7F8FA" w:val="clear"/>
            <w:tcMar>
              <w:top w:type="dxa" w:w="70"/>
              <w:left w:type="dxa" w:w="110"/>
              <w:bottom w:type="dxa" w:w="70"/>
              <w:right w:type="dxa" w:w="110"/>
            </w:tcMar>
            <w:vAlign w:val="top"/>
          </w:tcPr>
          <w:p>
            <w:pPr>
              <w:spacing w:after="0" w:line="250"/>
            </w:pPr>
            <w:r>
              <w:rPr>
                <w:color w:val="000000"/>
                <w:sz w:val="18"/>
                <w:szCs w:val="18"/>
              </w:rPr>
              <w:t xml:space="preserve">141 (139 with no SOR field named, 2 naming a field the specification lacks)</w:t>
            </w:r>
          </w:p>
        </w:tc>
      </w:tr>
      <w:tr>
        <w:trPr>
          <w:tblHeader w:val="false"/>
        </w:trPr>
        <w:tc>
          <w:tcPr>
            <w:tcW w:type="dxa" w:w="4200"/>
            <w:tcMar>
              <w:top w:type="dxa" w:w="70"/>
              <w:left w:type="dxa" w:w="110"/>
              <w:bottom w:type="dxa" w:w="70"/>
              <w:right w:type="dxa" w:w="110"/>
            </w:tcMar>
            <w:vAlign w:val="top"/>
          </w:tcPr>
          <w:p>
            <w:pPr>
              <w:spacing w:after="0" w:line="250"/>
            </w:pPr>
            <w:r>
              <w:rPr>
                <w:color w:val="000000"/>
                <w:sz w:val="18"/>
                <w:szCs w:val="18"/>
              </w:rPr>
              <w:t xml:space="preserve">Narrowed to some variants</w:t>
            </w:r>
          </w:p>
        </w:tc>
        <w:tc>
          <w:tcPr>
            <w:tcW w:type="dxa" w:w="4820"/>
            <w:tcMar>
              <w:top w:type="dxa" w:w="70"/>
              <w:left w:type="dxa" w:w="110"/>
              <w:bottom w:type="dxa" w:w="70"/>
              <w:right w:type="dxa" w:w="110"/>
            </w:tcMar>
            <w:vAlign w:val="top"/>
          </w:tcPr>
          <w:p>
            <w:pPr>
              <w:spacing w:after="0" w:line="250"/>
            </w:pPr>
            <w:r>
              <w:rPr>
                <w:color w:val="000000"/>
                <w:sz w:val="18"/>
                <w:szCs w:val="18"/>
              </w:rPr>
              <w:t xml:space="preserve">60</w:t>
            </w:r>
          </w:p>
        </w:tc>
      </w:tr>
      <w:tr>
        <w:trPr>
          <w:tblHeader w:val="false"/>
        </w:trPr>
        <w:tc>
          <w:tcPr>
            <w:tcW w:type="dxa" w:w="4200"/>
            <w:shd w:fill="F7F8FA" w:val="clear"/>
            <w:tcMar>
              <w:top w:type="dxa" w:w="70"/>
              <w:left w:type="dxa" w:w="110"/>
              <w:bottom w:type="dxa" w:w="70"/>
              <w:right w:type="dxa" w:w="110"/>
            </w:tcMar>
            <w:vAlign w:val="top"/>
          </w:tcPr>
          <w:p>
            <w:pPr>
              <w:spacing w:after="0" w:line="250"/>
            </w:pPr>
            <w:r>
              <w:rPr>
                <w:color w:val="000000"/>
                <w:sz w:val="18"/>
                <w:szCs w:val="18"/>
              </w:rPr>
              <w:t xml:space="preserve">LOST</w:t>
            </w:r>
          </w:p>
        </w:tc>
        <w:tc>
          <w:tcPr>
            <w:tcW w:type="dxa" w:w="4820"/>
            <w:shd w:fill="F7F8FA" w:val="clear"/>
            <w:tcMar>
              <w:top w:type="dxa" w:w="70"/>
              <w:left w:type="dxa" w:w="110"/>
              <w:bottom w:type="dxa" w:w="70"/>
              <w:right w:type="dxa" w:w="110"/>
            </w:tcMar>
            <w:vAlign w:val="top"/>
          </w:tcPr>
          <w:p>
            <w:pPr>
              <w:spacing w:after="0" w:line="250"/>
            </w:pPr>
            <w:r>
              <w:rPr>
                <w:color w:val="000000"/>
                <w:sz w:val="18"/>
                <w:szCs w:val="18"/>
              </w:rPr>
              <w:t xml:space="preserve">0</w:t>
            </w:r>
          </w:p>
        </w:tc>
      </w:tr>
      <w:tr>
        <w:trPr>
          <w:tblHeader w:val="false"/>
        </w:trPr>
        <w:tc>
          <w:tcPr>
            <w:tcW w:type="dxa" w:w="4200"/>
            <w:tcMar>
              <w:top w:type="dxa" w:w="70"/>
              <w:left w:type="dxa" w:w="110"/>
              <w:bottom w:type="dxa" w:w="70"/>
              <w:right w:type="dxa" w:w="110"/>
            </w:tcMar>
            <w:vAlign w:val="top"/>
          </w:tcPr>
          <w:p>
            <w:pPr>
              <w:spacing w:after="0" w:line="250"/>
            </w:pPr>
            <w:r>
              <w:rPr>
                <w:color w:val="000000"/>
                <w:sz w:val="18"/>
                <w:szCs w:val="18"/>
              </w:rPr>
              <w:t xml:space="preserve">Schemas in the merged document</w:t>
            </w:r>
          </w:p>
        </w:tc>
        <w:tc>
          <w:tcPr>
            <w:tcW w:type="dxa" w:w="4820"/>
            <w:tcMar>
              <w:top w:type="dxa" w:w="70"/>
              <w:left w:type="dxa" w:w="110"/>
              <w:bottom w:type="dxa" w:w="70"/>
              <w:right w:type="dxa" w:w="110"/>
            </w:tcMar>
            <w:vAlign w:val="top"/>
          </w:tcPr>
          <w:p>
            <w:pPr>
              <w:spacing w:after="0" w:line="250"/>
            </w:pPr>
            <w:r>
              <w:rPr>
                <w:color w:val="000000"/>
                <w:sz w:val="18"/>
                <w:szCs w:val="18"/>
              </w:rPr>
              <w:t xml:space="preserve">122</w:t>
            </w:r>
          </w:p>
        </w:tc>
      </w:tr>
      <w:tr>
        <w:trPr>
          <w:tblHeader w:val="false"/>
        </w:trPr>
        <w:tc>
          <w:tcPr>
            <w:tcW w:type="dxa" w:w="4200"/>
            <w:shd w:fill="F7F8FA" w:val="clear"/>
            <w:tcMar>
              <w:top w:type="dxa" w:w="70"/>
              <w:left w:type="dxa" w:w="110"/>
              <w:bottom w:type="dxa" w:w="70"/>
              <w:right w:type="dxa" w:w="110"/>
            </w:tcMar>
            <w:vAlign w:val="top"/>
          </w:tcPr>
          <w:p>
            <w:pPr>
              <w:spacing w:after="0" w:line="250"/>
            </w:pPr>
            <w:r>
              <w:rPr>
                <w:color w:val="000000"/>
                <w:sz w:val="18"/>
                <w:szCs w:val="18"/>
              </w:rPr>
              <w:t xml:space="preserve">Groups hoisted into components</w:t>
            </w:r>
          </w:p>
        </w:tc>
        <w:tc>
          <w:tcPr>
            <w:tcW w:type="dxa" w:w="4820"/>
            <w:shd w:fill="F7F8FA" w:val="clear"/>
            <w:tcMar>
              <w:top w:type="dxa" w:w="70"/>
              <w:left w:type="dxa" w:w="110"/>
              <w:bottom w:type="dxa" w:w="70"/>
              <w:right w:type="dxa" w:w="110"/>
            </w:tcMar>
            <w:vAlign w:val="top"/>
          </w:tcPr>
          <w:p>
            <w:pPr>
              <w:spacing w:after="0" w:line="250"/>
            </w:pPr>
            <w:r>
              <w:rPr>
                <w:color w:val="000000"/>
                <w:sz w:val="18"/>
                <w:szCs w:val="18"/>
              </w:rPr>
              <w:t xml:space="preserve">50</w:t>
            </w:r>
          </w:p>
        </w:tc>
      </w:tr>
      <w:tr>
        <w:trPr>
          <w:tblHeader w:val="false"/>
        </w:trPr>
        <w:tc>
          <w:tcPr>
            <w:tcW w:type="dxa" w:w="4200"/>
            <w:tcMar>
              <w:top w:type="dxa" w:w="70"/>
              <w:left w:type="dxa" w:w="110"/>
              <w:bottom w:type="dxa" w:w="70"/>
              <w:right w:type="dxa" w:w="110"/>
            </w:tcMar>
            <w:vAlign w:val="top"/>
          </w:tcPr>
          <w:p>
            <w:pPr>
              <w:spacing w:after="0" w:line="250"/>
            </w:pPr>
            <w:r>
              <w:rPr>
                <w:color w:val="000000"/>
                <w:sz w:val="18"/>
                <w:szCs w:val="18"/>
              </w:rPr>
              <w:t xml:space="preserve">Of those, specialised across operations</w:t>
            </w:r>
          </w:p>
        </w:tc>
        <w:tc>
          <w:tcPr>
            <w:tcW w:type="dxa" w:w="4820"/>
            <w:tcMar>
              <w:top w:type="dxa" w:w="70"/>
              <w:left w:type="dxa" w:w="110"/>
              <w:bottom w:type="dxa" w:w="70"/>
              <w:right w:type="dxa" w:w="110"/>
            </w:tcMar>
            <w:vAlign w:val="top"/>
          </w:tcPr>
          <w:p>
            <w:pPr>
              <w:spacing w:after="0" w:line="250"/>
            </w:pPr>
            <w:r>
              <w:rPr>
                <w:color w:val="000000"/>
                <w:sz w:val="18"/>
                <w:szCs w:val="18"/>
              </w:rPr>
              <w:t xml:space="preserve">13</w:t>
            </w:r>
          </w:p>
        </w:tc>
      </w:tr>
      <w:tr>
        <w:trPr>
          <w:tblHeader w:val="false"/>
        </w:trPr>
        <w:tc>
          <w:tcPr>
            <w:tcW w:type="dxa" w:w="4200"/>
            <w:shd w:fill="F7F8FA" w:val="clear"/>
            <w:tcMar>
              <w:top w:type="dxa" w:w="70"/>
              <w:left w:type="dxa" w:w="110"/>
              <w:bottom w:type="dxa" w:w="70"/>
              <w:right w:type="dxa" w:w="110"/>
            </w:tcMar>
            <w:vAlign w:val="top"/>
          </w:tcPr>
          <w:p>
            <w:pPr>
              <w:spacing w:after="0" w:line="250"/>
            </w:pPr>
            <w:r>
              <w:rPr>
                <w:color w:val="000000"/>
                <w:sz w:val="18"/>
                <w:szCs w:val="18"/>
              </w:rPr>
              <w:t xml:space="preserve">Attribute occurrences shown to a consumer of one operation</w:t>
            </w:r>
          </w:p>
        </w:tc>
        <w:tc>
          <w:tcPr>
            <w:tcW w:type="dxa" w:w="4820"/>
            <w:shd w:fill="F7F8FA" w:val="clear"/>
            <w:tcMar>
              <w:top w:type="dxa" w:w="70"/>
              <w:left w:type="dxa" w:w="110"/>
              <w:bottom w:type="dxa" w:w="70"/>
              <w:right w:type="dxa" w:w="110"/>
            </w:tcMar>
            <w:vAlign w:val="top"/>
          </w:tcPr>
          <w:p>
            <w:pPr>
              <w:spacing w:after="0" w:line="250"/>
            </w:pPr>
            <w:r>
              <w:rPr>
                <w:color w:val="000000"/>
                <w:sz w:val="18"/>
                <w:szCs w:val="18"/>
              </w:rPr>
              <w:t xml:space="preserve">137 specialised, against 188 for a naive merge</w:t>
            </w:r>
          </w:p>
        </w:tc>
      </w:tr>
      <w:tr>
        <w:trPr>
          <w:tblHeader w:val="false"/>
        </w:trPr>
        <w:tc>
          <w:tcPr>
            <w:tcW w:type="dxa" w:w="4200"/>
            <w:tcMar>
              <w:top w:type="dxa" w:w="70"/>
              <w:left w:type="dxa" w:w="110"/>
              <w:bottom w:type="dxa" w:w="70"/>
              <w:right w:type="dxa" w:w="110"/>
            </w:tcMar>
            <w:vAlign w:val="top"/>
          </w:tcPr>
          <w:p>
            <w:pPr>
              <w:spacing w:after="0" w:line="250"/>
            </w:pPr>
            <w:r>
              <w:rPr>
                <w:color w:val="000000"/>
                <w:sz w:val="18"/>
                <w:szCs w:val="18"/>
              </w:rPr>
              <w:t xml:space="preserve">Ambiguous field matches</w:t>
            </w:r>
          </w:p>
        </w:tc>
        <w:tc>
          <w:tcPr>
            <w:tcW w:type="dxa" w:w="4820"/>
            <w:tcMar>
              <w:top w:type="dxa" w:w="70"/>
              <w:left w:type="dxa" w:w="110"/>
              <w:bottom w:type="dxa" w:w="70"/>
              <w:right w:type="dxa" w:w="110"/>
            </w:tcMar>
            <w:vAlign w:val="top"/>
          </w:tcPr>
          <w:p>
            <w:pPr>
              <w:spacing w:after="0" w:line="250"/>
            </w:pPr>
            <w:r>
              <w:rPr>
                <w:color w:val="000000"/>
                <w:sz w:val="18"/>
                <w:szCs w:val="18"/>
              </w:rPr>
              <w:t xml:space="preserve">12</w:t>
            </w:r>
          </w:p>
        </w:tc>
      </w:tr>
    </w:tbl>
    <w:p>
      <w:pPr>
        <w:pStyle w:val="Heading2"/>
        <w:keepNext/>
        <w:spacing w:after="120" w:before="300"/>
      </w:pPr>
      <w:r>
        <w:rPr>
          <w:b/>
          <w:bCs/>
          <w:color w:val="1E2761"/>
          <w:sz w:val="25"/>
          <w:szCs w:val="25"/>
        </w:rPr>
        <w:t xml:space="preserve">The template</w:t>
      </w:r>
    </w:p>
    <w:p>
      <w:pPr>
        <w:spacing w:after="120" w:line="276"/>
      </w:pPr>
      <w:r>
        <w:rPr>
          <w:color w:val="000000"/>
          <w:sz w:val="21"/>
          <w:szCs w:val="21"/>
        </w:rPr>
        <w:t xml:space="preserve">Zero findings at lenient level and zero at strict level. All three operation sheets generate, and the workbook merges without a collision. This is check group W13, and it is the fastest signal that a change to the contract has broken something.</w:t>
      </w:r>
    </w:p>
    <w:p>
      <w:pPr>
        <w:pStyle w:val="Heading2"/>
        <w:keepNext/>
        <w:spacing w:after="120" w:before="300"/>
      </w:pPr>
      <w:r>
        <w:rPr>
          <w:b/>
          <w:bCs/>
          <w:color w:val="1E2761"/>
          <w:sz w:val="25"/>
          <w:szCs w:val="25"/>
        </w:rPr>
        <w:t xml:space="preserve">The suites</w:t>
      </w:r>
    </w:p>
    <w:p>
      <w:pPr>
        <w:spacing w:after="120" w:line="276"/>
      </w:pPr>
      <w:r>
        <w:rPr>
          <w:color w:val="000000"/>
          <w:sz w:val="21"/>
          <w:szCs w:val="21"/>
        </w:rPr>
        <w:t xml:space="preserve">279 plus 156 plus 64, so 499 checks, 0 failures. Historically 39, then 49, 62, 93, 271, 343, 486 and now 499. The count rises with the contract; it should never fall.</w:t>
      </w:r>
    </w:p>
    <w:p>
      <w:r>
        <w:br w:type="page"/>
      </w:r>
    </w:p>
    <w:p>
      <w:pPr>
        <w:pStyle w:val="Heading1"/>
        <w:pBdr>
          <w:bottom w:val="single" w:color="C6CBD4" w:sz="8" w:space="6"/>
        </w:pBdr>
        <w:spacing w:after="200" w:before="400"/>
      </w:pPr>
      <w:r>
        <w:rPr>
          <w:b/>
          <w:bCs/>
          <w:color w:val="1E2761"/>
          <w:sz w:val="32"/>
          <w:szCs w:val="32"/>
        </w:rPr>
        <w:t xml:space="preserve">Appendix C  Open questions</w:t>
      </w:r>
    </w:p>
    <w:p>
      <w:pPr>
        <w:spacing w:after="120" w:line="276"/>
      </w:pPr>
      <w:r>
        <w:rPr>
          <w:color w:val="000000"/>
          <w:sz w:val="21"/>
          <w:szCs w:val="21"/>
        </w:rPr>
        <w:t xml:space="preserve">Three items are carried in </w:t>
      </w:r>
      <w:r>
        <w:rPr>
          <w:rFonts w:ascii="Consolas" w:cs="Consolas" w:eastAsia="Consolas" w:hAnsi="Consolas"/>
          <w:color w:val="1E2761"/>
          <w:sz w:val="19"/>
          <w:szCs w:val="19"/>
        </w:rPr>
        <w:t xml:space="preserve">DOCUMENTATION_NOTES.md</w:t>
      </w:r>
      <w:r>
        <w:rPr>
          <w:color w:val="000000"/>
          <w:sz w:val="21"/>
          <w:szCs w:val="21"/>
        </w:rPr>
        <w:t xml:space="preserve"> and are unresolved at this release.</w:t>
      </w:r>
    </w:p>
    <w:tbl>
      <w:tblPr>
        <w:tblW w:type="dxa" w:w="9020"/>
        <w:tblBorders>
          <w:top w:val="single" w:color="C6CBD4" w:sz="4"/>
          <w:left w:val="none" w:color="FFFFFF" w:sz="0"/>
          <w:bottom w:val="single" w:color="C6CBD4" w:sz="4"/>
          <w:right w:val="none" w:color="FFFFFF" w:sz="0"/>
          <w:insideH w:val="single" w:color="C6CBD4" w:sz="2"/>
          <w:insideV w:val="none" w:color="FFFFFF" w:sz="0"/>
        </w:tblBorders>
      </w:tblPr>
      <w:tblGrid>
        <w:gridCol w:w="2400"/>
        <w:gridCol w:w="6620"/>
      </w:tblGrid>
      <w:tr>
        <w:trPr>
          <w:tblHeader/>
        </w:trPr>
        <w:tc>
          <w:tcPr>
            <w:tcW w:type="dxa" w:w="2400"/>
            <w:shd w:fill="1E2761" w:val="clear"/>
            <w:tcMar>
              <w:top w:type="dxa" w:w="70"/>
              <w:left w:type="dxa" w:w="110"/>
              <w:bottom w:type="dxa" w:w="70"/>
              <w:right w:type="dxa" w:w="110"/>
            </w:tcMar>
            <w:vAlign w:val="top"/>
          </w:tcPr>
          <w:p>
            <w:pPr>
              <w:spacing w:after="0" w:line="250"/>
            </w:pPr>
            <w:r>
              <w:rPr>
                <w:b/>
                <w:bCs/>
                <w:color w:val="FFFFFF"/>
                <w:sz w:val="18"/>
                <w:szCs w:val="18"/>
              </w:rPr>
              <w:t xml:space="preserve">Question</w:t>
            </w:r>
          </w:p>
        </w:tc>
        <w:tc>
          <w:tcPr>
            <w:tcW w:type="dxa" w:w="6620"/>
            <w:shd w:fill="1E2761" w:val="clear"/>
            <w:tcMar>
              <w:top w:type="dxa" w:w="70"/>
              <w:left w:type="dxa" w:w="110"/>
              <w:bottom w:type="dxa" w:w="70"/>
              <w:right w:type="dxa" w:w="110"/>
            </w:tcMar>
            <w:vAlign w:val="top"/>
          </w:tcPr>
          <w:p>
            <w:pPr>
              <w:spacing w:after="0" w:line="250"/>
            </w:pPr>
            <w:r>
              <w:rPr>
                <w:b/>
                <w:bCs/>
                <w:color w:val="FFFFFF"/>
                <w:sz w:val="18"/>
                <w:szCs w:val="18"/>
              </w:rPr>
              <w:t xml:space="preserve">Status</w:t>
            </w:r>
          </w:p>
        </w:tc>
      </w:tr>
      <w:tr>
        <w:trPr>
          <w:tblHeader w:val="false"/>
        </w:trPr>
        <w:tc>
          <w:tcPr>
            <w:tcW w:type="dxa" w:w="2400"/>
            <w:tcMar>
              <w:top w:type="dxa" w:w="70"/>
              <w:left w:type="dxa" w:w="110"/>
              <w:bottom w:type="dxa" w:w="70"/>
              <w:right w:type="dxa" w:w="110"/>
            </w:tcMar>
            <w:vAlign w:val="top"/>
          </w:tcPr>
          <w:p>
            <w:pPr>
              <w:spacing w:after="0" w:line="250"/>
            </w:pPr>
            <w:r>
              <w:rPr>
                <w:color w:val="000000"/>
                <w:sz w:val="18"/>
                <w:szCs w:val="18"/>
              </w:rPr>
              <w:t xml:space="preserve">How </w:t>
            </w:r>
            <w:r>
              <w:rPr>
                <w:rFonts w:ascii="Consolas" w:cs="Consolas" w:eastAsia="Consolas" w:hAnsi="Consolas"/>
                <w:color w:val="1E2761"/>
                <w:sz w:val="16"/>
                <w:szCs w:val="16"/>
              </w:rPr>
              <w:t xml:space="preserve">Card Issued Device_Retrieve</w:t>
            </w:r>
            <w:r>
              <w:rPr>
                <w:color w:val="000000"/>
                <w:sz w:val="18"/>
                <w:szCs w:val="18"/>
              </w:rPr>
              <w:t xml:space="preserve"> chooses between its three System of Record endpoints</w:t>
            </w:r>
          </w:p>
        </w:tc>
        <w:tc>
          <w:tcPr>
            <w:tcW w:type="dxa" w:w="6620"/>
            <w:tcMar>
              <w:top w:type="dxa" w:w="70"/>
              <w:left w:type="dxa" w:w="110"/>
              <w:bottom w:type="dxa" w:w="70"/>
              <w:right w:type="dxa" w:w="110"/>
            </w:tcMar>
            <w:vAlign w:val="top"/>
          </w:tcPr>
          <w:p>
            <w:pPr>
              <w:spacing w:after="0" w:line="250"/>
            </w:pPr>
            <w:r>
              <w:rPr>
                <w:color w:val="000000"/>
                <w:sz w:val="18"/>
                <w:szCs w:val="18"/>
              </w:rPr>
              <w:t xml:space="preserve">It is the only pattern P3 case in any workbook seen so far, and it currently reads as </w:t>
            </w:r>
            <w:r>
              <w:rPr>
                <w:rFonts w:ascii="Consolas" w:cs="Consolas" w:eastAsia="Consolas" w:hAnsi="Consolas"/>
                <w:color w:val="1E2761"/>
                <w:sz w:val="16"/>
                <w:szCs w:val="16"/>
              </w:rPr>
              <w:t xml:space="preserve">oneOf</w:t>
            </w:r>
            <w:r>
              <w:rPr>
                <w:color w:val="000000"/>
                <w:sz w:val="18"/>
                <w:szCs w:val="18"/>
              </w:rPr>
              <w:t xml:space="preserve"> without a discriminator over mutually exclusive identifier groups. The sheet does not state the rule. It needs confirming before that operation is published, and the answer belongs in the user manual as the worked P3 example. The sheet also fails for an unrelated reason (S001), so P3 has no working sample.</w:t>
            </w:r>
          </w:p>
        </w:tc>
      </w:tr>
      <w:tr>
        <w:trPr>
          <w:tblHeader w:val="false"/>
        </w:trPr>
        <w:tc>
          <w:tcPr>
            <w:tcW w:type="dxa" w:w="2400"/>
            <w:shd w:fill="F7F8FA" w:val="clear"/>
            <w:tcMar>
              <w:top w:type="dxa" w:w="70"/>
              <w:left w:type="dxa" w:w="110"/>
              <w:bottom w:type="dxa" w:w="70"/>
              <w:right w:type="dxa" w:w="110"/>
            </w:tcMar>
            <w:vAlign w:val="top"/>
          </w:tcPr>
          <w:p>
            <w:pPr>
              <w:spacing w:after="0" w:line="250"/>
            </w:pPr>
            <w:r>
              <w:rPr>
                <w:color w:val="000000"/>
                <w:sz w:val="18"/>
                <w:szCs w:val="18"/>
              </w:rPr>
              <w:t xml:space="preserve">The cheque field names on slide 11 of the business analyst presentation</w:t>
            </w:r>
          </w:p>
        </w:tc>
        <w:tc>
          <w:tcPr>
            <w:tcW w:type="dxa" w:w="6620"/>
            <w:shd w:fill="F7F8FA" w:val="clear"/>
            <w:tcMar>
              <w:top w:type="dxa" w:w="70"/>
              <w:left w:type="dxa" w:w="110"/>
              <w:bottom w:type="dxa" w:w="70"/>
              <w:right w:type="dxa" w:w="110"/>
            </w:tcMar>
            <w:vAlign w:val="top"/>
          </w:tcPr>
          <w:p>
            <w:pPr>
              <w:spacing w:after="0" w:line="250"/>
            </w:pPr>
            <w:r>
              <w:rPr>
                <w:rFonts w:ascii="Consolas" w:cs="Consolas" w:eastAsia="Consolas" w:hAnsi="Consolas"/>
                <w:color w:val="1E2761"/>
                <w:sz w:val="16"/>
                <w:szCs w:val="16"/>
              </w:rPr>
              <w:t xml:space="preserve">instrumentId</w:t>
            </w:r>
            <w:r>
              <w:rPr>
                <w:color w:val="000000"/>
                <w:sz w:val="18"/>
                <w:szCs w:val="18"/>
              </w:rPr>
              <w:t xml:space="preserve">, </w:t>
            </w:r>
            <w:r>
              <w:rPr>
                <w:rFonts w:ascii="Consolas" w:cs="Consolas" w:eastAsia="Consolas" w:hAnsi="Consolas"/>
                <w:color w:val="1E2761"/>
                <w:sz w:val="16"/>
                <w:szCs w:val="16"/>
              </w:rPr>
              <w:t xml:space="preserve">view3</w:t>
            </w:r>
            <w:r>
              <w:rPr>
                <w:color w:val="000000"/>
                <w:sz w:val="18"/>
                <w:szCs w:val="18"/>
              </w:rPr>
              <w:t xml:space="preserve"> and </w:t>
            </w:r>
            <w:r>
              <w:rPr>
                <w:rFonts w:ascii="Consolas" w:cs="Consolas" w:eastAsia="Consolas" w:hAnsi="Consolas"/>
                <w:color w:val="1E2761"/>
                <w:sz w:val="16"/>
                <w:szCs w:val="16"/>
              </w:rPr>
              <w:t xml:space="preserve">rejectReasonCode</w:t>
            </w:r>
            <w:r>
              <w:rPr>
                <w:color w:val="000000"/>
                <w:sz w:val="18"/>
                <w:szCs w:val="18"/>
              </w:rPr>
              <w:t xml:space="preserve"> have never been checked against a cheque mapping workbook, because none has been supplied. Treat them as illustrative until one is.</w:t>
            </w:r>
          </w:p>
        </w:tc>
      </w:tr>
      <w:tr>
        <w:trPr>
          <w:tblHeader w:val="false"/>
        </w:trPr>
        <w:tc>
          <w:tcPr>
            <w:tcW w:type="dxa" w:w="2400"/>
            <w:tcMar>
              <w:top w:type="dxa" w:w="70"/>
              <w:left w:type="dxa" w:w="110"/>
              <w:bottom w:type="dxa" w:w="70"/>
              <w:right w:type="dxa" w:w="110"/>
            </w:tcMar>
            <w:vAlign w:val="top"/>
          </w:tcPr>
          <w:p>
            <w:pPr>
              <w:spacing w:after="0" w:line="250"/>
            </w:pPr>
            <w:r>
              <w:rPr>
                <w:color w:val="000000"/>
                <w:sz w:val="18"/>
                <w:szCs w:val="18"/>
              </w:rPr>
              <w:t xml:space="preserve">Slides 12 and 13 of the same presentation</w:t>
            </w:r>
          </w:p>
        </w:tc>
        <w:tc>
          <w:tcPr>
            <w:tcW w:type="dxa" w:w="6620"/>
            <w:tcMar>
              <w:top w:type="dxa" w:w="70"/>
              <w:left w:type="dxa" w:w="110"/>
              <w:bottom w:type="dxa" w:w="70"/>
              <w:right w:type="dxa" w:w="110"/>
            </w:tcMar>
            <w:vAlign w:val="top"/>
          </w:tcPr>
          <w:p>
            <w:pPr>
              <w:spacing w:after="0" w:line="250"/>
            </w:pPr>
            <w:r>
              <w:rPr>
                <w:color w:val="000000"/>
                <w:sz w:val="18"/>
                <w:szCs w:val="18"/>
              </w:rPr>
              <w:t xml:space="preserve">They still teach the release 5.2 position that a discriminator belongs everywhere. They need rewriting around the two-axis table in chapter 3.</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472"/>
        <w:sz w:val="16"/>
        <w:szCs w:val="16"/>
      </w:rPr>
      <w:t xml:space="preserve">SOR Polymorphizer 6.3    </w:t>
    </w:r>
    <w:r>
      <w:rPr>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CBD4" w:sz="4" w:space="4"/>
      </w:pBdr>
      <w:spacing w:after="60"/>
      <w:jc w:val="right"/>
    </w:pPr>
    <w:r>
      <w:rPr>
        <w:color w:val="5A6472"/>
        <w:sz w:val="16"/>
        <w:szCs w:val="16"/>
      </w:rPr>
      <w:t xml:space="preserve">SOR Polymorphizer 6.3 Technical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 Polymorphizer 6.3 Technical Guide</dc:title>
  <dc:creator>CC&amp;C Solutions</dc:creator>
  <dc:description>SOR Polymorphizer 6.3 Technical Guide</dc:description>
  <cp:lastModifiedBy>Un-named</cp:lastModifiedBy>
  <cp:revision>1</cp:revision>
  <dcterms:created xsi:type="dcterms:W3CDTF">2026-09-04T00:24:09.565Z</dcterms:created>
  <dcterms:modified xsi:type="dcterms:W3CDTF">2026-09-04T00:24:09.565Z</dcterms:modified>
</cp:coreProperties>
</file>

<file path=docProps/custom.xml><?xml version="1.0" encoding="utf-8"?>
<Properties xmlns="http://schemas.openxmlformats.org/officeDocument/2006/custom-properties" xmlns:vt="http://schemas.openxmlformats.org/officeDocument/2006/docPropsVTypes"/>
</file>