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mbria" w:cs="Cambria" w:eastAsia="Cambria" w:hAnsi="Cambria"/>
          <w:b/>
          <w:bCs/>
          <w:color w:val="21295C"/>
          <w:sz w:val="64"/>
          <w:szCs w:val="64"/>
        </w:rPr>
        <w:t xml:space="preserve">SOR Polymorphizer</w:t>
      </w:r>
    </w:p>
    <w:p>
      <w:pPr>
        <w:spacing w:before="120"/>
        <w:jc w:val="center"/>
      </w:pPr>
      <w:r>
        <w:rPr>
          <w:rFonts w:ascii="Cambria" w:cs="Cambria" w:eastAsia="Cambria" w:hAnsi="Cambria"/>
          <w:color w:val="065A82"/>
          <w:sz w:val="36"/>
          <w:szCs w:val="36"/>
        </w:rPr>
        <w:t xml:space="preserve">User Manual</w:t>
      </w:r>
    </w:p>
    <w:p>
      <w:pPr>
        <w:spacing w:before="200"/>
        <w:jc w:val="center"/>
      </w:pPr>
      <w:r>
        <w:rPr>
          <w:rFonts w:ascii="Calibri" w:cs="Calibri" w:eastAsia="Calibri" w:hAnsi="Calibri"/>
          <w:i/>
          <w:iCs/>
          <w:color w:val="5A6B78"/>
          <w:sz w:val="22"/>
          <w:szCs w:val="22"/>
        </w:rPr>
        <w:t xml:space="preserve">Eliminate non-SOR attributes from OpenAPI / Swagger files using polymorphism</w:t>
      </w:r>
    </w:p>
    <w:p>
      <w:pPr>
        <w:spacing w:before="1400"/>
        <w:jc w:val="center"/>
      </w:pPr>
      <w:r>
        <w:rPr>
          <w:rFonts w:ascii="Calibri" w:cs="Calibri" w:eastAsia="Calibri" w:hAnsi="Calibri"/>
          <w:b/>
          <w:bCs/>
          <w:color w:val="1F2A33"/>
          <w:sz w:val="22"/>
          <w:szCs w:val="22"/>
        </w:rPr>
        <w:t xml:space="preserve">Application version 4.1</w:t>
      </w:r>
    </w:p>
    <w:p>
      <w:pPr>
        <w:jc w:val="center"/>
      </w:pPr>
      <w:r>
        <w:rPr>
          <w:rFonts w:ascii="Calibri" w:cs="Calibri" w:eastAsia="Calibri" w:hAnsi="Calibri"/>
          <w:color w:val="5A6B78"/>
          <w:sz w:val="20"/>
          <w:szCs w:val="20"/>
        </w:rPr>
        <w:t xml:space="preserve">Desktop app  ·  Command line  ·  Batch runner</w:t>
      </w:r>
    </w:p>
    <w:p>
      <w:r>
        <w:br w:type="page"/>
      </w:r>
    </w:p>
    <w:p>
      <w:pPr>
        <w:spacing w:after="120"/>
      </w:pPr>
      <w:r>
        <w:rPr>
          <w:rFonts w:ascii="Cambria" w:cs="Cambria" w:eastAsia="Cambria" w:hAnsi="Cambria"/>
          <w:b/>
          <w:bCs/>
          <w:color w:val="21295C"/>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20"/>
      </w:pPr>
      <w:r>
        <w:rPr>
          <w:rFonts w:ascii="Cambria" w:cs="Cambria" w:eastAsia="Cambria" w:hAnsi="Cambria"/>
          <w:b/>
          <w:bCs/>
          <w:color w:val="21295C"/>
          <w:sz w:val="30"/>
          <w:szCs w:val="30"/>
        </w:rPr>
        <w:t xml:space="preserve">1.  Introduction</w:t>
      </w:r>
    </w:p>
    <w:p>
      <w:pPr>
        <w:spacing w:after="120" w:line="276"/>
      </w:pPr>
      <w:r>
        <w:rPr>
          <w:rFonts w:ascii="Calibri" w:cs="Calibri" w:eastAsia="Calibri" w:hAnsi="Calibri"/>
          <w:b w:val="false"/>
          <w:bCs w:val="false"/>
          <w:i w:val="false"/>
          <w:iCs w:val="false"/>
          <w:color w:val="1F2A33"/>
          <w:sz w:val="21"/>
          <w:szCs w:val="21"/>
        </w:rPr>
        <w:t xml:space="preserve">The SOR Polymorphizer inspects an OpenAPI (Swagger) file and produces a new file in which attributes that have no System-of-Record (SOR) connection are removed, and shared schemas are refactored using OpenAPI polymorphism so that each operation carries only the fields it actually maps. The result is a cleaner contract with no empty, unmapped attributes.</w:t>
      </w:r>
    </w:p>
    <w:p>
      <w:pPr>
        <w:spacing w:after="120" w:line="276"/>
      </w:pPr>
      <w:r>
        <w:rPr>
          <w:rFonts w:ascii="Calibri" w:cs="Calibri" w:eastAsia="Calibri" w:hAnsi="Calibri"/>
          <w:b w:val="false"/>
          <w:bCs w:val="false"/>
          <w:i w:val="false"/>
          <w:iCs w:val="false"/>
          <w:color w:val="1F2A33"/>
          <w:sz w:val="21"/>
          <w:szCs w:val="21"/>
        </w:rPr>
        <w:t xml:space="preserve">It comes in three forms that all share the same engine, so results are identical whichever you use:</w:t>
      </w:r>
    </w:p>
    <w:p>
      <w:pPr>
        <w:pStyle w:val="ListParagraph"/>
        <w:numPr>
          <w:ilvl w:val="0"/>
          <w:numId w:val="2"/>
        </w:numPr>
        <w:spacing w:after="60" w:line="268"/>
      </w:pPr>
      <w:r>
        <w:rPr>
          <w:rFonts w:ascii="Calibri" w:cs="Calibri" w:eastAsia="Calibri" w:hAnsi="Calibri"/>
          <w:b/>
          <w:bCs/>
          <w:i w:val="false"/>
          <w:iCs w:val="false"/>
          <w:color w:val="1F2A33"/>
          <w:sz w:val="21"/>
          <w:szCs w:val="21"/>
        </w:rPr>
        <w:t xml:space="preserve">Desktop app</w:t>
      </w:r>
      <w:r>
        <w:rPr>
          <w:rFonts w:ascii="Calibri" w:cs="Calibri" w:eastAsia="Calibri" w:hAnsi="Calibri"/>
          <w:b w:val="false"/>
          <w:bCs w:val="false"/>
          <w:i w:val="false"/>
          <w:iCs w:val="false"/>
          <w:color w:val="1F2A33"/>
          <w:sz w:val="21"/>
          <w:szCs w:val="21"/>
        </w:rPr>
        <w:t xml:space="preserve"> — a guided, three-step Windows window (the main tool for most users).</w:t>
      </w:r>
    </w:p>
    <w:p>
      <w:pPr>
        <w:pStyle w:val="ListParagraph"/>
        <w:numPr>
          <w:ilvl w:val="0"/>
          <w:numId w:val="2"/>
        </w:numPr>
        <w:spacing w:after="60" w:line="268"/>
      </w:pPr>
      <w:r>
        <w:rPr>
          <w:rFonts w:ascii="Calibri" w:cs="Calibri" w:eastAsia="Calibri" w:hAnsi="Calibri"/>
          <w:b/>
          <w:bCs/>
          <w:i w:val="false"/>
          <w:iCs w:val="false"/>
          <w:color w:val="1F2A33"/>
          <w:sz w:val="21"/>
          <w:szCs w:val="21"/>
        </w:rPr>
        <w:t xml:space="preserve">Command line</w:t>
      </w:r>
      <w:r>
        <w:rPr>
          <w:rFonts w:ascii="Calibri" w:cs="Calibri" w:eastAsia="Calibri" w:hAnsi="Calibri"/>
          <w:b w:val="false"/>
          <w:bCs w:val="false"/>
          <w:i w:val="false"/>
          <w:iCs w:val="false"/>
          <w:color w:val="1F2A33"/>
          <w:sz w:val="21"/>
          <w:szCs w:val="21"/>
        </w:rPr>
        <w:t xml:space="preserve"> — for pipelines and scripted use.</w:t>
      </w:r>
    </w:p>
    <w:p>
      <w:pPr>
        <w:pStyle w:val="ListParagraph"/>
        <w:numPr>
          <w:ilvl w:val="0"/>
          <w:numId w:val="2"/>
        </w:numPr>
        <w:spacing w:after="60" w:line="268"/>
      </w:pPr>
      <w:r>
        <w:rPr>
          <w:rFonts w:ascii="Calibri" w:cs="Calibri" w:eastAsia="Calibri" w:hAnsi="Calibri"/>
          <w:b/>
          <w:bCs/>
          <w:i w:val="false"/>
          <w:iCs w:val="false"/>
          <w:color w:val="1F2A33"/>
          <w:sz w:val="21"/>
          <w:szCs w:val="21"/>
        </w:rPr>
        <w:t xml:space="preserve">Batch runner</w:t>
      </w:r>
      <w:r>
        <w:rPr>
          <w:rFonts w:ascii="Calibri" w:cs="Calibri" w:eastAsia="Calibri" w:hAnsi="Calibri"/>
          <w:b w:val="false"/>
          <w:bCs w:val="false"/>
          <w:i w:val="false"/>
          <w:iCs w:val="false"/>
          <w:color w:val="1F2A33"/>
          <w:sz w:val="21"/>
          <w:szCs w:val="21"/>
        </w:rPr>
        <w:t xml:space="preserve"> — process many swaggers at once from a manifest.</w:t>
      </w:r>
    </w:p>
    <w:p>
      <w:pPr>
        <w:spacing w:after="120" w:line="276"/>
      </w:pPr>
      <w:r>
        <w:rPr>
          <w:rFonts w:ascii="Calibri" w:cs="Calibri" w:eastAsia="Calibri" w:hAnsi="Calibri"/>
          <w:b/>
          <w:bCs/>
          <w:i w:val="false"/>
          <w:iCs w:val="false"/>
          <w:color w:val="1F2A33"/>
          <w:sz w:val="21"/>
          <w:szCs w:val="21"/>
        </w:rPr>
        <w:t xml:space="preserve">Inputs. </w:t>
      </w:r>
      <w:r>
        <w:rPr>
          <w:rFonts w:ascii="Calibri" w:cs="Calibri" w:eastAsia="Calibri" w:hAnsi="Calibri"/>
          <w:b w:val="false"/>
          <w:bCs w:val="false"/>
          <w:i w:val="false"/>
          <w:iCs w:val="false"/>
          <w:color w:val="1F2A33"/>
          <w:sz w:val="21"/>
          <w:szCs w:val="21"/>
        </w:rPr>
        <w:t xml:space="preserve">Each run uses the input swagger plus exactly </w:t>
      </w:r>
      <w:r>
        <w:rPr>
          <w:rFonts w:ascii="Calibri" w:cs="Calibri" w:eastAsia="Calibri" w:hAnsi="Calibri"/>
          <w:b/>
          <w:bCs/>
          <w:i w:val="false"/>
          <w:iCs w:val="false"/>
          <w:color w:val="1F2A33"/>
          <w:sz w:val="21"/>
          <w:szCs w:val="21"/>
        </w:rPr>
        <w:t xml:space="preserve">one</w:t>
      </w:r>
      <w:r>
        <w:rPr>
          <w:rFonts w:ascii="Calibri" w:cs="Calibri" w:eastAsia="Calibri" w:hAnsi="Calibri"/>
          <w:b w:val="false"/>
          <w:bCs w:val="false"/>
          <w:i w:val="false"/>
          <w:iCs w:val="false"/>
          <w:color w:val="1F2A33"/>
          <w:sz w:val="21"/>
          <w:szCs w:val="21"/>
        </w:rPr>
        <w:t xml:space="preserve"> SOR mapping spreadsheet (the </w:t>
      </w:r>
      <w:r>
        <w:rPr>
          <w:rFonts w:ascii="Consolas" w:cs="Consolas" w:eastAsia="Consolas" w:hAnsi="Consolas"/>
          <w:b w:val="false"/>
          <w:bCs w:val="false"/>
          <w:i w:val="false"/>
          <w:iCs w:val="false"/>
          <w:color w:val="1F2A33"/>
          <w:sz w:val="19"/>
          <w:szCs w:val="19"/>
        </w:rPr>
        <w:t xml:space="preserve">SOR Field</w:t>
      </w:r>
      <w:r>
        <w:rPr>
          <w:rFonts w:ascii="Calibri" w:cs="Calibri" w:eastAsia="Calibri" w:hAnsi="Calibri"/>
          <w:b w:val="false"/>
          <w:bCs w:val="false"/>
          <w:i w:val="false"/>
          <w:iCs w:val="false"/>
          <w:color w:val="1F2A33"/>
          <w:sz w:val="21"/>
          <w:szCs w:val="21"/>
        </w:rPr>
        <w:t xml:space="preserve"> column tells the tool which attributes map to the SOR). You may optionally attach </w:t>
      </w:r>
      <w:r>
        <w:rPr>
          <w:rFonts w:ascii="Calibri" w:cs="Calibri" w:eastAsia="Calibri" w:hAnsi="Calibri"/>
          <w:b/>
          <w:bCs/>
          <w:i w:val="false"/>
          <w:iCs w:val="false"/>
          <w:color w:val="1F2A33"/>
          <w:sz w:val="21"/>
          <w:szCs w:val="21"/>
        </w:rPr>
        <w:t xml:space="preserve">one or more SOR API YAML files</w:t>
      </w:r>
      <w:r>
        <w:rPr>
          <w:rFonts w:ascii="Calibri" w:cs="Calibri" w:eastAsia="Calibri" w:hAnsi="Calibri"/>
          <w:b w:val="false"/>
          <w:bCs w:val="false"/>
          <w:i w:val="false"/>
          <w:iCs w:val="false"/>
          <w:color w:val="1F2A33"/>
          <w:sz w:val="21"/>
          <w:szCs w:val="21"/>
        </w:rPr>
        <w:t xml:space="preserve"> — the System-of-Record's own specs — which are used to </w:t>
      </w:r>
      <w:r>
        <w:rPr>
          <w:rFonts w:ascii="Calibri" w:cs="Calibri" w:eastAsia="Calibri" w:hAnsi="Calibri"/>
          <w:b w:val="false"/>
          <w:bCs w:val="false"/>
          <w:i/>
          <w:iCs/>
          <w:color w:val="1F2A33"/>
          <w:sz w:val="21"/>
          <w:szCs w:val="21"/>
        </w:rPr>
        <w:t xml:space="preserve">validate</w:t>
      </w:r>
      <w:r>
        <w:rPr>
          <w:rFonts w:ascii="Calibri" w:cs="Calibri" w:eastAsia="Calibri" w:hAnsi="Calibri"/>
          <w:b w:val="false"/>
          <w:bCs w:val="false"/>
          <w:i w:val="false"/>
          <w:iCs w:val="false"/>
          <w:color w:val="1F2A33"/>
          <w:sz w:val="21"/>
          <w:szCs w:val="21"/>
        </w:rPr>
        <w:t xml:space="preserve"> that every mapped attribute's SOR field really exists in the SOR.</w:t>
      </w:r>
    </w:p>
    <w:p>
      <w:pPr>
        <w:pStyle w:val="Heading1"/>
        <w:spacing w:after="120" w:before="320"/>
      </w:pPr>
      <w:r>
        <w:rPr>
          <w:rFonts w:ascii="Cambria" w:cs="Cambria" w:eastAsia="Cambria" w:hAnsi="Cambria"/>
          <w:b/>
          <w:bCs/>
          <w:color w:val="21295C"/>
          <w:sz w:val="30"/>
          <w:szCs w:val="30"/>
        </w:rPr>
        <w:t xml:space="preserve">2.  Key concepts</w:t>
      </w:r>
    </w:p>
    <w:p>
      <w:pPr>
        <w:spacing w:after="120" w:line="276"/>
      </w:pPr>
      <w:r>
        <w:rPr>
          <w:rFonts w:ascii="Calibri" w:cs="Calibri" w:eastAsia="Calibri" w:hAnsi="Calibri"/>
          <w:b/>
          <w:bCs/>
          <w:i w:val="false"/>
          <w:iCs w:val="false"/>
          <w:color w:val="1F2A33"/>
          <w:sz w:val="21"/>
          <w:szCs w:val="21"/>
        </w:rPr>
        <w:t xml:space="preserve">SOR connection. </w:t>
      </w:r>
      <w:r>
        <w:rPr>
          <w:rFonts w:ascii="Calibri" w:cs="Calibri" w:eastAsia="Calibri" w:hAnsi="Calibri"/>
          <w:b w:val="false"/>
          <w:bCs w:val="false"/>
          <w:i w:val="false"/>
          <w:iCs w:val="false"/>
          <w:color w:val="1F2A33"/>
          <w:sz w:val="21"/>
          <w:szCs w:val="21"/>
        </w:rPr>
        <w:t xml:space="preserve">For every leaf attribute the mapping spreadsheet gives an </w:t>
      </w:r>
      <w:r>
        <w:rPr>
          <w:rFonts w:ascii="Consolas" w:cs="Consolas" w:eastAsia="Consolas" w:hAnsi="Consolas"/>
          <w:b w:val="false"/>
          <w:bCs w:val="false"/>
          <w:i w:val="false"/>
          <w:iCs w:val="false"/>
          <w:color w:val="1F2A33"/>
          <w:sz w:val="19"/>
          <w:szCs w:val="19"/>
        </w:rPr>
        <w:t xml:space="preserve">SOR Field</w:t>
      </w:r>
      <w:r>
        <w:rPr>
          <w:rFonts w:ascii="Calibri" w:cs="Calibri" w:eastAsia="Calibri" w:hAnsi="Calibri"/>
          <w:b w:val="false"/>
          <w:bCs w:val="false"/>
          <w:i w:val="false"/>
          <w:iCs w:val="false"/>
          <w:color w:val="1F2A33"/>
          <w:sz w:val="21"/>
          <w:szCs w:val="21"/>
        </w:rPr>
        <w:t xml:space="preserve">:</w:t>
      </w:r>
    </w:p>
    <w:p>
      <w:pPr>
        <w:pStyle w:val="ListParagraph"/>
        <w:numPr>
          <w:ilvl w:val="0"/>
          <w:numId w:val="2"/>
        </w:numPr>
        <w:spacing w:after="60" w:line="268"/>
      </w:pPr>
      <w:r>
        <w:rPr>
          <w:rFonts w:ascii="Calibri" w:cs="Calibri" w:eastAsia="Calibri" w:hAnsi="Calibri"/>
          <w:b w:val="false"/>
          <w:bCs w:val="false"/>
          <w:i w:val="false"/>
          <w:iCs w:val="false"/>
          <w:color w:val="1F2A33"/>
          <w:sz w:val="21"/>
          <w:szCs w:val="21"/>
        </w:rPr>
        <w:t xml:space="preserve">a concrete value  →  the attribute is SOR-connected and is </w:t>
      </w:r>
      <w:r>
        <w:rPr>
          <w:rFonts w:ascii="Calibri" w:cs="Calibri" w:eastAsia="Calibri" w:hAnsi="Calibri"/>
          <w:b/>
          <w:bCs/>
          <w:i w:val="false"/>
          <w:iCs w:val="false"/>
          <w:color w:val="1E7A34"/>
          <w:sz w:val="21"/>
          <w:szCs w:val="21"/>
        </w:rPr>
        <w:t xml:space="preserve">kept</w:t>
      </w:r>
      <w:r>
        <w:rPr>
          <w:rFonts w:ascii="Calibri" w:cs="Calibri" w:eastAsia="Calibri" w:hAnsi="Calibri"/>
          <w:b w:val="false"/>
          <w:bCs w:val="false"/>
          <w:i w:val="false"/>
          <w:iCs w:val="false"/>
          <w:color w:val="1F2A33"/>
          <w:sz w:val="21"/>
          <w:szCs w:val="21"/>
        </w:rPr>
        <w:t xml:space="preserve">;</w:t>
      </w:r>
    </w:p>
    <w:p>
      <w:pPr>
        <w:pStyle w:val="ListParagraph"/>
        <w:numPr>
          <w:ilvl w:val="0"/>
          <w:numId w:val="2"/>
        </w:numPr>
        <w:spacing w:after="60" w:line="268"/>
      </w:pPr>
      <w:r>
        <w:rPr>
          <w:rFonts w:ascii="Calibri" w:cs="Calibri" w:eastAsia="Calibri" w:hAnsi="Calibri"/>
          <w:b w:val="false"/>
          <w:bCs w:val="false"/>
          <w:i w:val="false"/>
          <w:iCs w:val="false"/>
          <w:color w:val="1F2A33"/>
          <w:sz w:val="21"/>
          <w:szCs w:val="21"/>
        </w:rPr>
        <w:t xml:space="preserve">“Not Used In SOR” or blank  →  </w:t>
      </w:r>
      <w:r>
        <w:rPr>
          <w:rFonts w:ascii="Calibri" w:cs="Calibri" w:eastAsia="Calibri" w:hAnsi="Calibri"/>
          <w:b/>
          <w:bCs/>
          <w:i w:val="false"/>
          <w:iCs w:val="false"/>
          <w:color w:val="1F2A33"/>
          <w:sz w:val="21"/>
          <w:szCs w:val="21"/>
        </w:rPr>
        <w:t xml:space="preserve">not</w:t>
      </w:r>
      <w:r>
        <w:rPr>
          <w:rFonts w:ascii="Calibri" w:cs="Calibri" w:eastAsia="Calibri" w:hAnsi="Calibri"/>
          <w:b w:val="false"/>
          <w:bCs w:val="false"/>
          <w:i w:val="false"/>
          <w:iCs w:val="false"/>
          <w:color w:val="1F2A33"/>
          <w:sz w:val="21"/>
          <w:szCs w:val="21"/>
        </w:rPr>
        <w:t xml:space="preserve"> connected and is </w:t>
      </w:r>
      <w:r>
        <w:rPr>
          <w:rFonts w:ascii="Calibri" w:cs="Calibri" w:eastAsia="Calibri" w:hAnsi="Calibri"/>
          <w:b/>
          <w:bCs/>
          <w:i w:val="false"/>
          <w:iCs w:val="false"/>
          <w:color w:val="B3261E"/>
          <w:sz w:val="21"/>
          <w:szCs w:val="21"/>
        </w:rPr>
        <w:t xml:space="preserve">eliminated</w:t>
      </w:r>
      <w:r>
        <w:rPr>
          <w:rFonts w:ascii="Calibri" w:cs="Calibri" w:eastAsia="Calibri" w:hAnsi="Calibri"/>
          <w:b w:val="false"/>
          <w:bCs w:val="false"/>
          <w:i w:val="false"/>
          <w:iCs w:val="false"/>
          <w:color w:val="1F2A33"/>
          <w:sz w:val="21"/>
          <w:szCs w:val="21"/>
        </w:rPr>
        <w:t xml:space="preserve">;</w:t>
      </w:r>
    </w:p>
    <w:p>
      <w:pPr>
        <w:pStyle w:val="ListParagraph"/>
        <w:numPr>
          <w:ilvl w:val="0"/>
          <w:numId w:val="2"/>
        </w:numPr>
        <w:spacing w:after="60" w:line="268"/>
      </w:pPr>
      <w:r>
        <w:rPr>
          <w:rFonts w:ascii="Calibri" w:cs="Calibri" w:eastAsia="Calibri" w:hAnsi="Calibri"/>
          <w:b w:val="false"/>
          <w:bCs w:val="false"/>
          <w:i w:val="false"/>
          <w:iCs w:val="false"/>
          <w:color w:val="1F2A33"/>
          <w:sz w:val="21"/>
          <w:szCs w:val="21"/>
        </w:rPr>
        <w:t xml:space="preserve">absent from the sheet  →  no mapping exists, so it is </w:t>
      </w:r>
      <w:r>
        <w:rPr>
          <w:rFonts w:ascii="Calibri" w:cs="Calibri" w:eastAsia="Calibri" w:hAnsi="Calibri"/>
          <w:b/>
          <w:bCs/>
          <w:i w:val="false"/>
          <w:iCs w:val="false"/>
          <w:color w:val="B3261E"/>
          <w:sz w:val="21"/>
          <w:szCs w:val="21"/>
        </w:rPr>
        <w:t xml:space="preserve">eliminated</w:t>
      </w:r>
      <w:r>
        <w:rPr>
          <w:rFonts w:ascii="Calibri" w:cs="Calibri" w:eastAsia="Calibri" w:hAnsi="Calibri"/>
          <w:b w:val="false"/>
          <w:bCs w:val="false"/>
          <w:i w:val="false"/>
          <w:iCs w:val="false"/>
          <w:color w:val="1F2A33"/>
          <w:sz w:val="21"/>
          <w:szCs w:val="21"/>
        </w:rPr>
        <w:t xml:space="preserve"> (flagged “absent-from-mapping”).</w:t>
      </w:r>
    </w:p>
    <w:p>
      <w:pPr>
        <w:spacing w:after="120" w:line="276"/>
      </w:pPr>
      <w:r>
        <w:rPr>
          <w:rFonts w:ascii="Calibri" w:cs="Calibri" w:eastAsia="Calibri" w:hAnsi="Calibri"/>
          <w:b/>
          <w:bCs/>
          <w:i w:val="false"/>
          <w:iCs w:val="false"/>
          <w:color w:val="1F2A33"/>
          <w:sz w:val="21"/>
          <w:szCs w:val="21"/>
        </w:rPr>
        <w:t xml:space="preserve">Classes are never removed for lacking an SOR field. </w:t>
      </w:r>
      <w:r>
        <w:rPr>
          <w:rFonts w:ascii="Calibri" w:cs="Calibri" w:eastAsia="Calibri" w:hAnsi="Calibri"/>
          <w:b w:val="false"/>
          <w:bCs w:val="false"/>
          <w:i w:val="false"/>
          <w:iCs w:val="false"/>
          <w:color w:val="1F2A33"/>
          <w:sz w:val="21"/>
          <w:szCs w:val="21"/>
        </w:rPr>
        <w:t xml:space="preserve">A node whose Data Type is </w:t>
      </w:r>
      <w:r>
        <w:rPr>
          <w:rFonts w:ascii="Consolas" w:cs="Consolas" w:eastAsia="Consolas" w:hAnsi="Consolas"/>
          <w:b w:val="false"/>
          <w:bCs w:val="false"/>
          <w:i w:val="false"/>
          <w:iCs w:val="false"/>
          <w:color w:val="1F2A33"/>
          <w:sz w:val="19"/>
          <w:szCs w:val="19"/>
        </w:rPr>
        <w:t xml:space="preserve">object</w:t>
      </w:r>
      <w:r>
        <w:rPr>
          <w:rFonts w:ascii="Calibri" w:cs="Calibri" w:eastAsia="Calibri" w:hAnsi="Calibri"/>
          <w:b w:val="false"/>
          <w:bCs w:val="false"/>
          <w:i w:val="false"/>
          <w:iCs w:val="false"/>
          <w:color w:val="1F2A33"/>
          <w:sz w:val="21"/>
          <w:szCs w:val="21"/>
        </w:rPr>
        <w:t xml:space="preserve"> or </w:t>
      </w:r>
      <w:r>
        <w:rPr>
          <w:rFonts w:ascii="Consolas" w:cs="Consolas" w:eastAsia="Consolas" w:hAnsi="Consolas"/>
          <w:b w:val="false"/>
          <w:bCs w:val="false"/>
          <w:i w:val="false"/>
          <w:iCs w:val="false"/>
          <w:color w:val="1F2A33"/>
          <w:sz w:val="19"/>
          <w:szCs w:val="19"/>
        </w:rPr>
        <w:t xml:space="preserve">array</w:t>
      </w:r>
      <w:r>
        <w:rPr>
          <w:rFonts w:ascii="Calibri" w:cs="Calibri" w:eastAsia="Calibri" w:hAnsi="Calibri"/>
          <w:b w:val="false"/>
          <w:bCs w:val="false"/>
          <w:i w:val="false"/>
          <w:iCs w:val="false"/>
          <w:color w:val="1F2A33"/>
          <w:sz w:val="21"/>
          <w:szCs w:val="21"/>
        </w:rPr>
        <w:t xml:space="preserve"> is structural; only its leaf attributes are eligible.</w:t>
      </w:r>
    </w:p>
    <w:p>
      <w:pPr>
        <w:spacing w:after="120" w:line="276"/>
      </w:pPr>
      <w:r>
        <w:rPr>
          <w:rFonts w:ascii="Calibri" w:cs="Calibri" w:eastAsia="Calibri" w:hAnsi="Calibri"/>
          <w:b/>
          <w:bCs/>
          <w:i w:val="false"/>
          <w:iCs w:val="false"/>
          <w:color w:val="1F2A33"/>
          <w:sz w:val="21"/>
          <w:szCs w:val="21"/>
        </w:rPr>
        <w:t xml:space="preserve">SOR YAML validation (optional). </w:t>
      </w:r>
      <w:r>
        <w:rPr>
          <w:rFonts w:ascii="Calibri" w:cs="Calibri" w:eastAsia="Calibri" w:hAnsi="Calibri"/>
          <w:b w:val="false"/>
          <w:bCs w:val="false"/>
          <w:i w:val="false"/>
          <w:iCs w:val="false"/>
          <w:color w:val="1F2A33"/>
          <w:sz w:val="21"/>
          <w:szCs w:val="21"/>
        </w:rPr>
        <w:t xml:space="preserve">If you attach the SOR's own API YAML file(s), the tool collects every field name the SOR exposes and cross-checks the mapping. It reports which mapped SOR fields are </w:t>
      </w:r>
      <w:r>
        <w:rPr>
          <w:rFonts w:ascii="Calibri" w:cs="Calibri" w:eastAsia="Calibri" w:hAnsi="Calibri"/>
          <w:b w:val="false"/>
          <w:bCs w:val="false"/>
          <w:i w:val="false"/>
          <w:iCs w:val="false"/>
          <w:color w:val="1E7A34"/>
          <w:sz w:val="21"/>
          <w:szCs w:val="21"/>
        </w:rPr>
        <w:t xml:space="preserve">confirmed</w:t>
      </w:r>
      <w:r>
        <w:rPr>
          <w:rFonts w:ascii="Calibri" w:cs="Calibri" w:eastAsia="Calibri" w:hAnsi="Calibri"/>
          <w:b w:val="false"/>
          <w:bCs w:val="false"/>
          <w:i w:val="false"/>
          <w:iCs w:val="false"/>
          <w:color w:val="1F2A33"/>
          <w:sz w:val="21"/>
          <w:szCs w:val="21"/>
        </w:rPr>
        <w:t xml:space="preserve"> present and which are </w:t>
      </w:r>
      <w:r>
        <w:rPr>
          <w:rFonts w:ascii="Calibri" w:cs="Calibri" w:eastAsia="Calibri" w:hAnsi="Calibri"/>
          <w:b w:val="false"/>
          <w:bCs w:val="false"/>
          <w:i w:val="false"/>
          <w:iCs w:val="false"/>
          <w:color w:val="B3261E"/>
          <w:sz w:val="21"/>
          <w:szCs w:val="21"/>
        </w:rPr>
        <w:t xml:space="preserve">not found</w:t>
      </w:r>
      <w:r>
        <w:rPr>
          <w:rFonts w:ascii="Calibri" w:cs="Calibri" w:eastAsia="Calibri" w:hAnsi="Calibri"/>
          <w:b w:val="false"/>
          <w:bCs w:val="false"/>
          <w:i w:val="false"/>
          <w:iCs w:val="false"/>
          <w:color w:val="1F2A33"/>
          <w:sz w:val="21"/>
          <w:szCs w:val="21"/>
        </w:rPr>
        <w:t xml:space="preserve"> (possible typo, rename, or stale mapping). This is a confidence check; by default it does not change what is eliminated.</w:t>
      </w:r>
    </w:p>
    <w:p>
      <w:pPr>
        <w:spacing w:after="120" w:line="276"/>
      </w:pPr>
      <w:r>
        <w:rPr>
          <w:rFonts w:ascii="Calibri" w:cs="Calibri" w:eastAsia="Calibri" w:hAnsi="Calibri"/>
          <w:b/>
          <w:bCs/>
          <w:i w:val="false"/>
          <w:iCs w:val="false"/>
          <w:color w:val="1F2A33"/>
          <w:sz w:val="21"/>
          <w:szCs w:val="21"/>
        </w:rPr>
        <w:t xml:space="preserve">Strict mode. </w:t>
      </w:r>
      <w:r>
        <w:rPr>
          <w:rFonts w:ascii="Calibri" w:cs="Calibri" w:eastAsia="Calibri" w:hAnsi="Calibri"/>
          <w:b w:val="false"/>
          <w:bCs w:val="false"/>
          <w:i w:val="false"/>
          <w:iCs w:val="false"/>
          <w:color w:val="1F2A33"/>
          <w:sz w:val="21"/>
          <w:szCs w:val="21"/>
        </w:rPr>
        <w:t xml:space="preserve">Tick </w:t>
      </w:r>
      <w:r>
        <w:rPr>
          <w:rFonts w:ascii="Calibri" w:cs="Calibri" w:eastAsia="Calibri" w:hAnsi="Calibri"/>
          <w:b w:val="false"/>
          <w:bCs w:val="false"/>
          <w:i/>
          <w:iCs/>
          <w:color w:val="1F2A33"/>
          <w:sz w:val="21"/>
          <w:szCs w:val="21"/>
        </w:rPr>
        <w:t xml:space="preserve">“Require SOR field to exist in SOR YAML”</w:t>
      </w:r>
      <w:r>
        <w:rPr>
          <w:rFonts w:ascii="Calibri" w:cs="Calibri" w:eastAsia="Calibri" w:hAnsi="Calibri"/>
          <w:b w:val="false"/>
          <w:bCs w:val="false"/>
          <w:i w:val="false"/>
          <w:iCs w:val="false"/>
          <w:color w:val="1F2A33"/>
          <w:sz w:val="21"/>
          <w:szCs w:val="21"/>
        </w:rPr>
        <w:t xml:space="preserve"> (or pass </w:t>
      </w:r>
      <w:r>
        <w:rPr>
          <w:rFonts w:ascii="Consolas" w:cs="Consolas" w:eastAsia="Consolas" w:hAnsi="Consolas"/>
          <w:b w:val="false"/>
          <w:bCs w:val="false"/>
          <w:i w:val="false"/>
          <w:iCs w:val="false"/>
          <w:color w:val="1F2A33"/>
          <w:sz w:val="19"/>
          <w:szCs w:val="19"/>
        </w:rPr>
        <w:t xml:space="preserve">--require-sor-field</w:t>
      </w:r>
      <w:r>
        <w:rPr>
          <w:rFonts w:ascii="Calibri" w:cs="Calibri" w:eastAsia="Calibri" w:hAnsi="Calibri"/>
          <w:b w:val="false"/>
          <w:bCs w:val="false"/>
          <w:i w:val="false"/>
          <w:iCs w:val="false"/>
          <w:color w:val="1F2A33"/>
          <w:sz w:val="21"/>
          <w:szCs w:val="21"/>
        </w:rPr>
        <w:t xml:space="preserve">) to also eliminate a mapped attribute whose SOR field is absent from the SOR YAML — turning “no field in the sheet” into the stronger “no corresponding field in the SOR contract.”</w:t>
      </w:r>
    </w:p>
    <w:p>
      <w:pPr>
        <w:spacing w:after="120" w:line="276"/>
      </w:pPr>
      <w:r>
        <w:rPr>
          <w:rFonts w:ascii="Calibri" w:cs="Calibri" w:eastAsia="Calibri" w:hAnsi="Calibri"/>
          <w:b/>
          <w:bCs/>
          <w:i w:val="false"/>
          <w:iCs w:val="false"/>
          <w:color w:val="1F2A33"/>
          <w:sz w:val="21"/>
          <w:szCs w:val="21"/>
        </w:rPr>
        <w:t xml:space="preserve">Polymorphism. </w:t>
      </w:r>
      <w:r>
        <w:rPr>
          <w:rFonts w:ascii="Calibri" w:cs="Calibri" w:eastAsia="Calibri" w:hAnsi="Calibri"/>
          <w:b w:val="false"/>
          <w:bCs w:val="false"/>
          <w:i w:val="false"/>
          <w:iCs w:val="false"/>
          <w:color w:val="1F2A33"/>
          <w:sz w:val="21"/>
          <w:szCs w:val="21"/>
        </w:rPr>
        <w:t xml:space="preserve">Where two operations share a schema but need different subsets, the common part is factored into a base and each operation becomes </w:t>
      </w:r>
      <w:r>
        <w:rPr>
          <w:rFonts w:ascii="Consolas" w:cs="Consolas" w:eastAsia="Consolas" w:hAnsi="Consolas"/>
          <w:b w:val="false"/>
          <w:bCs w:val="false"/>
          <w:i w:val="false"/>
          <w:iCs w:val="false"/>
          <w:color w:val="1F2A33"/>
          <w:sz w:val="19"/>
          <w:szCs w:val="19"/>
        </w:rPr>
        <w:t xml:space="preserve">allOf: [ base, { its own extras } ]</w:t>
      </w:r>
      <w:r>
        <w:rPr>
          <w:rFonts w:ascii="Calibri" w:cs="Calibri" w:eastAsia="Calibri" w:hAnsi="Calibri"/>
          <w:b w:val="false"/>
          <w:bCs w:val="false"/>
          <w:i w:val="false"/>
          <w:iCs w:val="false"/>
          <w:color w:val="1F2A33"/>
          <w:sz w:val="21"/>
          <w:szCs w:val="21"/>
        </w:rPr>
        <w:t xml:space="preserve">.</w:t>
      </w:r>
    </w:p>
    <w:p>
      <w:pPr>
        <w:spacing w:after="120" w:line="276"/>
      </w:pPr>
      <w:r>
        <w:rPr>
          <w:rFonts w:ascii="Calibri" w:cs="Calibri" w:eastAsia="Calibri" w:hAnsi="Calibri"/>
          <w:b/>
          <w:bCs/>
          <w:i w:val="false"/>
          <w:iCs w:val="false"/>
          <w:color w:val="1F2A33"/>
          <w:sz w:val="21"/>
          <w:szCs w:val="21"/>
        </w:rPr>
        <w:t xml:space="preserve">Discriminator. </w:t>
      </w:r>
      <w:r>
        <w:rPr>
          <w:rFonts w:ascii="Calibri" w:cs="Calibri" w:eastAsia="Calibri" w:hAnsi="Calibri"/>
          <w:b w:val="false"/>
          <w:bCs w:val="false"/>
          <w:i w:val="false"/>
          <w:iCs w:val="false"/>
          <w:color w:val="1F2A33"/>
          <w:sz w:val="21"/>
          <w:szCs w:val="21"/>
        </w:rPr>
        <w:t xml:space="preserve">An optional selector on a generated base; its name is </w:t>
      </w:r>
      <w:r>
        <w:rPr>
          <w:rFonts w:ascii="Calibri" w:cs="Calibri" w:eastAsia="Calibri" w:hAnsi="Calibri"/>
          <w:b/>
          <w:bCs/>
          <w:i w:val="false"/>
          <w:iCs w:val="false"/>
          <w:color w:val="1F2A33"/>
          <w:sz w:val="21"/>
          <w:szCs w:val="21"/>
        </w:rPr>
        <w:t xml:space="preserve">determined automatically</w:t>
      </w:r>
      <w:r>
        <w:rPr>
          <w:rFonts w:ascii="Calibri" w:cs="Calibri" w:eastAsia="Calibri" w:hAnsi="Calibri"/>
          <w:b w:val="false"/>
          <w:bCs w:val="false"/>
          <w:i w:val="false"/>
          <w:iCs w:val="false"/>
          <w:color w:val="1F2A33"/>
          <w:sz w:val="21"/>
          <w:szCs w:val="21"/>
        </w:rPr>
        <w:t xml:space="preserve"> during Analyze.</w:t>
      </w:r>
    </w:p>
    <w:p>
      <w:pPr>
        <w:spacing w:after="120" w:line="276"/>
      </w:pPr>
      <w:r>
        <w:rPr>
          <w:rFonts w:ascii="Calibri" w:cs="Calibri" w:eastAsia="Calibri" w:hAnsi="Calibri"/>
          <w:b/>
          <w:bCs/>
          <w:i w:val="false"/>
          <w:iCs w:val="false"/>
          <w:color w:val="1F2A33"/>
          <w:sz w:val="21"/>
          <w:szCs w:val="21"/>
        </w:rPr>
        <w:t xml:space="preserve">Inline de-duplication. </w:t>
      </w:r>
      <w:r>
        <w:rPr>
          <w:rFonts w:ascii="Calibri" w:cs="Calibri" w:eastAsia="Calibri" w:hAnsi="Calibri"/>
          <w:b w:val="false"/>
          <w:bCs w:val="false"/>
          <w:i w:val="false"/>
          <w:iCs w:val="false"/>
          <w:color w:val="1F2A33"/>
          <w:sz w:val="21"/>
          <w:szCs w:val="21"/>
        </w:rPr>
        <w:t xml:space="preserve">An inline object identical to a named schema is replaced with a </w:t>
      </w:r>
      <w:r>
        <w:rPr>
          <w:rFonts w:ascii="Consolas" w:cs="Consolas" w:eastAsia="Consolas" w:hAnsi="Consolas"/>
          <w:b w:val="false"/>
          <w:bCs w:val="false"/>
          <w:i w:val="false"/>
          <w:iCs w:val="false"/>
          <w:color w:val="1F2A33"/>
          <w:sz w:val="19"/>
          <w:szCs w:val="19"/>
        </w:rPr>
        <w:t xml:space="preserve">$ref</w:t>
      </w:r>
      <w:r>
        <w:rPr>
          <w:rFonts w:ascii="Calibri" w:cs="Calibri" w:eastAsia="Calibri" w:hAnsi="Calibri"/>
          <w:b w:val="false"/>
          <w:bCs w:val="false"/>
          <w:i w:val="false"/>
          <w:iCs w:val="false"/>
          <w:color w:val="1F2A33"/>
          <w:sz w:val="21"/>
          <w:szCs w:val="21"/>
        </w:rPr>
        <w:t xml:space="preserve">.</w:t>
      </w:r>
    </w:p>
    <w:p>
      <w:pPr>
        <w:pStyle w:val="Heading1"/>
        <w:spacing w:after="120" w:before="320"/>
      </w:pPr>
      <w:r>
        <w:rPr>
          <w:rFonts w:ascii="Cambria" w:cs="Cambria" w:eastAsia="Cambria" w:hAnsi="Cambria"/>
          <w:b/>
          <w:bCs/>
          <w:color w:val="21295C"/>
          <w:sz w:val="30"/>
          <w:szCs w:val="30"/>
        </w:rPr>
        <w:t xml:space="preserve">3.  Installation &amp; building the Windows app</w:t>
      </w:r>
    </w:p>
    <w:p>
      <w:pPr>
        <w:pStyle w:val="Heading2"/>
        <w:spacing w:after="90" w:before="220"/>
      </w:pPr>
      <w:r>
        <w:rPr>
          <w:rFonts w:ascii="Cambria" w:cs="Cambria" w:eastAsia="Cambria" w:hAnsi="Cambria"/>
          <w:b/>
          <w:bCs/>
          <w:color w:val="065A82"/>
          <w:sz w:val="24"/>
          <w:szCs w:val="24"/>
        </w:rPr>
        <w:t xml:space="preserve">3.1  Install Python</w:t>
      </w:r>
    </w:p>
    <w:p>
      <w:pPr>
        <w:spacing w:after="120" w:line="276"/>
      </w:pPr>
      <w:r>
        <w:rPr>
          <w:rFonts w:ascii="Calibri" w:cs="Calibri" w:eastAsia="Calibri" w:hAnsi="Calibri"/>
          <w:b w:val="false"/>
          <w:bCs w:val="false"/>
          <w:i w:val="false"/>
          <w:iCs w:val="false"/>
          <w:color w:val="1F2A33"/>
          <w:sz w:val="21"/>
          <w:szCs w:val="21"/>
        </w:rPr>
        <w:t xml:space="preserve">Install Python 3.12 (64-bit) from python.org (3.10–3.13 all work). Two installer settings matter:</w:t>
      </w:r>
    </w:p>
    <w:p>
      <w:pPr>
        <w:pStyle w:val="ListParagraph"/>
        <w:numPr>
          <w:ilvl w:val="0"/>
          <w:numId w:val="2"/>
        </w:numPr>
        <w:spacing w:after="60" w:line="268"/>
      </w:pPr>
      <w:r>
        <w:rPr>
          <w:rFonts w:ascii="Calibri" w:cs="Calibri" w:eastAsia="Calibri" w:hAnsi="Calibri"/>
          <w:b w:val="false"/>
          <w:bCs w:val="false"/>
          <w:i w:val="false"/>
          <w:iCs w:val="false"/>
          <w:color w:val="1F2A33"/>
          <w:sz w:val="21"/>
          <w:szCs w:val="21"/>
        </w:rPr>
        <w:t xml:space="preserve">tick </w:t>
      </w:r>
      <w:r>
        <w:rPr>
          <w:rFonts w:ascii="Calibri" w:cs="Calibri" w:eastAsia="Calibri" w:hAnsi="Calibri"/>
          <w:b/>
          <w:bCs/>
          <w:i w:val="false"/>
          <w:iCs w:val="false"/>
          <w:color w:val="1F2A33"/>
          <w:sz w:val="21"/>
          <w:szCs w:val="21"/>
        </w:rPr>
        <w:t xml:space="preserve">“Add python.exe to PATH”</w:t>
      </w:r>
      <w:r>
        <w:rPr>
          <w:rFonts w:ascii="Calibri" w:cs="Calibri" w:eastAsia="Calibri" w:hAnsi="Calibri"/>
          <w:b w:val="false"/>
          <w:bCs w:val="false"/>
          <w:i w:val="false"/>
          <w:iCs w:val="false"/>
          <w:color w:val="1F2A33"/>
          <w:sz w:val="21"/>
          <w:szCs w:val="21"/>
        </w:rPr>
        <w:t xml:space="preserve">;</w:t>
      </w:r>
    </w:p>
    <w:p>
      <w:pPr>
        <w:pStyle w:val="ListParagraph"/>
        <w:numPr>
          <w:ilvl w:val="0"/>
          <w:numId w:val="2"/>
        </w:numPr>
        <w:spacing w:after="60" w:line="268"/>
      </w:pPr>
      <w:r>
        <w:rPr>
          <w:rFonts w:ascii="Calibri" w:cs="Calibri" w:eastAsia="Calibri" w:hAnsi="Calibri"/>
          <w:b w:val="false"/>
          <w:bCs w:val="false"/>
          <w:i w:val="false"/>
          <w:iCs w:val="false"/>
          <w:color w:val="1F2A33"/>
          <w:sz w:val="21"/>
          <w:szCs w:val="21"/>
        </w:rPr>
        <w:t xml:space="preserve">leave </w:t>
      </w:r>
      <w:r>
        <w:rPr>
          <w:rFonts w:ascii="Calibri" w:cs="Calibri" w:eastAsia="Calibri" w:hAnsi="Calibri"/>
          <w:b/>
          <w:bCs/>
          <w:i w:val="false"/>
          <w:iCs w:val="false"/>
          <w:color w:val="1F2A33"/>
          <w:sz w:val="21"/>
          <w:szCs w:val="21"/>
        </w:rPr>
        <w:t xml:space="preserve">“tcl/tk and IDLE”</w:t>
      </w:r>
      <w:r>
        <w:rPr>
          <w:rFonts w:ascii="Calibri" w:cs="Calibri" w:eastAsia="Calibri" w:hAnsi="Calibri"/>
          <w:b w:val="false"/>
          <w:bCs w:val="false"/>
          <w:i w:val="false"/>
          <w:iCs w:val="false"/>
          <w:color w:val="1F2A33"/>
          <w:sz w:val="21"/>
          <w:szCs w:val="21"/>
        </w:rPr>
        <w:t xml:space="preserve"> checked (it provides the window).</w:t>
      </w:r>
    </w:p>
    <w:p>
      <w:pPr>
        <w:pStyle w:val="Heading2"/>
        <w:spacing w:after="90" w:before="220"/>
      </w:pPr>
      <w:r>
        <w:rPr>
          <w:rFonts w:ascii="Cambria" w:cs="Cambria" w:eastAsia="Cambria" w:hAnsi="Cambria"/>
          <w:b/>
          <w:bCs/>
          <w:color w:val="065A82"/>
          <w:sz w:val="24"/>
          <w:szCs w:val="24"/>
        </w:rPr>
        <w:t xml:space="preserve">3.2  Build the application</w:t>
      </w:r>
    </w:p>
    <w:p>
      <w:pPr>
        <w:spacing w:after="120" w:line="276"/>
      </w:pPr>
      <w:r>
        <w:rPr>
          <w:rFonts w:ascii="Calibri" w:cs="Calibri" w:eastAsia="Calibri" w:hAnsi="Calibri"/>
          <w:b w:val="false"/>
          <w:bCs w:val="false"/>
          <w:i w:val="false"/>
          <w:iCs w:val="false"/>
          <w:color w:val="1F2A33"/>
          <w:sz w:val="21"/>
          <w:szCs w:val="21"/>
        </w:rPr>
        <w:t xml:space="preserve">Extract the toolkit zip into a new, empty folder, then double-click:</w:t>
      </w:r>
    </w:p>
    <w:p>
      <w:pPr>
        <w:shd w:fill="F2F4F7" w:val="clear"/>
        <w:spacing w:after="140" w:before="40" w:line="260"/>
      </w:pPr>
      <w:r>
        <w:rPr>
          <w:rFonts w:ascii="Consolas" w:cs="Consolas" w:eastAsia="Consolas" w:hAnsi="Consolas"/>
          <w:color w:val="1F2A33"/>
          <w:sz w:val="18"/>
          <w:szCs w:val="18"/>
        </w:rPr>
        <w:t xml:space="preserve">build_windows_exe.bat</w:t>
      </w:r>
    </w:p>
    <w:p>
      <w:pPr>
        <w:spacing w:after="120" w:line="276"/>
      </w:pPr>
      <w:r>
        <w:rPr>
          <w:rFonts w:ascii="Calibri" w:cs="Calibri" w:eastAsia="Calibri" w:hAnsi="Calibri"/>
          <w:b w:val="false"/>
          <w:bCs w:val="false"/>
          <w:i w:val="false"/>
          <w:iCs w:val="false"/>
          <w:color w:val="1F2A33"/>
          <w:sz w:val="21"/>
          <w:szCs w:val="21"/>
        </w:rPr>
        <w:t xml:space="preserve">It installs dependencies, clears old caches, and produces </w:t>
      </w:r>
      <w:r>
        <w:rPr>
          <w:rFonts w:ascii="Consolas" w:cs="Consolas" w:eastAsia="Consolas" w:hAnsi="Consolas"/>
          <w:b w:val="false"/>
          <w:bCs w:val="false"/>
          <w:i w:val="false"/>
          <w:iCs w:val="false"/>
          <w:color w:val="1F2A33"/>
          <w:sz w:val="19"/>
          <w:szCs w:val="19"/>
        </w:rPr>
        <w:t xml:space="preserve">dist\PolymorphizeSwagger.exe</w:t>
      </w:r>
      <w:r>
        <w:rPr>
          <w:rFonts w:ascii="Calibri" w:cs="Calibri" w:eastAsia="Calibri" w:hAnsi="Calibri"/>
          <w:b w:val="false"/>
          <w:bCs w:val="false"/>
          <w:i w:val="false"/>
          <w:iCs w:val="false"/>
          <w:color w:val="1F2A33"/>
          <w:sz w:val="21"/>
          <w:szCs w:val="21"/>
        </w:rPr>
        <w:t xml:space="preserve"> — a single file others can run with no Python install.</w:t>
      </w:r>
    </w:p>
    <w:p>
      <w:pPr>
        <w:spacing w:after="120" w:line="276"/>
      </w:pPr>
      <w:r>
        <w:rPr>
          <w:rFonts w:ascii="Calibri" w:cs="Calibri" w:eastAsia="Calibri" w:hAnsi="Calibri"/>
          <w:b/>
          <w:bCs/>
          <w:i w:val="false"/>
          <w:iCs w:val="false"/>
          <w:color w:val="1F2A33"/>
          <w:sz w:val="21"/>
          <w:szCs w:val="21"/>
        </w:rPr>
        <w:t xml:space="preserve">Verify the version: </w:t>
      </w:r>
      <w:r>
        <w:rPr>
          <w:rFonts w:ascii="Calibri" w:cs="Calibri" w:eastAsia="Calibri" w:hAnsi="Calibri"/>
          <w:b w:val="false"/>
          <w:bCs w:val="false"/>
          <w:i w:val="false"/>
          <w:iCs w:val="false"/>
          <w:color w:val="1F2A33"/>
          <w:sz w:val="21"/>
          <w:szCs w:val="21"/>
        </w:rPr>
        <w:t xml:space="preserve">the title bar must read </w:t>
      </w:r>
      <w:r>
        <w:rPr>
          <w:rFonts w:ascii="Consolas" w:cs="Consolas" w:eastAsia="Consolas" w:hAnsi="Consolas"/>
          <w:b w:val="false"/>
          <w:bCs w:val="false"/>
          <w:i w:val="false"/>
          <w:iCs w:val="false"/>
          <w:color w:val="1F2A33"/>
          <w:sz w:val="19"/>
          <w:szCs w:val="19"/>
        </w:rPr>
        <w:t xml:space="preserve">“SOR Polymorphizer  v4.1”</w:t>
      </w:r>
      <w:r>
        <w:rPr>
          <w:rFonts w:ascii="Calibri" w:cs="Calibri" w:eastAsia="Calibri" w:hAnsi="Calibri"/>
          <w:b w:val="false"/>
          <w:bCs w:val="false"/>
          <w:i w:val="false"/>
          <w:iCs w:val="false"/>
          <w:color w:val="1F2A33"/>
          <w:sz w:val="21"/>
          <w:szCs w:val="21"/>
        </w:rPr>
        <w:t xml:space="preserve">. If not, you launched an older </w:t>
      </w:r>
      <w:r>
        <w:rPr>
          <w:rFonts w:ascii="Consolas" w:cs="Consolas" w:eastAsia="Consolas" w:hAnsi="Consolas"/>
          <w:b w:val="false"/>
          <w:bCs w:val="false"/>
          <w:i w:val="false"/>
          <w:iCs w:val="false"/>
          <w:color w:val="1F2A33"/>
          <w:sz w:val="19"/>
          <w:szCs w:val="19"/>
        </w:rPr>
        <w:t xml:space="preserve">.exe</w:t>
      </w:r>
      <w:r>
        <w:rPr>
          <w:rFonts w:ascii="Calibri" w:cs="Calibri" w:eastAsia="Calibri" w:hAnsi="Calibri"/>
          <w:b w:val="false"/>
          <w:bCs w:val="false"/>
          <w:i w:val="false"/>
          <w:iCs w:val="false"/>
          <w:color w:val="1F2A33"/>
          <w:sz w:val="21"/>
          <w:szCs w:val="21"/>
        </w:rPr>
        <w:t xml:space="preserve"> — use the one in the newly built </w:t>
      </w:r>
      <w:r>
        <w:rPr>
          <w:rFonts w:ascii="Consolas" w:cs="Consolas" w:eastAsia="Consolas" w:hAnsi="Consolas"/>
          <w:b w:val="false"/>
          <w:bCs w:val="false"/>
          <w:i w:val="false"/>
          <w:iCs w:val="false"/>
          <w:color w:val="1F2A33"/>
          <w:sz w:val="19"/>
          <w:szCs w:val="19"/>
        </w:rPr>
        <w:t xml:space="preserve">dist</w:t>
      </w:r>
      <w:r>
        <w:rPr>
          <w:rFonts w:ascii="Calibri" w:cs="Calibri" w:eastAsia="Calibri" w:hAnsi="Calibri"/>
          <w:b w:val="false"/>
          <w:bCs w:val="false"/>
          <w:i w:val="false"/>
          <w:iCs w:val="false"/>
          <w:color w:val="1F2A33"/>
          <w:sz w:val="21"/>
          <w:szCs w:val="21"/>
        </w:rPr>
        <w:t xml:space="preserve"> folder.</w:t>
      </w:r>
    </w:p>
    <w:p>
      <w:r>
        <w:br w:type="page"/>
      </w:r>
    </w:p>
    <w:p>
      <w:pPr>
        <w:pStyle w:val="Heading1"/>
        <w:spacing w:after="120" w:before="320"/>
      </w:pPr>
      <w:r>
        <w:rPr>
          <w:rFonts w:ascii="Cambria" w:cs="Cambria" w:eastAsia="Cambria" w:hAnsi="Cambria"/>
          <w:b/>
          <w:bCs/>
          <w:color w:val="21295C"/>
          <w:sz w:val="30"/>
          <w:szCs w:val="30"/>
        </w:rPr>
        <w:t xml:space="preserve">4.  Using the desktop app</w:t>
      </w:r>
    </w:p>
    <w:p>
      <w:pPr>
        <w:spacing w:after="120" w:line="276"/>
      </w:pPr>
      <w:r>
        <w:rPr>
          <w:rFonts w:ascii="Calibri" w:cs="Calibri" w:eastAsia="Calibri" w:hAnsi="Calibri"/>
          <w:b w:val="false"/>
          <w:bCs w:val="false"/>
          <w:i w:val="false"/>
          <w:iCs w:val="false"/>
          <w:color w:val="1F2A33"/>
          <w:sz w:val="21"/>
          <w:szCs w:val="21"/>
        </w:rPr>
        <w:t xml:space="preserve">The window guides you through three numbered steps (1 choose files → 2 Analyze → review boxes → 3 Run). Run stays disabled until you have analyzed.</w:t>
      </w:r>
    </w:p>
    <w:p>
      <w:pPr>
        <w:spacing w:after="120" w:before="80"/>
        <w:jc w:val="center"/>
      </w:pPr>
      <w:r>
        <w:drawing>
          <wp:inline distT="0" distB="0" distL="0" distR="0">
            <wp:extent cx="4381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286250"/>
                    </a:xfrm>
                    <a:prstGeom prst="rect">
                      <a:avLst/>
                    </a:prstGeom>
                  </pic:spPr>
                </pic:pic>
              </a:graphicData>
            </a:graphic>
          </wp:inline>
        </w:drawing>
      </w:r>
    </w:p>
    <w:p>
      <w:pPr>
        <w:spacing w:after="200"/>
        <w:jc w:val="center"/>
      </w:pPr>
      <w:r>
        <w:rPr>
          <w:rFonts w:ascii="Calibri" w:cs="Calibri" w:eastAsia="Calibri" w:hAnsi="Calibri"/>
          <w:i/>
          <w:iCs/>
          <w:color w:val="5A6B78"/>
          <w:sz w:val="17"/>
          <w:szCs w:val="17"/>
        </w:rPr>
        <w:t xml:space="preserve">After STEP 2 (Analyze): one mapping spreadsheet, two optional SOR API YAML files, the proposal filled in, and “SOR check: 8 not found” in the status.</w:t>
      </w:r>
    </w:p>
    <w:p>
      <w:pPr>
        <w:pStyle w:val="Heading2"/>
        <w:spacing w:after="90" w:before="220"/>
      </w:pPr>
      <w:r>
        <w:rPr>
          <w:rFonts w:ascii="Cambria" w:cs="Cambria" w:eastAsia="Cambria" w:hAnsi="Cambria"/>
          <w:b/>
          <w:bCs/>
          <w:color w:val="065A82"/>
          <w:sz w:val="24"/>
          <w:szCs w:val="24"/>
        </w:rPr>
        <w:t xml:space="preserve">STEP 1 — Choose files</w:t>
      </w:r>
    </w:p>
    <w:p>
      <w:pPr>
        <w:pStyle w:val="ListParagraph"/>
        <w:numPr>
          <w:ilvl w:val="0"/>
          <w:numId w:val="2"/>
        </w:numPr>
        <w:spacing w:after="60" w:line="268"/>
      </w:pPr>
      <w:r>
        <w:rPr>
          <w:rFonts w:ascii="Calibri" w:cs="Calibri" w:eastAsia="Calibri" w:hAnsi="Calibri"/>
          <w:b/>
          <w:bCs/>
          <w:i w:val="false"/>
          <w:iCs w:val="false"/>
          <w:color w:val="1F2A33"/>
          <w:sz w:val="21"/>
          <w:szCs w:val="21"/>
        </w:rPr>
        <w:t xml:space="preserve">Swagger / OpenAPI (input)</w:t>
      </w:r>
      <w:r>
        <w:rPr>
          <w:rFonts w:ascii="Calibri" w:cs="Calibri" w:eastAsia="Calibri" w:hAnsi="Calibri"/>
          <w:b w:val="false"/>
          <w:bCs w:val="false"/>
          <w:i w:val="false"/>
          <w:iCs w:val="false"/>
          <w:color w:val="1F2A33"/>
          <w:sz w:val="21"/>
          <w:szCs w:val="21"/>
        </w:rPr>
        <w:t xml:space="preserve"> — the file to transform.</w:t>
      </w:r>
    </w:p>
    <w:p>
      <w:pPr>
        <w:pStyle w:val="ListParagraph"/>
        <w:numPr>
          <w:ilvl w:val="0"/>
          <w:numId w:val="2"/>
        </w:numPr>
        <w:spacing w:after="60" w:line="268"/>
      </w:pPr>
      <w:r>
        <w:rPr>
          <w:rFonts w:ascii="Calibri" w:cs="Calibri" w:eastAsia="Calibri" w:hAnsi="Calibri"/>
          <w:b/>
          <w:bCs/>
          <w:i w:val="false"/>
          <w:iCs w:val="false"/>
          <w:color w:val="1F2A33"/>
          <w:sz w:val="21"/>
          <w:szCs w:val="21"/>
        </w:rPr>
        <w:t xml:space="preserve">SOR mapping spreadsheet</w:t>
      </w:r>
      <w:r>
        <w:rPr>
          <w:rFonts w:ascii="Calibri" w:cs="Calibri" w:eastAsia="Calibri" w:hAnsi="Calibri"/>
          <w:b w:val="false"/>
          <w:bCs w:val="false"/>
          <w:i w:val="false"/>
          <w:iCs w:val="false"/>
          <w:color w:val="1F2A33"/>
          <w:sz w:val="21"/>
          <w:szCs w:val="21"/>
        </w:rPr>
        <w:t xml:space="preserve"> — exactly one spreadsheet.</w:t>
      </w:r>
    </w:p>
    <w:p>
      <w:pPr>
        <w:pStyle w:val="ListParagraph"/>
        <w:numPr>
          <w:ilvl w:val="0"/>
          <w:numId w:val="2"/>
        </w:numPr>
        <w:spacing w:after="60" w:line="268"/>
      </w:pPr>
      <w:r>
        <w:rPr>
          <w:rFonts w:ascii="Calibri" w:cs="Calibri" w:eastAsia="Calibri" w:hAnsi="Calibri"/>
          <w:b/>
          <w:bCs/>
          <w:i w:val="false"/>
          <w:iCs w:val="false"/>
          <w:color w:val="1F2A33"/>
          <w:sz w:val="21"/>
          <w:szCs w:val="21"/>
        </w:rPr>
        <w:t xml:space="preserve">SOR API YAML file(s) — optional</w:t>
      </w:r>
      <w:r>
        <w:rPr>
          <w:rFonts w:ascii="Calibri" w:cs="Calibri" w:eastAsia="Calibri" w:hAnsi="Calibri"/>
          <w:b w:val="false"/>
          <w:bCs w:val="false"/>
          <w:i w:val="false"/>
          <w:iCs w:val="false"/>
          <w:color w:val="1F2A33"/>
          <w:sz w:val="21"/>
          <w:szCs w:val="21"/>
        </w:rPr>
        <w:t xml:space="preserve"> — attach the SOR's own spec(s) with </w:t>
      </w:r>
      <w:r>
        <w:rPr>
          <w:rFonts w:ascii="Consolas" w:cs="Consolas" w:eastAsia="Consolas" w:hAnsi="Consolas"/>
          <w:b w:val="false"/>
          <w:bCs w:val="false"/>
          <w:i w:val="false"/>
          <w:iCs w:val="false"/>
          <w:color w:val="1F2A33"/>
          <w:sz w:val="19"/>
          <w:szCs w:val="19"/>
        </w:rPr>
        <w:t xml:space="preserve">Add…</w:t>
      </w:r>
      <w:r>
        <w:rPr>
          <w:rFonts w:ascii="Calibri" w:cs="Calibri" w:eastAsia="Calibri" w:hAnsi="Calibri"/>
          <w:b w:val="false"/>
          <w:bCs w:val="false"/>
          <w:i w:val="false"/>
          <w:iCs w:val="false"/>
          <w:color w:val="1F2A33"/>
          <w:sz w:val="21"/>
          <w:szCs w:val="21"/>
        </w:rPr>
        <w:t xml:space="preserve"> or by dropping them onto the list. Several are allowed. They validate the mapped fields (see §5).</w:t>
      </w:r>
    </w:p>
    <w:p>
      <w:pPr>
        <w:pStyle w:val="ListParagraph"/>
        <w:numPr>
          <w:ilvl w:val="0"/>
          <w:numId w:val="2"/>
        </w:numPr>
        <w:spacing w:after="60" w:line="268"/>
      </w:pPr>
      <w:r>
        <w:rPr>
          <w:rFonts w:ascii="Calibri" w:cs="Calibri" w:eastAsia="Calibri" w:hAnsi="Calibri"/>
          <w:b/>
          <w:bCs/>
          <w:i w:val="false"/>
          <w:iCs w:val="false"/>
          <w:color w:val="1F2A33"/>
          <w:sz w:val="21"/>
          <w:szCs w:val="21"/>
        </w:rPr>
        <w:t xml:space="preserve">Output swagger</w:t>
      </w:r>
      <w:r>
        <w:rPr>
          <w:rFonts w:ascii="Calibri" w:cs="Calibri" w:eastAsia="Calibri" w:hAnsi="Calibri"/>
          <w:b w:val="false"/>
          <w:bCs w:val="false"/>
          <w:i w:val="false"/>
          <w:iCs w:val="false"/>
          <w:color w:val="1F2A33"/>
          <w:sz w:val="21"/>
          <w:szCs w:val="21"/>
        </w:rPr>
        <w:t xml:space="preserve">, and optional Markdown / HTML reports. If HTML is blank, a report is still written next to the output as </w:t>
      </w:r>
      <w:r>
        <w:rPr>
          <w:rFonts w:ascii="Consolas" w:cs="Consolas" w:eastAsia="Consolas" w:hAnsi="Consolas"/>
          <w:b w:val="false"/>
          <w:bCs w:val="false"/>
          <w:i w:val="false"/>
          <w:iCs w:val="false"/>
          <w:color w:val="1F2A33"/>
          <w:sz w:val="19"/>
          <w:szCs w:val="19"/>
        </w:rPr>
        <w:t xml:space="preserve">&lt;output&gt;_changes.html</w:t>
      </w:r>
      <w:r>
        <w:rPr>
          <w:rFonts w:ascii="Calibri" w:cs="Calibri" w:eastAsia="Calibri" w:hAnsi="Calibri"/>
          <w:b w:val="false"/>
          <w:bCs w:val="false"/>
          <w:i w:val="false"/>
          <w:iCs w:val="false"/>
          <w:color w:val="1F2A33"/>
          <w:sz w:val="21"/>
          <w:szCs w:val="21"/>
        </w:rPr>
        <w:t xml:space="preserve">.</w:t>
      </w:r>
    </w:p>
    <w:p>
      <w:pPr>
        <w:pStyle w:val="Heading2"/>
        <w:spacing w:after="90" w:before="220"/>
      </w:pPr>
      <w:r>
        <w:rPr>
          <w:rFonts w:ascii="Cambria" w:cs="Cambria" w:eastAsia="Cambria" w:hAnsi="Cambria"/>
          <w:b/>
          <w:bCs/>
          <w:color w:val="065A82"/>
          <w:sz w:val="24"/>
          <w:szCs w:val="24"/>
        </w:rPr>
        <w:t xml:space="preserve">STEP 2 — Analyze</w:t>
      </w:r>
    </w:p>
    <w:p>
      <w:pPr>
        <w:spacing w:after="120" w:line="276"/>
      </w:pPr>
      <w:r>
        <w:rPr>
          <w:rFonts w:ascii="Calibri" w:cs="Calibri" w:eastAsia="Calibri" w:hAnsi="Calibri"/>
          <w:b w:val="false"/>
          <w:bCs w:val="false"/>
          <w:i w:val="false"/>
          <w:iCs w:val="false"/>
          <w:color w:val="1F2A33"/>
          <w:sz w:val="21"/>
          <w:szCs w:val="21"/>
        </w:rPr>
        <w:t xml:space="preserve">Analyze inspects the chosen files and fills in the proposed polymorphism groups, inline de-duplications, and the determined discriminator name for review. The log lists which attributes would be eliminated, and — if SOR YAMLs are attached — which mapped SOR fields were not found in the SOR.</w:t>
      </w:r>
    </w:p>
    <w:p>
      <w:pPr>
        <w:pStyle w:val="Heading2"/>
        <w:spacing w:after="90" w:before="220"/>
      </w:pPr>
      <w:r>
        <w:rPr>
          <w:rFonts w:ascii="Cambria" w:cs="Cambria" w:eastAsia="Cambria" w:hAnsi="Cambria"/>
          <w:b/>
          <w:bCs/>
          <w:color w:val="065A82"/>
          <w:sz w:val="24"/>
          <w:szCs w:val="24"/>
        </w:rPr>
        <w:t xml:space="preserve">STEP 3 — Run transform (approve)</w:t>
      </w:r>
    </w:p>
    <w:p>
      <w:pPr>
        <w:spacing w:after="120" w:line="276"/>
      </w:pPr>
      <w:r>
        <w:rPr>
          <w:rFonts w:ascii="Calibri" w:cs="Calibri" w:eastAsia="Calibri" w:hAnsi="Calibri"/>
          <w:b w:val="false"/>
          <w:bCs w:val="false"/>
          <w:i w:val="false"/>
          <w:iCs w:val="false"/>
          <w:color w:val="1F2A33"/>
          <w:sz w:val="21"/>
          <w:szCs w:val="21"/>
        </w:rPr>
        <w:t xml:space="preserve">Run shows an approval dialog summarising what will be written (including how many mapped fields were not found in the SOR). Nothing is written until you approve. Changing any input that affects the result invalidates the analysis and you must Analyze again.</w:t>
      </w:r>
    </w:p>
    <w:p>
      <w:pPr>
        <w:pStyle w:val="Heading2"/>
        <w:spacing w:after="90" w:before="220"/>
      </w:pPr>
      <w:r>
        <w:rPr>
          <w:rFonts w:ascii="Cambria" w:cs="Cambria" w:eastAsia="Cambria" w:hAnsi="Cambria"/>
          <w:b/>
          <w:bCs/>
          <w:color w:val="065A82"/>
          <w:sz w:val="24"/>
          <w:szCs w:val="24"/>
        </w:rPr>
        <w:t xml:space="preserve">4.1  Options</w:t>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3300"/>
        <w:gridCol w:w="6060"/>
      </w:tblGrid>
      <w:tr>
        <w:trPr>
          <w:tblHeader/>
        </w:trPr>
        <w:tc>
          <w:tcPr>
            <w:tcW w:type="dxa" w:w="3300"/>
            <w:shd w:fill="21295C" w:val="clear"/>
            <w:tcMar>
              <w:top w:type="dxa" w:w="60"/>
              <w:left w:type="dxa" w:w="100"/>
              <w:bottom w:type="dxa" w:w="60"/>
              <w:right w:type="dxa" w:w="100"/>
            </w:tcMar>
          </w:tcPr>
          <w:p>
            <w:r>
              <w:rPr>
                <w:rFonts w:ascii="Calibri" w:cs="Calibri" w:eastAsia="Calibri" w:hAnsi="Calibri"/>
                <w:b/>
                <w:bCs/>
                <w:color w:val="FFFFFF"/>
                <w:sz w:val="19"/>
                <w:szCs w:val="19"/>
              </w:rPr>
              <w:t xml:space="preserve">Option</w:t>
            </w:r>
          </w:p>
        </w:tc>
        <w:tc>
          <w:tcPr>
            <w:tcW w:type="dxa" w:w="6060"/>
            <w:shd w:fill="21295C" w:val="clear"/>
            <w:tcMar>
              <w:top w:type="dxa" w:w="60"/>
              <w:left w:type="dxa" w:w="100"/>
              <w:bottom w:type="dxa" w:w="60"/>
              <w:right w:type="dxa" w:w="100"/>
            </w:tcMar>
          </w:tcPr>
          <w:p>
            <w:r>
              <w:rPr>
                <w:rFonts w:ascii="Calibri" w:cs="Calibri" w:eastAsia="Calibri" w:hAnsi="Calibri"/>
                <w:b/>
                <w:bCs/>
                <w:color w:val="FFFFFF"/>
                <w:sz w:val="19"/>
                <w:szCs w:val="19"/>
              </w:rPr>
              <w:t xml:space="preserve">Effect</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Keep attributes merely absent from sheet</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Only remove attributes explicitly Not Used In SOR / blank; keep ones simply not found in the sheet.</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Add discriminator to base schemas</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Add the determined selector (and mapping) to each generated base.</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Require SOR field to exist in SOR YAML</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Strict mode: also eliminate a mapped attribute whose SOR field is absent from the attached SOR YAML(s).</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Discriminator property</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Selector name; determined by Analyze, editable.</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Protected schemas / Advanced columns</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Schemas never pruned; and which spreadsheet columns hold the hierarchy, Data Type and SOR Field.</w:t>
            </w:r>
          </w:p>
        </w:tc>
      </w:tr>
    </w:tbl>
    <w:p>
      <w:r>
        <w:br w:type="page"/>
      </w:r>
    </w:p>
    <w:p>
      <w:pPr>
        <w:pStyle w:val="Heading1"/>
        <w:spacing w:after="120" w:before="320"/>
      </w:pPr>
      <w:r>
        <w:rPr>
          <w:rFonts w:ascii="Cambria" w:cs="Cambria" w:eastAsia="Cambria" w:hAnsi="Cambria"/>
          <w:b/>
          <w:bCs/>
          <w:color w:val="21295C"/>
          <w:sz w:val="30"/>
          <w:szCs w:val="30"/>
        </w:rPr>
        <w:t xml:space="preserve">5.  Understanding the changes</w:t>
      </w:r>
    </w:p>
    <w:p>
      <w:pPr>
        <w:spacing w:after="120" w:line="276"/>
      </w:pPr>
      <w:r>
        <w:rPr>
          <w:rFonts w:ascii="Calibri" w:cs="Calibri" w:eastAsia="Calibri" w:hAnsi="Calibri"/>
          <w:b w:val="false"/>
          <w:bCs w:val="false"/>
          <w:i w:val="false"/>
          <w:iCs w:val="false"/>
          <w:color w:val="1F2A33"/>
          <w:sz w:val="21"/>
          <w:szCs w:val="21"/>
        </w:rPr>
        <w:t xml:space="preserve">Every change is made visible three ways: inside the output swagger (a banner, an info.x-sor-polymorphizer record, and &gt;&gt;&gt; CHANGE comments); the colour-coded application log; and the HTML change report shown below. When SOR YAMLs are attached, the report gains a validation section listing mapped fields that were not found in the SOR.</w:t>
      </w:r>
    </w:p>
    <w:p>
      <w:pPr>
        <w:spacing w:after="120" w:before="80"/>
        <w:jc w:val="center"/>
      </w:pPr>
      <w:r>
        <w:drawing>
          <wp:inline distT="0" distB="0" distL="0" distR="0">
            <wp:extent cx="4000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505450"/>
                    </a:xfrm>
                    <a:prstGeom prst="rect">
                      <a:avLst/>
                    </a:prstGeom>
                  </pic:spPr>
                </pic:pic>
              </a:graphicData>
            </a:graphic>
          </wp:inline>
        </w:drawing>
      </w:r>
    </w:p>
    <w:p>
      <w:pPr>
        <w:spacing w:after="200"/>
        <w:jc w:val="center"/>
      </w:pPr>
      <w:r>
        <w:rPr>
          <w:rFonts w:ascii="Calibri" w:cs="Calibri" w:eastAsia="Calibri" w:hAnsi="Calibri"/>
          <w:i/>
          <w:iCs/>
          <w:color w:val="5A6B78"/>
          <w:sz w:val="17"/>
          <w:szCs w:val="17"/>
        </w:rPr>
        <w:t xml:space="preserve">The HTML change report, including the SOR YAML validation section (mapped attribute → SOR field not found in the SOR).</w:t>
      </w:r>
    </w:p>
    <w:p>
      <w:r>
        <w:br w:type="page"/>
      </w:r>
    </w:p>
    <w:p>
      <w:pPr>
        <w:pStyle w:val="Heading1"/>
        <w:spacing w:after="120" w:before="320"/>
      </w:pPr>
      <w:r>
        <w:rPr>
          <w:rFonts w:ascii="Cambria" w:cs="Cambria" w:eastAsia="Cambria" w:hAnsi="Cambria"/>
          <w:b/>
          <w:bCs/>
          <w:color w:val="21295C"/>
          <w:sz w:val="30"/>
          <w:szCs w:val="30"/>
        </w:rPr>
        <w:t xml:space="preserve">6.  Processing many swaggers (batch)</w:t>
      </w:r>
    </w:p>
    <w:p>
      <w:pPr>
        <w:spacing w:after="120" w:line="276"/>
      </w:pPr>
      <w:r>
        <w:rPr>
          <w:rFonts w:ascii="Calibri" w:cs="Calibri" w:eastAsia="Calibri" w:hAnsi="Calibri"/>
          <w:b w:val="false"/>
          <w:bCs w:val="false"/>
          <w:i w:val="false"/>
          <w:iCs w:val="false"/>
          <w:color w:val="1F2A33"/>
          <w:sz w:val="21"/>
          <w:szCs w:val="21"/>
        </w:rPr>
        <w:t xml:space="preserve">Drive large runs from a manifest — one job per row. Start from </w:t>
      </w:r>
      <w:r>
        <w:rPr>
          <w:rFonts w:ascii="Consolas" w:cs="Consolas" w:eastAsia="Consolas" w:hAnsi="Consolas"/>
          <w:b w:val="false"/>
          <w:bCs w:val="false"/>
          <w:i w:val="false"/>
          <w:iCs w:val="false"/>
          <w:color w:val="1F2A33"/>
          <w:sz w:val="19"/>
          <w:szCs w:val="19"/>
        </w:rPr>
        <w:t xml:space="preserve">manifest_template.csv</w:t>
      </w:r>
      <w:r>
        <w:rPr>
          <w:rFonts w:ascii="Calibri" w:cs="Calibri" w:eastAsia="Calibri" w:hAnsi="Calibri"/>
          <w:b w:val="false"/>
          <w:bCs w:val="false"/>
          <w:i w:val="false"/>
          <w:iCs w:val="false"/>
          <w:color w:val="1F2A33"/>
          <w:sz w:val="21"/>
          <w:szCs w:val="21"/>
        </w:rPr>
        <w:t xml:space="preserve"> / </w:t>
      </w:r>
      <w:r>
        <w:rPr>
          <w:rFonts w:ascii="Consolas" w:cs="Consolas" w:eastAsia="Consolas" w:hAnsi="Consolas"/>
          <w:b w:val="false"/>
          <w:bCs w:val="false"/>
          <w:i w:val="false"/>
          <w:iCs w:val="false"/>
          <w:color w:val="1F2A33"/>
          <w:sz w:val="19"/>
          <w:szCs w:val="19"/>
        </w:rPr>
        <w:t xml:space="preserve">.xlsx</w:t>
      </w:r>
      <w:r>
        <w:rPr>
          <w:rFonts w:ascii="Calibri" w:cs="Calibri" w:eastAsia="Calibri" w:hAnsi="Calibri"/>
          <w:b w:val="false"/>
          <w:bCs w:val="false"/>
          <w:i w:val="false"/>
          <w:iCs w:val="false"/>
          <w:color w:val="1F2A33"/>
          <w:sz w:val="21"/>
          <w:szCs w:val="21"/>
        </w:rPr>
        <w:t xml:space="preserve">. Each row needs at least a </w:t>
      </w:r>
      <w:r>
        <w:rPr>
          <w:rFonts w:ascii="Consolas" w:cs="Consolas" w:eastAsia="Consolas" w:hAnsi="Consolas"/>
          <w:b w:val="false"/>
          <w:bCs w:val="false"/>
          <w:i w:val="false"/>
          <w:iCs w:val="false"/>
          <w:color w:val="1F2A33"/>
          <w:sz w:val="19"/>
          <w:szCs w:val="19"/>
        </w:rPr>
        <w:t xml:space="preserve">swagger</w:t>
      </w:r>
      <w:r>
        <w:rPr>
          <w:rFonts w:ascii="Calibri" w:cs="Calibri" w:eastAsia="Calibri" w:hAnsi="Calibri"/>
          <w:b w:val="false"/>
          <w:bCs w:val="false"/>
          <w:i w:val="false"/>
          <w:iCs w:val="false"/>
          <w:color w:val="1F2A33"/>
          <w:sz w:val="21"/>
          <w:szCs w:val="21"/>
        </w:rPr>
        <w:t xml:space="preserve"> and one </w:t>
      </w:r>
      <w:r>
        <w:rPr>
          <w:rFonts w:ascii="Consolas" w:cs="Consolas" w:eastAsia="Consolas" w:hAnsi="Consolas"/>
          <w:b w:val="false"/>
          <w:bCs w:val="false"/>
          <w:i w:val="false"/>
          <w:iCs w:val="false"/>
          <w:color w:val="1F2A33"/>
          <w:sz w:val="19"/>
          <w:szCs w:val="19"/>
        </w:rPr>
        <w:t xml:space="preserve">mapping</w:t>
      </w:r>
      <w:r>
        <w:rPr>
          <w:rFonts w:ascii="Calibri" w:cs="Calibri" w:eastAsia="Calibri" w:hAnsi="Calibri"/>
          <w:b w:val="false"/>
          <w:bCs w:val="false"/>
          <w:i w:val="false"/>
          <w:iCs w:val="false"/>
          <w:color w:val="1F2A33"/>
          <w:sz w:val="21"/>
          <w:szCs w:val="21"/>
        </w:rPr>
        <w:t xml:space="preserve"> spreadsheet.</w:t>
      </w:r>
    </w:p>
    <w:p>
      <w:pPr>
        <w:spacing w:after="120" w:line="276"/>
      </w:pPr>
      <w:r>
        <w:rPr>
          <w:rFonts w:ascii="Calibri" w:cs="Calibri" w:eastAsia="Calibri" w:hAnsi="Calibri"/>
          <w:b/>
          <w:bCs/>
          <w:i w:val="false"/>
          <w:iCs w:val="false"/>
          <w:color w:val="1F2A33"/>
          <w:sz w:val="21"/>
          <w:szCs w:val="21"/>
        </w:rPr>
        <w:t xml:space="preserve">SOR YAML in batch. </w:t>
      </w:r>
      <w:r>
        <w:rPr>
          <w:rFonts w:ascii="Calibri" w:cs="Calibri" w:eastAsia="Calibri" w:hAnsi="Calibri"/>
          <w:b w:val="false"/>
          <w:bCs w:val="false"/>
          <w:i w:val="false"/>
          <w:iCs w:val="false"/>
          <w:color w:val="1F2A33"/>
          <w:sz w:val="21"/>
          <w:szCs w:val="21"/>
        </w:rPr>
        <w:t xml:space="preserve">The optional </w:t>
      </w:r>
      <w:r>
        <w:rPr>
          <w:rFonts w:ascii="Consolas" w:cs="Consolas" w:eastAsia="Consolas" w:hAnsi="Consolas"/>
          <w:b w:val="false"/>
          <w:bCs w:val="false"/>
          <w:i w:val="false"/>
          <w:iCs w:val="false"/>
          <w:color w:val="1F2A33"/>
          <w:sz w:val="19"/>
          <w:szCs w:val="19"/>
        </w:rPr>
        <w:t xml:space="preserve">sor_swagger</w:t>
      </w:r>
      <w:r>
        <w:rPr>
          <w:rFonts w:ascii="Calibri" w:cs="Calibri" w:eastAsia="Calibri" w:hAnsi="Calibri"/>
          <w:b w:val="false"/>
          <w:bCs w:val="false"/>
          <w:i w:val="false"/>
          <w:iCs w:val="false"/>
          <w:color w:val="1F2A33"/>
          <w:sz w:val="21"/>
          <w:szCs w:val="21"/>
        </w:rPr>
        <w:t xml:space="preserve"> cell may list several SOR API YAML files separated by </w:t>
      </w:r>
      <w:r>
        <w:rPr>
          <w:rFonts w:ascii="Consolas" w:cs="Consolas" w:eastAsia="Consolas" w:hAnsi="Consolas"/>
          <w:b w:val="false"/>
          <w:bCs w:val="false"/>
          <w:i w:val="false"/>
          <w:iCs w:val="false"/>
          <w:color w:val="1F2A33"/>
          <w:sz w:val="19"/>
          <w:szCs w:val="19"/>
        </w:rPr>
        <w:t xml:space="preserve">;</w:t>
      </w:r>
      <w:r>
        <w:rPr>
          <w:rFonts w:ascii="Calibri" w:cs="Calibri" w:eastAsia="Calibri" w:hAnsi="Calibri"/>
          <w:b w:val="false"/>
          <w:bCs w:val="false"/>
          <w:i w:val="false"/>
          <w:iCs w:val="false"/>
          <w:color w:val="1F2A33"/>
          <w:sz w:val="21"/>
          <w:szCs w:val="21"/>
        </w:rPr>
        <w:t xml:space="preserve">, and </w:t>
      </w:r>
      <w:r>
        <w:rPr>
          <w:rFonts w:ascii="Consolas" w:cs="Consolas" w:eastAsia="Consolas" w:hAnsi="Consolas"/>
          <w:b w:val="false"/>
          <w:bCs w:val="false"/>
          <w:i w:val="false"/>
          <w:iCs w:val="false"/>
          <w:color w:val="1F2A33"/>
          <w:sz w:val="19"/>
          <w:szCs w:val="19"/>
        </w:rPr>
        <w:t xml:space="preserve">require_sor_field</w:t>
      </w:r>
      <w:r>
        <w:rPr>
          <w:rFonts w:ascii="Calibri" w:cs="Calibri" w:eastAsia="Calibri" w:hAnsi="Calibri"/>
          <w:b w:val="false"/>
          <w:bCs w:val="false"/>
          <w:i w:val="false"/>
          <w:iCs w:val="false"/>
          <w:color w:val="1F2A33"/>
          <w:sz w:val="21"/>
          <w:szCs w:val="21"/>
        </w:rPr>
        <w:t xml:space="preserve"> (true/false) turns on strict elimination for that row. Groups, de-dups and the discriminator are detected </w:t>
      </w:r>
      <w:r>
        <w:rPr>
          <w:rFonts w:ascii="Calibri" w:cs="Calibri" w:eastAsia="Calibri" w:hAnsi="Calibri"/>
          <w:b w:val="false"/>
          <w:bCs w:val="false"/>
          <w:i/>
          <w:iCs/>
          <w:color w:val="1F2A33"/>
          <w:sz w:val="21"/>
          <w:szCs w:val="21"/>
        </w:rPr>
        <w:t xml:space="preserve">per file</w:t>
      </w:r>
      <w:r>
        <w:rPr>
          <w:rFonts w:ascii="Calibri" w:cs="Calibri" w:eastAsia="Calibri" w:hAnsi="Calibri"/>
          <w:b w:val="false"/>
          <w:bCs w:val="false"/>
          <w:i w:val="false"/>
          <w:iCs w:val="false"/>
          <w:color w:val="1F2A33"/>
          <w:sz w:val="21"/>
          <w:szCs w:val="21"/>
        </w:rPr>
        <w:t xml:space="preserve"> automatically; leave </w:t>
      </w:r>
      <w:r>
        <w:rPr>
          <w:rFonts w:ascii="Consolas" w:cs="Consolas" w:eastAsia="Consolas" w:hAnsi="Consolas"/>
          <w:b w:val="false"/>
          <w:bCs w:val="false"/>
          <w:i w:val="false"/>
          <w:iCs w:val="false"/>
          <w:color w:val="1F2A33"/>
          <w:sz w:val="19"/>
          <w:szCs w:val="19"/>
        </w:rPr>
        <w:t xml:space="preserve">poly</w:t>
      </w:r>
      <w:r>
        <w:rPr>
          <w:rFonts w:ascii="Calibri" w:cs="Calibri" w:eastAsia="Calibri" w:hAnsi="Calibri"/>
          <w:b w:val="false"/>
          <w:bCs w:val="false"/>
          <w:i w:val="false"/>
          <w:iCs w:val="false"/>
          <w:color w:val="1F2A33"/>
          <w:sz w:val="21"/>
          <w:szCs w:val="21"/>
        </w:rPr>
        <w:t xml:space="preserve"> / </w:t>
      </w:r>
      <w:r>
        <w:rPr>
          <w:rFonts w:ascii="Consolas" w:cs="Consolas" w:eastAsia="Consolas" w:hAnsi="Consolas"/>
          <w:b w:val="false"/>
          <w:bCs w:val="false"/>
          <w:i w:val="false"/>
          <w:iCs w:val="false"/>
          <w:color w:val="1F2A33"/>
          <w:sz w:val="19"/>
          <w:szCs w:val="19"/>
        </w:rPr>
        <w:t xml:space="preserve">dedupe</w:t>
      </w:r>
      <w:r>
        <w:rPr>
          <w:rFonts w:ascii="Calibri" w:cs="Calibri" w:eastAsia="Calibri" w:hAnsi="Calibri"/>
          <w:b w:val="false"/>
          <w:bCs w:val="false"/>
          <w:i w:val="false"/>
          <w:iCs w:val="false"/>
          <w:color w:val="1F2A33"/>
          <w:sz w:val="21"/>
          <w:szCs w:val="21"/>
        </w:rPr>
        <w:t xml:space="preserve"> blank unless overriding.</w:t>
      </w:r>
    </w:p>
    <w:p>
      <w:pPr>
        <w:spacing w:after="120" w:line="276"/>
      </w:pPr>
      <w:r>
        <w:rPr>
          <w:rFonts w:ascii="Calibri" w:cs="Calibri" w:eastAsia="Calibri" w:hAnsi="Calibri"/>
          <w:b w:val="false"/>
          <w:bCs w:val="false"/>
          <w:i w:val="false"/>
          <w:iCs w:val="false"/>
          <w:color w:val="1F2A33"/>
          <w:sz w:val="21"/>
          <w:szCs w:val="21"/>
        </w:rPr>
        <w:t xml:space="preserve">Run by dragging the manifest onto run_batch.bat, or:</w:t>
      </w:r>
    </w:p>
    <w:p>
      <w:pPr>
        <w:shd w:fill="F2F4F7" w:val="clear"/>
        <w:spacing w:after="140" w:before="40" w:line="260"/>
      </w:pPr>
      <w:r>
        <w:rPr>
          <w:rFonts w:ascii="Consolas" w:cs="Consolas" w:eastAsia="Consolas" w:hAnsi="Consolas"/>
          <w:color w:val="1F2A33"/>
          <w:sz w:val="18"/>
          <w:szCs w:val="18"/>
        </w:rPr>
        <w:t xml:space="preserve">python polymorphize_batch.py --manifest jobs.csv --jobs 4</w:t>
      </w:r>
    </w:p>
    <w:p>
      <w:pPr>
        <w:spacing w:after="120" w:line="276"/>
      </w:pPr>
      <w:r>
        <w:rPr>
          <w:rFonts w:ascii="Calibri" w:cs="Calibri" w:eastAsia="Calibri" w:hAnsi="Calibri"/>
          <w:b w:val="false"/>
          <w:bCs w:val="false"/>
          <w:i w:val="false"/>
          <w:iCs w:val="false"/>
          <w:color w:val="1F2A33"/>
          <w:sz w:val="21"/>
          <w:szCs w:val="21"/>
        </w:rPr>
        <w:t xml:space="preserve">It writes each transformed swagger and HTML report, plus </w:t>
      </w:r>
      <w:r>
        <w:rPr>
          <w:rFonts w:ascii="Consolas" w:cs="Consolas" w:eastAsia="Consolas" w:hAnsi="Consolas"/>
          <w:b w:val="false"/>
          <w:bCs w:val="false"/>
          <w:i w:val="false"/>
          <w:iCs w:val="false"/>
          <w:color w:val="1F2A33"/>
          <w:sz w:val="19"/>
          <w:szCs w:val="19"/>
        </w:rPr>
        <w:t xml:space="preserve">batch_summary.csv</w:t>
      </w:r>
      <w:r>
        <w:rPr>
          <w:rFonts w:ascii="Calibri" w:cs="Calibri" w:eastAsia="Calibri" w:hAnsi="Calibri"/>
          <w:b w:val="false"/>
          <w:bCs w:val="false"/>
          <w:i w:val="false"/>
          <w:iCs w:val="false"/>
          <w:color w:val="1F2A33"/>
          <w:sz w:val="21"/>
          <w:szCs w:val="21"/>
        </w:rPr>
        <w:t xml:space="preserve"> and </w:t>
      </w:r>
      <w:r>
        <w:rPr>
          <w:rFonts w:ascii="Consolas" w:cs="Consolas" w:eastAsia="Consolas" w:hAnsi="Consolas"/>
          <w:b w:val="false"/>
          <w:bCs w:val="false"/>
          <w:i w:val="false"/>
          <w:iCs w:val="false"/>
          <w:color w:val="1F2A33"/>
          <w:sz w:val="19"/>
          <w:szCs w:val="19"/>
        </w:rPr>
        <w:t xml:space="preserve">batch_index.html</w:t>
      </w:r>
      <w:r>
        <w:rPr>
          <w:rFonts w:ascii="Calibri" w:cs="Calibri" w:eastAsia="Calibri" w:hAnsi="Calibri"/>
          <w:b w:val="false"/>
          <w:bCs w:val="false"/>
          <w:i w:val="false"/>
          <w:iCs w:val="false"/>
          <w:color w:val="1F2A33"/>
          <w:sz w:val="21"/>
          <w:szCs w:val="21"/>
        </w:rPr>
        <w:t xml:space="preserve"> (a linked dashboard with totals and per-job status). </w:t>
      </w:r>
      <w:r>
        <w:rPr>
          <w:rFonts w:ascii="Consolas" w:cs="Consolas" w:eastAsia="Consolas" w:hAnsi="Consolas"/>
          <w:b w:val="false"/>
          <w:bCs w:val="false"/>
          <w:i w:val="false"/>
          <w:iCs w:val="false"/>
          <w:color w:val="1F2A33"/>
          <w:sz w:val="19"/>
          <w:szCs w:val="19"/>
        </w:rPr>
        <w:t xml:space="preserve">--jobs N</w:t>
      </w:r>
      <w:r>
        <w:rPr>
          <w:rFonts w:ascii="Calibri" w:cs="Calibri" w:eastAsia="Calibri" w:hAnsi="Calibri"/>
          <w:b w:val="false"/>
          <w:bCs w:val="false"/>
          <w:i w:val="false"/>
          <w:iCs w:val="false"/>
          <w:color w:val="1F2A33"/>
          <w:sz w:val="21"/>
          <w:szCs w:val="21"/>
        </w:rPr>
        <w:t xml:space="preserve"> runs N in parallel; a failing file is reported and skipped.</w:t>
      </w:r>
    </w:p>
    <w:p>
      <w:pPr>
        <w:pStyle w:val="Heading1"/>
        <w:spacing w:after="120" w:before="320"/>
      </w:pPr>
      <w:r>
        <w:rPr>
          <w:rFonts w:ascii="Cambria" w:cs="Cambria" w:eastAsia="Cambria" w:hAnsi="Cambria"/>
          <w:b/>
          <w:bCs/>
          <w:color w:val="21295C"/>
          <w:sz w:val="30"/>
          <w:szCs w:val="30"/>
        </w:rPr>
        <w:t xml:space="preserve">7.  Command-line usage</w:t>
      </w:r>
    </w:p>
    <w:p>
      <w:pPr>
        <w:shd w:fill="F2F4F7" w:val="clear"/>
        <w:spacing w:after="0" w:before="40" w:line="260"/>
      </w:pPr>
      <w:r>
        <w:rPr>
          <w:rFonts w:ascii="Consolas" w:cs="Consolas" w:eastAsia="Consolas" w:hAnsi="Consolas"/>
          <w:color w:val="1F2A33"/>
          <w:sz w:val="18"/>
          <w:szCs w:val="18"/>
        </w:rPr>
        <w:t xml:space="preserve">python polymorphize_cli.py \</w:t>
      </w:r>
    </w:p>
    <w:p>
      <w:pPr>
        <w:shd w:fill="F2F4F7" w:val="clear"/>
        <w:spacing w:after="0" w:before="0" w:line="260"/>
      </w:pPr>
      <w:r>
        <w:rPr>
          <w:rFonts w:ascii="Consolas" w:cs="Consolas" w:eastAsia="Consolas" w:hAnsi="Consolas"/>
          <w:color w:val="1F2A33"/>
          <w:sz w:val="18"/>
          <w:szCs w:val="18"/>
        </w:rPr>
        <w:t xml:space="preserve">    --swagger cheque.yaml \</w:t>
      </w:r>
    </w:p>
    <w:p>
      <w:pPr>
        <w:shd w:fill="F2F4F7" w:val="clear"/>
        <w:spacing w:after="0" w:before="0" w:line="260"/>
      </w:pPr>
      <w:r>
        <w:rPr>
          <w:rFonts w:ascii="Consolas" w:cs="Consolas" w:eastAsia="Consolas" w:hAnsi="Consolas"/>
          <w:color w:val="1F2A33"/>
          <w:sz w:val="18"/>
          <w:szCs w:val="18"/>
        </w:rPr>
        <w:t xml:space="preserve">    --mapping cheque_sor.xlsx \</w:t>
      </w:r>
    </w:p>
    <w:p>
      <w:pPr>
        <w:shd w:fill="F2F4F7" w:val="clear"/>
        <w:spacing w:after="0" w:before="0" w:line="260"/>
      </w:pPr>
      <w:r>
        <w:rPr>
          <w:rFonts w:ascii="Consolas" w:cs="Consolas" w:eastAsia="Consolas" w:hAnsi="Consolas"/>
          <w:color w:val="1F2A33"/>
          <w:sz w:val="18"/>
          <w:szCs w:val="18"/>
        </w:rPr>
        <w:t xml:space="preserve">    --sor-swagger cca_system.yaml --sor-swagger cca_micr.yaml \</w:t>
      </w:r>
    </w:p>
    <w:p>
      <w:pPr>
        <w:shd w:fill="F2F4F7" w:val="clear"/>
        <w:spacing w:after="0" w:before="0" w:line="260"/>
      </w:pPr>
      <w:r>
        <w:rPr>
          <w:rFonts w:ascii="Consolas" w:cs="Consolas" w:eastAsia="Consolas" w:hAnsi="Consolas"/>
          <w:color w:val="1F2A33"/>
          <w:sz w:val="18"/>
          <w:szCs w:val="18"/>
        </w:rPr>
        <w:t xml:space="preserve">    --out cheque_polymorphic.yaml \</w:t>
      </w:r>
    </w:p>
    <w:p>
      <w:pPr>
        <w:shd w:fill="F2F4F7" w:val="clear"/>
        <w:spacing w:after="140" w:before="0" w:line="260"/>
      </w:pPr>
      <w:r>
        <w:rPr>
          <w:rFonts w:ascii="Consolas" w:cs="Consolas" w:eastAsia="Consolas" w:hAnsi="Consolas"/>
          <w:color w:val="1F2A33"/>
          <w:sz w:val="18"/>
          <w:szCs w:val="18"/>
        </w:rPr>
        <w:t xml:space="preserve">    --html-report changes.html --discriminator</w:t>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3300"/>
        <w:gridCol w:w="6060"/>
      </w:tblGrid>
      <w:tr>
        <w:trPr>
          <w:tblHeader/>
        </w:trPr>
        <w:tc>
          <w:tcPr>
            <w:tcW w:type="dxa" w:w="3300"/>
            <w:shd w:fill="21295C" w:val="clear"/>
            <w:tcMar>
              <w:top w:type="dxa" w:w="60"/>
              <w:left w:type="dxa" w:w="100"/>
              <w:bottom w:type="dxa" w:w="60"/>
              <w:right w:type="dxa" w:w="100"/>
            </w:tcMar>
          </w:tcPr>
          <w:p>
            <w:r>
              <w:rPr>
                <w:rFonts w:ascii="Calibri" w:cs="Calibri" w:eastAsia="Calibri" w:hAnsi="Calibri"/>
                <w:b/>
                <w:bCs/>
                <w:color w:val="FFFFFF"/>
                <w:sz w:val="19"/>
                <w:szCs w:val="19"/>
              </w:rPr>
              <w:t xml:space="preserve">Parameter</w:t>
            </w:r>
          </w:p>
        </w:tc>
        <w:tc>
          <w:tcPr>
            <w:tcW w:type="dxa" w:w="6060"/>
            <w:shd w:fill="21295C" w:val="clear"/>
            <w:tcMar>
              <w:top w:type="dxa" w:w="60"/>
              <w:left w:type="dxa" w:w="100"/>
              <w:bottom w:type="dxa" w:w="60"/>
              <w:right w:type="dxa" w:w="100"/>
            </w:tcMar>
          </w:tcPr>
          <w:p>
            <w:r>
              <w:rPr>
                <w:rFonts w:ascii="Calibri" w:cs="Calibri" w:eastAsia="Calibri" w:hAnsi="Calibri"/>
                <w:b/>
                <w:bCs/>
                <w:color w:val="FFFFFF"/>
                <w:sz w:val="19"/>
                <w:szCs w:val="19"/>
              </w:rPr>
              <w:t xml:space="preserve">Meaning</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--swagger / --out</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Input OpenAPI file / output file.</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--mapping</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SOR mapping spreadsheet — exactly one.</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--sor-swagger</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SOR API YAML to validate mapped fields. Repeatable, or ;-separate.</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--require-sor-field</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Strict: eliminate mapped attributes absent from the SOR YAML(s).</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--report / --html-report</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Optional Markdown report / colour-coded HTML diff.</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--discriminator / --disc-prop</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Add a discriminator, and name it.</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--auto-poly / --auto-dedupe</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Auto-detect families / inline duplicates.</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--poly / --dedupe</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Explicit override(s) (repeatable).</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color w:val="1F2A33"/>
                <w:sz w:val="19"/>
                <w:szCs w:val="19"/>
              </w:rPr>
              <w:t xml:space="preserve">--keep-absent / --protected</w:t>
            </w:r>
          </w:p>
        </w:tc>
        <w:tc>
          <w:tcPr>
            <w:tcW w:type="dxa" w:w="6060"/>
            <w:tcMar>
              <w:top w:type="dxa" w:w="60"/>
              <w:left w:type="dxa" w:w="100"/>
              <w:bottom w:type="dxa" w:w="60"/>
              <w:right w:type="dxa" w:w="100"/>
            </w:tcMar>
          </w:tcPr>
          <w:p>
            <w:r>
              <w:rPr>
                <w:rFonts w:ascii="Calibri" w:cs="Calibri" w:eastAsia="Calibri" w:hAnsi="Calibri"/>
                <w:b w:val="false"/>
                <w:bCs w:val="false"/>
                <w:color w:val="1F2A33"/>
                <w:sz w:val="19"/>
                <w:szCs w:val="19"/>
              </w:rPr>
              <w:t xml:space="preserve">Keep absent-from-sheet attributes / schemas never pruned.</w:t>
            </w:r>
          </w:p>
        </w:tc>
      </w:tr>
    </w:tbl>
    <w:p>
      <w:r>
        <w:br w:type="page"/>
      </w:r>
    </w:p>
    <w:p>
      <w:pPr>
        <w:pStyle w:val="Heading1"/>
        <w:spacing w:after="120" w:before="320"/>
      </w:pPr>
      <w:r>
        <w:rPr>
          <w:rFonts w:ascii="Cambria" w:cs="Cambria" w:eastAsia="Cambria" w:hAnsi="Cambria"/>
          <w:b/>
          <w:bCs/>
          <w:color w:val="21295C"/>
          <w:sz w:val="30"/>
          <w:szCs w:val="30"/>
        </w:rPr>
        <w:t xml:space="preserve">8.  Troubleshooting</w:t>
      </w:r>
    </w:p>
    <w:p>
      <w:pPr>
        <w:spacing w:after="120" w:line="276"/>
      </w:pPr>
      <w:r>
        <w:rPr>
          <w:rFonts w:ascii="Calibri" w:cs="Calibri" w:eastAsia="Calibri" w:hAnsi="Calibri"/>
          <w:b/>
          <w:bCs/>
          <w:i w:val="false"/>
          <w:iCs w:val="false"/>
          <w:color w:val="21295C"/>
          <w:sz w:val="21"/>
          <w:szCs w:val="21"/>
        </w:rPr>
        <w:t xml:space="preserve">The old fields are filled in / behaviour looks old</w:t>
      </w:r>
    </w:p>
    <w:p>
      <w:pPr>
        <w:spacing w:after="120" w:line="276"/>
      </w:pPr>
      <w:r>
        <w:rPr>
          <w:rFonts w:ascii="Calibri" w:cs="Calibri" w:eastAsia="Calibri" w:hAnsi="Calibri"/>
          <w:b w:val="false"/>
          <w:bCs w:val="false"/>
          <w:i w:val="false"/>
          <w:iCs w:val="false"/>
          <w:color w:val="1F2A33"/>
          <w:sz w:val="21"/>
          <w:szCs w:val="21"/>
        </w:rPr>
        <w:t xml:space="preserve">You launched an old build. Check the title bar reads v4.1. Extract the zip into a NEW empty folder and rebuild — the build clears caches and prefers the newest source.</w:t>
      </w:r>
    </w:p>
    <w:p>
      <w:pPr>
        <w:spacing w:after="120" w:line="276"/>
      </w:pPr>
      <w:r>
        <w:rPr>
          <w:rFonts w:ascii="Calibri" w:cs="Calibri" w:eastAsia="Calibri" w:hAnsi="Calibri"/>
          <w:b/>
          <w:bCs/>
          <w:i w:val="false"/>
          <w:iCs w:val="false"/>
          <w:color w:val="21295C"/>
          <w:sz w:val="21"/>
          <w:szCs w:val="21"/>
        </w:rPr>
        <w:t xml:space="preserve">‘pyinstaller’ is not recognized</w:t>
      </w:r>
    </w:p>
    <w:p>
      <w:pPr>
        <w:spacing w:after="120" w:line="276"/>
      </w:pPr>
      <w:r>
        <w:rPr>
          <w:rFonts w:ascii="Calibri" w:cs="Calibri" w:eastAsia="Calibri" w:hAnsi="Calibri"/>
          <w:b w:val="false"/>
          <w:bCs w:val="false"/>
          <w:i w:val="false"/>
          <w:iCs w:val="false"/>
          <w:color w:val="1F2A33"/>
          <w:sz w:val="21"/>
          <w:szCs w:val="21"/>
        </w:rPr>
        <w:t xml:space="preserve">The build calls python -m PyInstaller, which does not depend on PATH. By hand: python -m PyInstaller …</w:t>
      </w:r>
    </w:p>
    <w:p>
      <w:pPr>
        <w:spacing w:after="120" w:line="276"/>
      </w:pPr>
      <w:r>
        <w:rPr>
          <w:rFonts w:ascii="Calibri" w:cs="Calibri" w:eastAsia="Calibri" w:hAnsi="Calibri"/>
          <w:b/>
          <w:bCs/>
          <w:i w:val="false"/>
          <w:iCs w:val="false"/>
          <w:color w:val="21295C"/>
          <w:sz w:val="21"/>
          <w:szCs w:val="21"/>
        </w:rPr>
        <w:t xml:space="preserve">“Script file 'polymorphize_gui.py' does not exist”</w:t>
      </w:r>
    </w:p>
    <w:p>
      <w:pPr>
        <w:spacing w:after="120" w:line="276"/>
      </w:pPr>
      <w:r>
        <w:rPr>
          <w:rFonts w:ascii="Calibri" w:cs="Calibri" w:eastAsia="Calibri" w:hAnsi="Calibri"/>
          <w:b w:val="false"/>
          <w:bCs w:val="false"/>
          <w:i w:val="false"/>
          <w:iCs w:val="false"/>
          <w:color w:val="1F2A33"/>
          <w:sz w:val="21"/>
          <w:szCs w:val="21"/>
        </w:rPr>
        <w:t xml:space="preserve">The Python files are still named *.py.txt. In Explorer, View &gt; Show &gt; File name extensions, and confirm they end in .py. The build auto-renames *.py.txt; extracting the zip avoids this.</w:t>
      </w:r>
    </w:p>
    <w:p>
      <w:pPr>
        <w:spacing w:after="120" w:line="276"/>
      </w:pPr>
      <w:r>
        <w:rPr>
          <w:rFonts w:ascii="Calibri" w:cs="Calibri" w:eastAsia="Calibri" w:hAnsi="Calibri"/>
          <w:b/>
          <w:bCs/>
          <w:i w:val="false"/>
          <w:iCs w:val="false"/>
          <w:color w:val="21295C"/>
          <w:sz w:val="21"/>
          <w:szCs w:val="21"/>
        </w:rPr>
        <w:t xml:space="preserve">I can't download the .py or .bat files</w:t>
      </w:r>
    </w:p>
    <w:p>
      <w:pPr>
        <w:spacing w:after="120" w:line="276"/>
      </w:pPr>
      <w:r>
        <w:rPr>
          <w:rFonts w:ascii="Calibri" w:cs="Calibri" w:eastAsia="Calibri" w:hAnsi="Calibri"/>
          <w:b w:val="false"/>
          <w:bCs w:val="false"/>
          <w:i w:val="false"/>
          <w:iCs w:val="false"/>
          <w:color w:val="1F2A33"/>
          <w:sz w:val="21"/>
          <w:szCs w:val="21"/>
        </w:rPr>
        <w:t xml:space="preserve">The app blocks script/executable extensions. Use the zip, or the .txt copies — rename to remove the trailing .txt.</w:t>
      </w:r>
    </w:p>
    <w:p>
      <w:pPr>
        <w:spacing w:after="120" w:line="276"/>
      </w:pPr>
      <w:r>
        <w:rPr>
          <w:rFonts w:ascii="Calibri" w:cs="Calibri" w:eastAsia="Calibri" w:hAnsi="Calibri"/>
          <w:b/>
          <w:bCs/>
          <w:i w:val="false"/>
          <w:iCs w:val="false"/>
          <w:color w:val="21295C"/>
          <w:sz w:val="21"/>
          <w:szCs w:val="21"/>
        </w:rPr>
        <w:t xml:space="preserve">Lots of ‘not found in SOR YAML’ warnings</w:t>
      </w:r>
    </w:p>
    <w:p>
      <w:pPr>
        <w:spacing w:after="120" w:line="276"/>
      </w:pPr>
      <w:r>
        <w:rPr>
          <w:rFonts w:ascii="Calibri" w:cs="Calibri" w:eastAsia="Calibri" w:hAnsi="Calibri"/>
          <w:b w:val="false"/>
          <w:bCs w:val="false"/>
          <w:i w:val="false"/>
          <w:iCs w:val="false"/>
          <w:color w:val="1F2A33"/>
          <w:sz w:val="21"/>
          <w:szCs w:val="21"/>
        </w:rPr>
        <w:t xml:space="preserve">Your SOR YAML(s) do not cover all the fields the mapping references — attach the full set of SOR specs, or ignore the warnings (they don't change the output unless strict mode is on).</w:t>
      </w:r>
    </w:p>
    <w:p>
      <w:pPr>
        <w:spacing w:after="120" w:line="276"/>
      </w:pPr>
      <w:r>
        <w:rPr>
          <w:rFonts w:ascii="Calibri" w:cs="Calibri" w:eastAsia="Calibri" w:hAnsi="Calibri"/>
          <w:b/>
          <w:bCs/>
          <w:i w:val="false"/>
          <w:iCs w:val="false"/>
          <w:color w:val="21295C"/>
          <w:sz w:val="21"/>
          <w:szCs w:val="21"/>
        </w:rPr>
        <w:t xml:space="preserve">Drag-and-drop does nothing</w:t>
      </w:r>
    </w:p>
    <w:p>
      <w:pPr>
        <w:spacing w:after="120" w:line="276"/>
      </w:pPr>
      <w:r>
        <w:rPr>
          <w:rFonts w:ascii="Calibri" w:cs="Calibri" w:eastAsia="Calibri" w:hAnsi="Calibri"/>
          <w:b w:val="false"/>
          <w:bCs w:val="false"/>
          <w:i w:val="false"/>
          <w:iCs w:val="false"/>
          <w:color w:val="1F2A33"/>
          <w:sz w:val="21"/>
          <w:szCs w:val="21"/>
        </w:rPr>
        <w:t xml:space="preserve">The optional tkinterdnd2 package is missing; the build bundles it. Meanwhile use Browse / Add.</w:t>
      </w:r>
    </w:p>
    <w:p>
      <w:pPr>
        <w:spacing w:after="120" w:line="276"/>
      </w:pPr>
      <w:r>
        <w:rPr>
          <w:rFonts w:ascii="Calibri" w:cs="Calibri" w:eastAsia="Calibri" w:hAnsi="Calibri"/>
          <w:b/>
          <w:bCs/>
          <w:i w:val="false"/>
          <w:iCs w:val="false"/>
          <w:color w:val="21295C"/>
          <w:sz w:val="21"/>
          <w:szCs w:val="21"/>
        </w:rPr>
        <w:t xml:space="preserve">Validation warns about a missing 'chequeprocessingid' path parameter</w:t>
      </w:r>
    </w:p>
    <w:p>
      <w:pPr>
        <w:spacing w:after="120" w:line="276"/>
      </w:pPr>
      <w:r>
        <w:rPr>
          <w:rFonts w:ascii="Calibri" w:cs="Calibri" w:eastAsia="Calibri" w:hAnsi="Calibri"/>
          <w:b w:val="false"/>
          <w:bCs w:val="false"/>
          <w:i w:val="false"/>
          <w:iCs w:val="false"/>
          <w:color w:val="1F2A33"/>
          <w:sz w:val="21"/>
          <w:szCs w:val="21"/>
        </w:rPr>
        <w:t xml:space="preserve">A pre-existing issue in the source swagger, not introduced by the tool.</w:t>
      </w:r>
    </w:p>
    <w:p>
      <w:pPr>
        <w:pStyle w:val="Heading1"/>
        <w:spacing w:after="120" w:before="320"/>
      </w:pPr>
      <w:r>
        <w:rPr>
          <w:rFonts w:ascii="Cambria" w:cs="Cambria" w:eastAsia="Cambria" w:hAnsi="Cambria"/>
          <w:b/>
          <w:bCs/>
          <w:color w:val="21295C"/>
          <w:sz w:val="30"/>
          <w:szCs w:val="30"/>
        </w:rPr>
        <w:t xml:space="preserve">9.  Reference — manifest columns</w:t>
      </w:r>
    </w:p>
    <w:p>
      <w:pPr>
        <w:spacing w:after="120" w:line="276"/>
      </w:pPr>
      <w:r>
        <w:rPr>
          <w:rFonts w:ascii="Calibri" w:cs="Calibri" w:eastAsia="Calibri" w:hAnsi="Calibri"/>
          <w:b w:val="false"/>
          <w:bCs w:val="false"/>
          <w:i w:val="false"/>
          <w:iCs w:val="false"/>
          <w:color w:val="1F2A33"/>
          <w:sz w:val="21"/>
          <w:szCs w:val="21"/>
        </w:rPr>
        <w:t xml:space="preserve">Header row, case-insensitive. Unknown columns ignored; missing ones use defaults.</w:t>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3000"/>
        <w:gridCol w:w="6360"/>
      </w:tblGrid>
      <w:tr>
        <w:trPr>
          <w:tblHeader/>
        </w:trPr>
        <w:tc>
          <w:tcPr>
            <w:tcW w:type="dxa" w:w="3000"/>
            <w:shd w:fill="21295C"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6360"/>
            <w:shd w:fill="21295C" w:val="clear"/>
            <w:tcMar>
              <w:top w:type="dxa" w:w="60"/>
              <w:left w:type="dxa" w:w="100"/>
              <w:bottom w:type="dxa" w:w="60"/>
              <w:right w:type="dxa" w:w="100"/>
            </w:tcMar>
          </w:tcPr>
          <w:p>
            <w:r>
              <w:rPr>
                <w:rFonts w:ascii="Calibri" w:cs="Calibri" w:eastAsia="Calibri" w:hAnsi="Calibri"/>
                <w:b/>
                <w:bCs/>
                <w:color w:val="FFFFFF"/>
                <w:sz w:val="19"/>
                <w:szCs w:val="19"/>
              </w:rPr>
              <w:t xml:space="preserve">Meaning (default)</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1F2A33"/>
                <w:sz w:val="19"/>
                <w:szCs w:val="19"/>
              </w:rPr>
              <w:t xml:space="preserve">swagger</w:t>
            </w:r>
          </w:p>
        </w:tc>
        <w:tc>
          <w:tcPr>
            <w:tcW w:type="dxa" w:w="6360"/>
            <w:tcMar>
              <w:top w:type="dxa" w:w="60"/>
              <w:left w:type="dxa" w:w="100"/>
              <w:bottom w:type="dxa" w:w="60"/>
              <w:right w:type="dxa" w:w="100"/>
            </w:tcMar>
          </w:tcPr>
          <w:p>
            <w:r>
              <w:rPr>
                <w:rFonts w:ascii="Calibri" w:cs="Calibri" w:eastAsia="Calibri" w:hAnsi="Calibri"/>
                <w:b w:val="false"/>
                <w:bCs w:val="false"/>
                <w:color w:val="1F2A33"/>
                <w:sz w:val="19"/>
                <w:szCs w:val="19"/>
              </w:rPr>
              <w:t xml:space="preserve">input OpenAPI file (required)</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1F2A33"/>
                <w:sz w:val="19"/>
                <w:szCs w:val="19"/>
              </w:rPr>
              <w:t xml:space="preserve">mapping</w:t>
            </w:r>
          </w:p>
        </w:tc>
        <w:tc>
          <w:tcPr>
            <w:tcW w:type="dxa" w:w="6360"/>
            <w:tcMar>
              <w:top w:type="dxa" w:w="60"/>
              <w:left w:type="dxa" w:w="100"/>
              <w:bottom w:type="dxa" w:w="60"/>
              <w:right w:type="dxa" w:w="100"/>
            </w:tcMar>
          </w:tcPr>
          <w:p>
            <w:r>
              <w:rPr>
                <w:rFonts w:ascii="Calibri" w:cs="Calibri" w:eastAsia="Calibri" w:hAnsi="Calibri"/>
                <w:b w:val="false"/>
                <w:bCs w:val="false"/>
                <w:color w:val="1F2A33"/>
                <w:sz w:val="19"/>
                <w:szCs w:val="19"/>
              </w:rPr>
              <w:t xml:space="preserve">SOR mapping spreadsheet — one (required)</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1F2A33"/>
                <w:sz w:val="19"/>
                <w:szCs w:val="19"/>
              </w:rPr>
              <w:t xml:space="preserve">sor_swagger</w:t>
            </w:r>
          </w:p>
        </w:tc>
        <w:tc>
          <w:tcPr>
            <w:tcW w:type="dxa" w:w="6360"/>
            <w:tcMar>
              <w:top w:type="dxa" w:w="60"/>
              <w:left w:type="dxa" w:w="100"/>
              <w:bottom w:type="dxa" w:w="60"/>
              <w:right w:type="dxa" w:w="100"/>
            </w:tcMar>
          </w:tcPr>
          <w:p>
            <w:r>
              <w:rPr>
                <w:rFonts w:ascii="Calibri" w:cs="Calibri" w:eastAsia="Calibri" w:hAnsi="Calibri"/>
                <w:b w:val="false"/>
                <w:bCs w:val="false"/>
                <w:color w:val="1F2A33"/>
                <w:sz w:val="19"/>
                <w:szCs w:val="19"/>
              </w:rPr>
              <w:t xml:space="preserve">SOR API YAML(s) to validate; several separated by ; (optional)</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1F2A33"/>
                <w:sz w:val="19"/>
                <w:szCs w:val="19"/>
              </w:rPr>
              <w:t xml:space="preserve">require_sor_field</w:t>
            </w:r>
          </w:p>
        </w:tc>
        <w:tc>
          <w:tcPr>
            <w:tcW w:type="dxa" w:w="6360"/>
            <w:tcMar>
              <w:top w:type="dxa" w:w="60"/>
              <w:left w:type="dxa" w:w="100"/>
              <w:bottom w:type="dxa" w:w="60"/>
              <w:right w:type="dxa" w:w="100"/>
            </w:tcMar>
          </w:tcPr>
          <w:p>
            <w:r>
              <w:rPr>
                <w:rFonts w:ascii="Calibri" w:cs="Calibri" w:eastAsia="Calibri" w:hAnsi="Calibri"/>
                <w:b w:val="false"/>
                <w:bCs w:val="false"/>
                <w:color w:val="1F2A33"/>
                <w:sz w:val="19"/>
                <w:szCs w:val="19"/>
              </w:rPr>
              <w:t xml:space="preserve">strict elimination using the SOR YAML (default: false)</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1F2A33"/>
                <w:sz w:val="19"/>
                <w:szCs w:val="19"/>
              </w:rPr>
              <w:t xml:space="preserve">out</w:t>
            </w:r>
          </w:p>
        </w:tc>
        <w:tc>
          <w:tcPr>
            <w:tcW w:type="dxa" w:w="6360"/>
            <w:tcMar>
              <w:top w:type="dxa" w:w="60"/>
              <w:left w:type="dxa" w:w="100"/>
              <w:bottom w:type="dxa" w:w="60"/>
              <w:right w:type="dxa" w:w="100"/>
            </w:tcMar>
          </w:tcPr>
          <w:p>
            <w:r>
              <w:rPr>
                <w:rFonts w:ascii="Calibri" w:cs="Calibri" w:eastAsia="Calibri" w:hAnsi="Calibri"/>
                <w:b w:val="false"/>
                <w:bCs w:val="false"/>
                <w:color w:val="1F2A33"/>
                <w:sz w:val="19"/>
                <w:szCs w:val="19"/>
              </w:rPr>
              <w:t xml:space="preserve">output file (default: &lt;swagger&gt;_polymorphic.yaml)</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1F2A33"/>
                <w:sz w:val="19"/>
                <w:szCs w:val="19"/>
              </w:rPr>
              <w:t xml:space="preserve">report / html_report</w:t>
            </w:r>
          </w:p>
        </w:tc>
        <w:tc>
          <w:tcPr>
            <w:tcW w:type="dxa" w:w="6360"/>
            <w:tcMar>
              <w:top w:type="dxa" w:w="60"/>
              <w:left w:type="dxa" w:w="100"/>
              <w:bottom w:type="dxa" w:w="60"/>
              <w:right w:type="dxa" w:w="100"/>
            </w:tcMar>
          </w:tcPr>
          <w:p>
            <w:r>
              <w:rPr>
                <w:rFonts w:ascii="Calibri" w:cs="Calibri" w:eastAsia="Calibri" w:hAnsi="Calibri"/>
                <w:b w:val="false"/>
                <w:bCs w:val="false"/>
                <w:color w:val="1F2A33"/>
                <w:sz w:val="19"/>
                <w:szCs w:val="19"/>
              </w:rPr>
              <w:t xml:space="preserve">Markdown / HTML report (html defaults next to out)</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1F2A33"/>
                <w:sz w:val="19"/>
                <w:szCs w:val="19"/>
              </w:rPr>
              <w:t xml:space="preserve">discriminator / keep_absent</w:t>
            </w:r>
          </w:p>
        </w:tc>
        <w:tc>
          <w:tcPr>
            <w:tcW w:type="dxa" w:w="6360"/>
            <w:tcMar>
              <w:top w:type="dxa" w:w="60"/>
              <w:left w:type="dxa" w:w="100"/>
              <w:bottom w:type="dxa" w:w="60"/>
              <w:right w:type="dxa" w:w="100"/>
            </w:tcMar>
          </w:tcPr>
          <w:p>
            <w:r>
              <w:rPr>
                <w:rFonts w:ascii="Calibri" w:cs="Calibri" w:eastAsia="Calibri" w:hAnsi="Calibri"/>
                <w:b w:val="false"/>
                <w:bCs w:val="false"/>
                <w:color w:val="1F2A33"/>
                <w:sz w:val="19"/>
                <w:szCs w:val="19"/>
              </w:rPr>
              <w:t xml:space="preserve">add discriminator (true) / keep absent-from-sheet (false)</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1F2A33"/>
                <w:sz w:val="19"/>
                <w:szCs w:val="19"/>
              </w:rPr>
              <w:t xml:space="preserve">poly / dedupe</w:t>
            </w:r>
          </w:p>
        </w:tc>
        <w:tc>
          <w:tcPr>
            <w:tcW w:type="dxa" w:w="6360"/>
            <w:tcMar>
              <w:top w:type="dxa" w:w="60"/>
              <w:left w:type="dxa" w:w="100"/>
              <w:bottom w:type="dxa" w:w="60"/>
              <w:right w:type="dxa" w:w="100"/>
            </w:tcMar>
          </w:tcPr>
          <w:p>
            <w:r>
              <w:rPr>
                <w:rFonts w:ascii="Calibri" w:cs="Calibri" w:eastAsia="Calibri" w:hAnsi="Calibri"/>
                <w:b w:val="false"/>
                <w:bCs w:val="false"/>
                <w:color w:val="1F2A33"/>
                <w:sz w:val="19"/>
                <w:szCs w:val="19"/>
              </w:rPr>
              <w:t xml:space="preserve">explicit override(s); blank = auto-detect per file</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1F2A33"/>
                <w:sz w:val="19"/>
                <w:szCs w:val="19"/>
              </w:rPr>
              <w:t xml:space="preserve">protected / level_* / dtype_col / sor_col / not_used_text</w:t>
            </w:r>
          </w:p>
        </w:tc>
        <w:tc>
          <w:tcPr>
            <w:tcW w:type="dxa" w:w="6360"/>
            <w:tcMar>
              <w:top w:type="dxa" w:w="60"/>
              <w:left w:type="dxa" w:w="100"/>
              <w:bottom w:type="dxa" w:w="60"/>
              <w:right w:type="dxa" w:w="100"/>
            </w:tcMar>
          </w:tcPr>
          <w:p>
            <w:r>
              <w:rPr>
                <w:rFonts w:ascii="Calibri" w:cs="Calibri" w:eastAsia="Calibri" w:hAnsi="Calibri"/>
                <w:b w:val="false"/>
                <w:bCs w:val="false"/>
                <w:color w:val="1F2A33"/>
                <w:sz w:val="19"/>
                <w:szCs w:val="19"/>
              </w:rPr>
              <w:t xml:space="preserve">schemas never pruned; spreadsheet layout</w:t>
            </w:r>
          </w:p>
        </w:tc>
      </w:tr>
    </w:tbl>
    <w:p>
      <w:pPr>
        <w:pBdr>
          <w:bottom w:val="single" w:color="C9D6DF" w:sz="6"/>
        </w:pBdr>
        <w:spacing w:after="160"/>
      </w:pPr>
    </w:p>
    <w:p>
      <w:pPr>
        <w:spacing w:after="120" w:line="276"/>
        <w:jc w:val="center"/>
      </w:pPr>
      <w:r>
        <w:rPr>
          <w:rFonts w:ascii="Calibri" w:cs="Calibri" w:eastAsia="Calibri" w:hAnsi="Calibri"/>
          <w:b w:val="false"/>
          <w:bCs w:val="false"/>
          <w:i/>
          <w:iCs/>
          <w:color w:val="5A6B78"/>
          <w:sz w:val="21"/>
          <w:szCs w:val="21"/>
        </w:rPr>
        <w:t xml:space="preserve">SOR Polymorphizer v4.1 — user manual.</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330b1e100a936c883b22cdba8b0fa25af84a45.png"/><Relationship Id="rId8" Type="http://schemas.openxmlformats.org/officeDocument/2006/relationships/image" Target="media/3e785151bf6810651e3d99c0c492d7df87d8c13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2026-08-14T01:15:04.370Z</dcterms:created>
  <dcterms:modified xsi:type="dcterms:W3CDTF">2026-08-14T01:15:04.370Z</dcterms:modified>
</cp:coreProperties>
</file>

<file path=docProps/custom.xml><?xml version="1.0" encoding="utf-8"?>
<Properties xmlns="http://schemas.openxmlformats.org/officeDocument/2006/custom-properties" xmlns:vt="http://schemas.openxmlformats.org/officeDocument/2006/docPropsVTypes"/>
</file>