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697" w:rsidRPr="003969B1" w:rsidRDefault="00A463A9" w:rsidP="00732717">
      <w:pPr>
        <w:rPr>
          <w:rFonts w:ascii="Times New Roman" w:eastAsia="標楷體" w:hAnsi="Times New Roman" w:cs="Times New Roman"/>
          <w:color w:val="202124"/>
          <w:spacing w:val="3"/>
          <w:sz w:val="28"/>
          <w:szCs w:val="28"/>
          <w:shd w:val="clear" w:color="auto" w:fill="FFFFFF"/>
        </w:rPr>
      </w:pPr>
      <w:r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8"/>
          <w:shd w:val="clear" w:color="auto" w:fill="FFFFFF"/>
        </w:rPr>
        <w:t>1. The full reference of the paper including title, authors,</w:t>
      </w:r>
      <w:r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8"/>
        </w:rPr>
        <w:t xml:space="preserve"> </w:t>
      </w:r>
      <w:r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8"/>
          <w:shd w:val="clear" w:color="auto" w:fill="FFFFFF"/>
        </w:rPr>
        <w:t>source (i.e., the journal title)</w:t>
      </w:r>
    </w:p>
    <w:p w:rsidR="00A463A9" w:rsidRPr="003969B1" w:rsidRDefault="0014497D" w:rsidP="00732717">
      <w:pPr>
        <w:rPr>
          <w:rFonts w:ascii="Times New Roman" w:eastAsia="標楷體" w:hAnsi="Times New Roman" w:cs="Times New Roman"/>
          <w:color w:val="1F4E79" w:themeColor="accent1" w:themeShade="80"/>
          <w:szCs w:val="24"/>
        </w:rPr>
      </w:pPr>
      <w:r w:rsidRPr="003969B1">
        <w:rPr>
          <w:rFonts w:ascii="Times New Roman" w:eastAsia="標楷體" w:hAnsi="Times New Roman" w:cs="Times New Roman"/>
          <w:color w:val="1F4E79" w:themeColor="accent1" w:themeShade="80"/>
          <w:szCs w:val="24"/>
          <w:shd w:val="clear" w:color="auto" w:fill="FFFFFF"/>
        </w:rPr>
        <w:t xml:space="preserve">Kallio, H., </w:t>
      </w:r>
      <w:proofErr w:type="spellStart"/>
      <w:r w:rsidRPr="003969B1">
        <w:rPr>
          <w:rFonts w:ascii="Times New Roman" w:eastAsia="標楷體" w:hAnsi="Times New Roman" w:cs="Times New Roman"/>
          <w:color w:val="1F4E79" w:themeColor="accent1" w:themeShade="80"/>
          <w:szCs w:val="24"/>
          <w:shd w:val="clear" w:color="auto" w:fill="FFFFFF"/>
        </w:rPr>
        <w:t>Virta</w:t>
      </w:r>
      <w:proofErr w:type="spellEnd"/>
      <w:r w:rsidRPr="003969B1">
        <w:rPr>
          <w:rFonts w:ascii="Times New Roman" w:eastAsia="標楷體" w:hAnsi="Times New Roman" w:cs="Times New Roman"/>
          <w:color w:val="1F4E79" w:themeColor="accent1" w:themeShade="80"/>
          <w:szCs w:val="24"/>
          <w:shd w:val="clear" w:color="auto" w:fill="FFFFFF"/>
        </w:rPr>
        <w:t>, K., &amp; Kallio, M. (2018). Modelling the components of metacognitive awareness. </w:t>
      </w:r>
      <w:r w:rsidRPr="003969B1">
        <w:rPr>
          <w:rFonts w:ascii="Times New Roman" w:eastAsia="標楷體" w:hAnsi="Times New Roman" w:cs="Times New Roman"/>
          <w:i/>
          <w:iCs/>
          <w:color w:val="1F4E79" w:themeColor="accent1" w:themeShade="80"/>
          <w:szCs w:val="24"/>
          <w:shd w:val="clear" w:color="auto" w:fill="FFFFFF"/>
        </w:rPr>
        <w:t>International Journal of Educational Psychology</w:t>
      </w:r>
      <w:r w:rsidRPr="003969B1">
        <w:rPr>
          <w:rFonts w:ascii="Times New Roman" w:eastAsia="標楷體" w:hAnsi="Times New Roman" w:cs="Times New Roman"/>
          <w:color w:val="1F4E79" w:themeColor="accent1" w:themeShade="80"/>
          <w:szCs w:val="24"/>
          <w:shd w:val="clear" w:color="auto" w:fill="FFFFFF"/>
        </w:rPr>
        <w:t>, </w:t>
      </w:r>
      <w:r w:rsidRPr="003969B1">
        <w:rPr>
          <w:rFonts w:ascii="Times New Roman" w:eastAsia="標楷體" w:hAnsi="Times New Roman" w:cs="Times New Roman"/>
          <w:i/>
          <w:iCs/>
          <w:color w:val="1F4E79" w:themeColor="accent1" w:themeShade="80"/>
          <w:szCs w:val="24"/>
          <w:shd w:val="clear" w:color="auto" w:fill="FFFFFF"/>
        </w:rPr>
        <w:t>7</w:t>
      </w:r>
      <w:r w:rsidRPr="003969B1">
        <w:rPr>
          <w:rFonts w:ascii="Times New Roman" w:eastAsia="標楷體" w:hAnsi="Times New Roman" w:cs="Times New Roman"/>
          <w:color w:val="1F4E79" w:themeColor="accent1" w:themeShade="80"/>
          <w:szCs w:val="24"/>
          <w:shd w:val="clear" w:color="auto" w:fill="FFFFFF"/>
        </w:rPr>
        <w:t>(2), 94-122.</w:t>
      </w:r>
    </w:p>
    <w:p w:rsidR="00A463A9" w:rsidRPr="003969B1" w:rsidRDefault="00A463A9" w:rsidP="00A463A9">
      <w:pPr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</w:pPr>
      <w:r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2. How large is the sample size?</w:t>
      </w:r>
    </w:p>
    <w:p w:rsidR="00A463A9" w:rsidRPr="00E37802" w:rsidRDefault="0014497D" w:rsidP="00A463A9">
      <w:pPr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</w:pPr>
      <w:r>
        <w:rPr>
          <w:rFonts w:ascii="Times New Roman" w:eastAsia="標楷體" w:hAnsi="Times New Roman" w:cs="Times New Roman"/>
          <w:noProof/>
          <w:color w:val="202124"/>
          <w:spacing w:val="3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76835</wp:posOffset>
                </wp:positionV>
                <wp:extent cx="1699260" cy="259080"/>
                <wp:effectExtent l="0" t="0" r="0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590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51A5D" id="矩形 2" o:spid="_x0000_s1026" style="position:absolute;margin-left:23.85pt;margin-top:6.05pt;width:133.8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" fillcolor="yellow" stroked="f" strokeweight="1pt">
                <v:fill opacity="13878f"/>
              </v:rect>
            </w:pict>
          </mc:Fallback>
        </mc:AlternateContent>
      </w:r>
      <w:r w:rsidRPr="0014497D"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  <w:drawing>
          <wp:inline distT="0" distB="0" distL="0" distR="0" wp14:anchorId="39C815E3" wp14:editId="68E46411">
            <wp:extent cx="6840220" cy="100647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7A" w:rsidRPr="00E37802" w:rsidRDefault="003969B1" w:rsidP="003969B1">
      <w:pPr>
        <w:ind w:firstLine="480"/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2F5496" w:themeColor="accent5" w:themeShade="BF"/>
          <w:spacing w:val="3"/>
          <w:szCs w:val="24"/>
        </w:rPr>
        <w:t>學生年紀範圍比較廣</w:t>
      </w:r>
      <w:r w:rsidR="00A463A9" w:rsidRPr="00E37802">
        <w:rPr>
          <w:rFonts w:ascii="Times New Roman" w:eastAsia="標楷體" w:hAnsi="Times New Roman" w:cs="Times New Roman"/>
          <w:color w:val="2F5496" w:themeColor="accent5" w:themeShade="BF"/>
          <w:spacing w:val="3"/>
          <w:szCs w:val="24"/>
        </w:rPr>
        <w:br/>
      </w:r>
      <w:r w:rsidR="00A463A9"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3. Is it a single-group study or multiple-group study (e.g.,</w:t>
      </w:r>
      <w:r w:rsidR="00A463A9"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4"/>
        </w:rPr>
        <w:t xml:space="preserve"> </w:t>
      </w:r>
      <w:r w:rsidR="00A463A9"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different ethnic groups)?</w:t>
      </w:r>
    </w:p>
    <w:p w:rsidR="005C38D5" w:rsidRPr="00955B6E" w:rsidRDefault="003969B1" w:rsidP="003969B1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  <w:spacing w:val="3"/>
          <w:sz w:val="28"/>
          <w:szCs w:val="24"/>
          <w:highlight w:val="lightGray"/>
          <w:shd w:val="clear" w:color="auto" w:fill="FFFFFF"/>
        </w:rPr>
      </w:pPr>
      <w:r w:rsidRPr="00955B6E">
        <w:rPr>
          <w:rFonts w:ascii="Times New Roman" w:eastAsia="標楷體" w:hAnsi="Times New Roman" w:cs="Times New Roman"/>
          <w:spacing w:val="3"/>
          <w:sz w:val="28"/>
          <w:szCs w:val="24"/>
          <w:shd w:val="clear" w:color="auto" w:fill="FFFFFF"/>
        </w:rPr>
        <w:t>This research is</w:t>
      </w:r>
      <w:r w:rsidR="00CF61FA" w:rsidRPr="00955B6E">
        <w:rPr>
          <w:rFonts w:ascii="Times New Roman" w:eastAsia="標楷體" w:hAnsi="Times New Roman" w:cs="Times New Roman" w:hint="eastAsia"/>
          <w:color w:val="FF0000"/>
          <w:spacing w:val="3"/>
          <w:sz w:val="28"/>
          <w:szCs w:val="24"/>
          <w:shd w:val="clear" w:color="auto" w:fill="FFFFFF"/>
        </w:rPr>
        <w:t xml:space="preserve"> </w:t>
      </w:r>
      <w:r w:rsidR="005B727A" w:rsidRPr="00955B6E">
        <w:rPr>
          <w:rFonts w:ascii="Times New Roman" w:eastAsia="標楷體" w:hAnsi="Times New Roman" w:cs="Times New Roman"/>
          <w:color w:val="FF0000"/>
          <w:spacing w:val="3"/>
          <w:sz w:val="28"/>
          <w:szCs w:val="24"/>
          <w:shd w:val="clear" w:color="auto" w:fill="FFFFFF"/>
        </w:rPr>
        <w:t>single-group stud</w:t>
      </w:r>
      <w:r w:rsidRPr="00955B6E">
        <w:rPr>
          <w:rFonts w:ascii="Times New Roman" w:eastAsia="標楷體" w:hAnsi="Times New Roman" w:cs="Times New Roman"/>
          <w:color w:val="FF0000"/>
          <w:spacing w:val="3"/>
          <w:sz w:val="28"/>
          <w:szCs w:val="24"/>
          <w:shd w:val="clear" w:color="auto" w:fill="FFFFFF"/>
        </w:rPr>
        <w:t>y,</w:t>
      </w:r>
      <w:r w:rsidR="00955B6E">
        <w:rPr>
          <w:rFonts w:ascii="Times New Roman" w:eastAsia="標楷體" w:hAnsi="Times New Roman" w:cs="Times New Roman"/>
          <w:color w:val="FF0000"/>
          <w:spacing w:val="3"/>
          <w:sz w:val="28"/>
          <w:szCs w:val="24"/>
          <w:shd w:val="clear" w:color="auto" w:fill="FFFFFF"/>
        </w:rPr>
        <w:t xml:space="preserve"> </w:t>
      </w:r>
      <w:r w:rsidR="00955B6E" w:rsidRPr="00955B6E">
        <w:rPr>
          <w:rFonts w:ascii="Times New Roman" w:eastAsia="標楷體" w:hAnsi="Times New Roman" w:cs="Times New Roman"/>
          <w:spacing w:val="3"/>
          <w:sz w:val="28"/>
          <w:szCs w:val="24"/>
          <w:shd w:val="clear" w:color="auto" w:fill="FFFFFF"/>
        </w:rPr>
        <w:t>the</w:t>
      </w:r>
      <w:r w:rsidR="00955B6E">
        <w:rPr>
          <w:rFonts w:ascii="Times New Roman" w:eastAsia="標楷體" w:hAnsi="Times New Roman" w:cs="Times New Roman"/>
          <w:color w:val="FF0000"/>
          <w:spacing w:val="3"/>
          <w:sz w:val="28"/>
          <w:szCs w:val="24"/>
          <w:shd w:val="clear" w:color="auto" w:fill="FFFFFF"/>
        </w:rPr>
        <w:t xml:space="preserve"> </w:t>
      </w:r>
      <w:r w:rsidR="00CF61FA" w:rsidRPr="00955B6E">
        <w:rPr>
          <w:rFonts w:ascii="Times New Roman" w:eastAsia="標楷體" w:hAnsi="Times New Roman" w:cs="Times New Roman" w:hint="eastAsia"/>
          <w:spacing w:val="3"/>
          <w:sz w:val="28"/>
          <w:szCs w:val="24"/>
          <w:shd w:val="clear" w:color="auto" w:fill="FFFFFF"/>
        </w:rPr>
        <w:t>a</w:t>
      </w:r>
      <w:r w:rsidR="00CF61FA" w:rsidRPr="00955B6E">
        <w:rPr>
          <w:rFonts w:ascii="Times New Roman" w:eastAsia="標楷體" w:hAnsi="Times New Roman" w:cs="Times New Roman"/>
          <w:spacing w:val="3"/>
          <w:sz w:val="28"/>
          <w:szCs w:val="24"/>
          <w:shd w:val="clear" w:color="auto" w:fill="FFFFFF"/>
        </w:rPr>
        <w:t>im of the study</w:t>
      </w:r>
      <w:r w:rsidR="00955B6E">
        <w:rPr>
          <w:rFonts w:ascii="Times New Roman" w:eastAsia="標楷體" w:hAnsi="Times New Roman" w:cs="Times New Roman"/>
          <w:spacing w:val="3"/>
          <w:sz w:val="28"/>
          <w:szCs w:val="24"/>
          <w:shd w:val="clear" w:color="auto" w:fill="FFFFFF"/>
        </w:rPr>
        <w:t xml:space="preserve"> is</w:t>
      </w:r>
      <w:r w:rsidR="00CF61FA" w:rsidRPr="00955B6E">
        <w:rPr>
          <w:rFonts w:ascii="Times New Roman" w:eastAsia="標楷體" w:hAnsi="Times New Roman" w:cs="Times New Roman"/>
          <w:spacing w:val="3"/>
          <w:sz w:val="28"/>
          <w:szCs w:val="24"/>
          <w:shd w:val="clear" w:color="auto" w:fill="FFFFFF"/>
        </w:rPr>
        <w:t>:</w:t>
      </w:r>
      <w:r w:rsidR="00CF61FA" w:rsidRPr="00955B6E">
        <w:rPr>
          <w:rFonts w:ascii="TimesNewRomanPSMT" w:hAnsi="TimesNewRomanPSMT" w:cs="TimesNewRomanPSMT"/>
          <w:kern w:val="0"/>
        </w:rPr>
        <w:t xml:space="preserve"> </w:t>
      </w:r>
      <w:r w:rsidR="00CF61FA" w:rsidRPr="00955B6E">
        <w:rPr>
          <w:rFonts w:ascii="TimesNewRomanPSMT" w:hAnsi="TimesNewRomanPSMT" w:cs="TimesNewRomanPSMT"/>
          <w:kern w:val="0"/>
        </w:rPr>
        <w:t>Using self-report instruments can help learners to incorporate strategies that</w:t>
      </w:r>
      <w:r w:rsidR="00CF61FA" w:rsidRPr="00955B6E">
        <w:rPr>
          <w:rFonts w:ascii="TimesNewRomanPSMT" w:hAnsi="TimesNewRomanPSMT" w:cs="TimesNewRomanPSMT"/>
          <w:kern w:val="0"/>
        </w:rPr>
        <w:t xml:space="preserve"> </w:t>
      </w:r>
      <w:r w:rsidR="00CF61FA" w:rsidRPr="00955B6E">
        <w:rPr>
          <w:rFonts w:ascii="TimesNewRomanPSMT" w:hAnsi="TimesNewRomanPSMT" w:cs="TimesNewRomanPSMT"/>
          <w:kern w:val="0"/>
        </w:rPr>
        <w:t>will improve their metacognitive awareness</w:t>
      </w:r>
    </w:p>
    <w:p w:rsidR="005C38D5" w:rsidRPr="003969B1" w:rsidRDefault="00A463A9" w:rsidP="005C38D5">
      <w:pPr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</w:pPr>
      <w:r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4. What is the number of observed variables in the</w:t>
      </w:r>
      <w:r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4"/>
        </w:rPr>
        <w:t xml:space="preserve"> </w:t>
      </w:r>
      <w:r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model?</w:t>
      </w:r>
    </w:p>
    <w:p w:rsidR="003969B1" w:rsidRDefault="003969B1" w:rsidP="003969B1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  <w:color w:val="2F5496" w:themeColor="accent5" w:themeShade="BF"/>
          <w:szCs w:val="24"/>
          <w:shd w:val="clear" w:color="auto" w:fill="FFFFFF"/>
        </w:rPr>
      </w:pPr>
      <w:r w:rsidRPr="003969B1">
        <w:rPr>
          <w:rFonts w:ascii="Times New Roman" w:eastAsia="標楷體" w:hAnsi="Times New Roman" w:cs="Times New Roman"/>
          <w:color w:val="1F4E79" w:themeColor="accent1" w:themeShade="80"/>
          <w:szCs w:val="24"/>
          <w:shd w:val="clear" w:color="auto" w:fill="FFFFFF"/>
        </w:rPr>
        <w:t>Only contain</w:t>
      </w:r>
      <w:r w:rsidR="00955B6E">
        <w:rPr>
          <w:rFonts w:ascii="Times New Roman" w:eastAsia="標楷體" w:hAnsi="Times New Roman" w:cs="Times New Roman" w:hint="eastAsia"/>
          <w:color w:val="1F4E79" w:themeColor="accent1" w:themeShade="80"/>
          <w:szCs w:val="24"/>
          <w:shd w:val="clear" w:color="auto" w:fill="FFFFFF"/>
        </w:rPr>
        <w:t>s</w:t>
      </w:r>
      <w:r w:rsidRPr="003969B1">
        <w:rPr>
          <w:rFonts w:ascii="Times New Roman" w:eastAsia="標楷體" w:hAnsi="Times New Roman" w:cs="Times New Roman"/>
          <w:color w:val="1F4E79" w:themeColor="accent1" w:themeShade="80"/>
          <w:szCs w:val="24"/>
          <w:shd w:val="clear" w:color="auto" w:fill="FFFFFF"/>
        </w:rPr>
        <w:t xml:space="preserve"> 2 </w:t>
      </w:r>
      <w:proofErr w:type="gramStart"/>
      <w:r w:rsidRPr="003969B1">
        <w:rPr>
          <w:rFonts w:ascii="Times New Roman" w:eastAsia="標楷體" w:hAnsi="Times New Roman" w:cs="Times New Roman"/>
          <w:color w:val="1F4E79" w:themeColor="accent1" w:themeShade="80"/>
          <w:szCs w:val="24"/>
          <w:shd w:val="clear" w:color="auto" w:fill="FFFFFF"/>
        </w:rPr>
        <w:t>components :</w:t>
      </w:r>
      <w:proofErr w:type="gramEnd"/>
      <w:r>
        <w:rPr>
          <w:rFonts w:ascii="Times New Roman" w:eastAsia="標楷體" w:hAnsi="Times New Roman" w:cs="Times New Roman"/>
          <w:color w:val="2F5496" w:themeColor="accent5" w:themeShade="BF"/>
          <w:szCs w:val="24"/>
          <w:shd w:val="clear" w:color="auto" w:fill="FFFFFF"/>
        </w:rPr>
        <w:t xml:space="preserve"> </w:t>
      </w:r>
    </w:p>
    <w:p w:rsidR="003969B1" w:rsidRPr="00955B6E" w:rsidRDefault="003969B1" w:rsidP="003969B1">
      <w:pPr>
        <w:autoSpaceDE w:val="0"/>
        <w:autoSpaceDN w:val="0"/>
        <w:adjustRightInd w:val="0"/>
        <w:ind w:firstLine="480"/>
        <w:rPr>
          <w:rFonts w:ascii="TimesNewRomanPSMT" w:hAnsi="TimesNewRomanPSMT" w:cs="TimesNewRomanPSMT"/>
          <w:kern w:val="0"/>
        </w:rPr>
      </w:pPr>
      <w:r w:rsidRPr="00955B6E">
        <w:rPr>
          <w:rFonts w:ascii="TimesNewRomanPSMT" w:hAnsi="TimesNewRomanPSMT" w:cs="TimesNewRomanPSMT"/>
          <w:kern w:val="0"/>
        </w:rPr>
        <w:t>“</w:t>
      </w:r>
      <w:r w:rsidRPr="00955B6E">
        <w:rPr>
          <w:rFonts w:ascii="TimesNewRomanPSMT" w:hAnsi="TimesNewRomanPSMT" w:cs="TimesNewRomanPSMT"/>
          <w:kern w:val="0"/>
        </w:rPr>
        <w:t xml:space="preserve">knowledge of cognition” component consisted of 13 items and </w:t>
      </w:r>
      <w:bookmarkStart w:id="0" w:name="_GoBack"/>
      <w:bookmarkEnd w:id="0"/>
    </w:p>
    <w:p w:rsidR="003969B1" w:rsidRPr="00955B6E" w:rsidRDefault="003969B1" w:rsidP="003969B1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  <w:color w:val="2F5496" w:themeColor="accent5" w:themeShade="BF"/>
          <w:sz w:val="28"/>
          <w:szCs w:val="24"/>
          <w:shd w:val="clear" w:color="auto" w:fill="FFFFFF"/>
        </w:rPr>
      </w:pPr>
      <w:r w:rsidRPr="00955B6E">
        <w:rPr>
          <w:rFonts w:ascii="TimesNewRomanPSMT" w:hAnsi="TimesNewRomanPSMT" w:cs="TimesNewRomanPSMT"/>
          <w:kern w:val="0"/>
        </w:rPr>
        <w:t>“regulation of cognition” component consisted of 24 items</w:t>
      </w:r>
      <w:r w:rsidRPr="00955B6E">
        <w:rPr>
          <w:rFonts w:ascii="Times New Roman" w:eastAsia="標楷體" w:hAnsi="Times New Roman" w:cs="Times New Roman"/>
          <w:color w:val="2F5496" w:themeColor="accent5" w:themeShade="BF"/>
          <w:sz w:val="28"/>
          <w:szCs w:val="24"/>
          <w:shd w:val="clear" w:color="auto" w:fill="FFFFFF"/>
        </w:rPr>
        <w:t xml:space="preserve"> </w:t>
      </w:r>
    </w:p>
    <w:p w:rsidR="005C38D5" w:rsidRPr="003969B1" w:rsidRDefault="00A463A9" w:rsidP="003969B1">
      <w:pPr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</w:pPr>
      <w:r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5. Did the authors include the correlation or covariance</w:t>
      </w:r>
      <w:r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4"/>
        </w:rPr>
        <w:t xml:space="preserve"> </w:t>
      </w:r>
      <w:r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matrix in the paper?</w:t>
      </w:r>
    </w:p>
    <w:p w:rsidR="005C38D5" w:rsidRPr="00E37802" w:rsidRDefault="00B05E0B" w:rsidP="005B727A">
      <w:pPr>
        <w:ind w:firstLine="480"/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</w:pPr>
      <w:r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  <w:t xml:space="preserve">Path </w:t>
      </w:r>
      <w:proofErr w:type="spellStart"/>
      <w:r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  <w:t>aanlysis</w:t>
      </w:r>
      <w:proofErr w:type="spellEnd"/>
      <w:r>
        <w:rPr>
          <w:rFonts w:ascii="Times New Roman" w:eastAsia="標楷體" w:hAnsi="Times New Roman" w:cs="Times New Roman" w:hint="eastAsia"/>
          <w:color w:val="202124"/>
          <w:spacing w:val="3"/>
          <w:szCs w:val="24"/>
          <w:shd w:val="clear" w:color="auto" w:fill="FFFFFF"/>
        </w:rPr>
        <w:t>圖中回報了變</w:t>
      </w:r>
      <w:proofErr w:type="gramStart"/>
      <w:r w:rsidR="00955B6E">
        <w:rPr>
          <w:rFonts w:ascii="Times New Roman" w:eastAsia="標楷體" w:hAnsi="Times New Roman" w:cs="Times New Roman" w:hint="eastAsia"/>
          <w:color w:val="202124"/>
          <w:spacing w:val="3"/>
          <w:szCs w:val="24"/>
          <w:shd w:val="clear" w:color="auto" w:fill="FFFFFF"/>
        </w:rPr>
        <w:t>項</w:t>
      </w:r>
      <w:r>
        <w:rPr>
          <w:rFonts w:ascii="Times New Roman" w:eastAsia="標楷體" w:hAnsi="Times New Roman" w:cs="Times New Roman" w:hint="eastAsia"/>
          <w:color w:val="202124"/>
          <w:spacing w:val="3"/>
          <w:szCs w:val="24"/>
          <w:shd w:val="clear" w:color="auto" w:fill="FFFFFF"/>
        </w:rPr>
        <w:t>間的相關</w:t>
      </w:r>
      <w:proofErr w:type="gramEnd"/>
      <w:r>
        <w:rPr>
          <w:rFonts w:ascii="Times New Roman" w:eastAsia="標楷體" w:hAnsi="Times New Roman" w:cs="Times New Roman" w:hint="eastAsia"/>
          <w:color w:val="202124"/>
          <w:spacing w:val="3"/>
          <w:szCs w:val="24"/>
          <w:shd w:val="clear" w:color="auto" w:fill="FFFFFF"/>
        </w:rPr>
        <w:t>係數</w:t>
      </w:r>
    </w:p>
    <w:p w:rsidR="003969B1" w:rsidRPr="00955B6E" w:rsidRDefault="003969B1" w:rsidP="003969B1">
      <w:pPr>
        <w:autoSpaceDE w:val="0"/>
        <w:autoSpaceDN w:val="0"/>
        <w:adjustRightInd w:val="0"/>
        <w:ind w:left="480"/>
        <w:rPr>
          <w:rFonts w:ascii="Times New Roman" w:eastAsia="標楷體" w:hAnsi="Times New Roman" w:cs="Times New Roman"/>
          <w:color w:val="2F5496" w:themeColor="accent5" w:themeShade="BF"/>
          <w:spacing w:val="3"/>
          <w:sz w:val="28"/>
          <w:szCs w:val="24"/>
        </w:rPr>
      </w:pPr>
      <w:r w:rsidRPr="003969B1">
        <w:rPr>
          <w:rFonts w:ascii="Times New Roman" w:eastAsia="標楷體" w:hAnsi="Times New Roman" w:cs="Times New Roman"/>
          <w:color w:val="1F4E79" w:themeColor="accent1" w:themeShade="80"/>
          <w:spacing w:val="3"/>
          <w:szCs w:val="24"/>
        </w:rPr>
        <w:t xml:space="preserve">descriptive </w:t>
      </w:r>
      <w:proofErr w:type="gramStart"/>
      <w:r w:rsidRPr="003969B1">
        <w:rPr>
          <w:rFonts w:ascii="Times New Roman" w:eastAsia="標楷體" w:hAnsi="Times New Roman" w:cs="Times New Roman"/>
          <w:color w:val="1F4E79" w:themeColor="accent1" w:themeShade="80"/>
          <w:spacing w:val="3"/>
          <w:szCs w:val="24"/>
        </w:rPr>
        <w:t>analysis</w:t>
      </w:r>
      <w:r w:rsidRPr="003969B1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</w:rPr>
        <w:t xml:space="preserve"> </w:t>
      </w:r>
      <w:r w:rsidRPr="003969B1">
        <w:rPr>
          <w:rFonts w:ascii="Times New Roman" w:eastAsia="標楷體" w:hAnsi="Times New Roman" w:cs="Times New Roman"/>
          <w:color w:val="1F4E79" w:themeColor="accent1" w:themeShade="80"/>
          <w:spacing w:val="3"/>
          <w:szCs w:val="24"/>
        </w:rPr>
        <w:t>:</w:t>
      </w:r>
      <w:proofErr w:type="gramEnd"/>
      <w:r>
        <w:rPr>
          <w:rFonts w:ascii="Times New Roman" w:eastAsia="標楷體" w:hAnsi="Times New Roman" w:cs="Times New Roman"/>
          <w:color w:val="2F5496" w:themeColor="accent5" w:themeShade="BF"/>
          <w:spacing w:val="3"/>
          <w:szCs w:val="24"/>
        </w:rPr>
        <w:t xml:space="preserve"> </w:t>
      </w:r>
      <w:r w:rsidRPr="00955B6E">
        <w:rPr>
          <w:rFonts w:ascii="TimesNewRomanPSMT" w:hAnsi="TimesNewRomanPSMT" w:cs="TimesNewRomanPSMT"/>
          <w:kern w:val="0"/>
        </w:rPr>
        <w:t>both skewness and</w:t>
      </w:r>
      <w:r w:rsidRPr="00955B6E">
        <w:rPr>
          <w:rFonts w:ascii="TimesNewRomanPSMT" w:hAnsi="TimesNewRomanPSMT" w:cs="TimesNewRomanPSMT"/>
          <w:kern w:val="0"/>
        </w:rPr>
        <w:t xml:space="preserve"> </w:t>
      </w:r>
      <w:r w:rsidRPr="00955B6E">
        <w:rPr>
          <w:rFonts w:ascii="TimesNewRomanPSMT" w:hAnsi="TimesNewRomanPSMT" w:cs="TimesNewRomanPSMT"/>
          <w:kern w:val="0"/>
        </w:rPr>
        <w:t>kurtosis had values between -1 to 1 revealing the normality of the items</w:t>
      </w:r>
      <w:r w:rsidRPr="00955B6E">
        <w:rPr>
          <w:rFonts w:ascii="TimesNewRomanPSMT" w:hAnsi="TimesNewRomanPSMT" w:cs="TimesNewRomanPSMT"/>
          <w:kern w:val="0"/>
        </w:rPr>
        <w:t>.</w:t>
      </w:r>
    </w:p>
    <w:p w:rsidR="00E37802" w:rsidRPr="003969B1" w:rsidRDefault="00A463A9" w:rsidP="003969B1">
      <w:pPr>
        <w:rPr>
          <w:rFonts w:ascii="Times New Roman" w:eastAsia="標楷體" w:hAnsi="Times New Roman" w:cs="Times New Roman"/>
          <w:color w:val="2F5496" w:themeColor="accent5" w:themeShade="BF"/>
          <w:spacing w:val="3"/>
          <w:sz w:val="28"/>
          <w:szCs w:val="24"/>
        </w:rPr>
      </w:pPr>
      <w:r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6. Did the authors present the theoretical model?</w:t>
      </w:r>
    </w:p>
    <w:p w:rsidR="00E37802" w:rsidRPr="00E37802" w:rsidRDefault="003969B1" w:rsidP="005C38D5">
      <w:pPr>
        <w:ind w:firstLine="480"/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</w:pPr>
      <w:r w:rsidRPr="003969B1"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  <w:drawing>
          <wp:inline distT="0" distB="0" distL="0" distR="0" wp14:anchorId="785FDCB3" wp14:editId="27B97982">
            <wp:extent cx="5887068" cy="3268980"/>
            <wp:effectExtent l="19050" t="19050" r="19050" b="266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9861" cy="3270531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46BEA" w:rsidRDefault="00E37802" w:rsidP="005C38D5">
      <w:pPr>
        <w:ind w:firstLine="480"/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</w:pPr>
      <w:r w:rsidRPr="00E37802"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  <w:tab/>
      </w:r>
    </w:p>
    <w:p w:rsidR="00046BEA" w:rsidRDefault="00046BEA" w:rsidP="005C38D5">
      <w:pPr>
        <w:ind w:firstLine="480"/>
        <w:rPr>
          <w:rFonts w:ascii="Times New Roman" w:eastAsia="標楷體" w:hAnsi="Times New Roman" w:cs="Times New Roman"/>
          <w:color w:val="1F4E79" w:themeColor="accent1" w:themeShade="80"/>
          <w:spacing w:val="3"/>
          <w:szCs w:val="24"/>
          <w:shd w:val="clear" w:color="auto" w:fill="FFFFFF"/>
        </w:rPr>
      </w:pPr>
      <w:r w:rsidRPr="00046BEA">
        <w:rPr>
          <w:rFonts w:ascii="Times New Roman" w:eastAsia="標楷體" w:hAnsi="Times New Roman" w:cs="Times New Roman"/>
          <w:color w:val="1F4E79" w:themeColor="accent1" w:themeShade="80"/>
          <w:spacing w:val="3"/>
          <w:szCs w:val="24"/>
          <w:shd w:val="clear" w:color="auto" w:fill="FFFFFF"/>
        </w:rPr>
        <w:lastRenderedPageBreak/>
        <w:drawing>
          <wp:inline distT="0" distB="0" distL="0" distR="0" wp14:anchorId="7CAA0B23" wp14:editId="7549C2C9">
            <wp:extent cx="5737860" cy="3774440"/>
            <wp:effectExtent l="19050" t="19050" r="15240" b="165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774440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46BEA" w:rsidRDefault="00046BEA" w:rsidP="005C38D5">
      <w:pPr>
        <w:ind w:firstLine="480"/>
        <w:rPr>
          <w:rFonts w:ascii="Times New Roman" w:eastAsia="標楷體" w:hAnsi="Times New Roman" w:cs="Times New Roman"/>
          <w:color w:val="1F4E79" w:themeColor="accent1" w:themeShade="80"/>
          <w:spacing w:val="3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由於</w:t>
      </w: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metaco</w:t>
      </w:r>
      <w:r>
        <w:rPr>
          <w:rFonts w:ascii="Times New Roman" w:eastAsia="標楷體" w:hAnsi="Times New Roman" w:cs="Times New Roman"/>
          <w:color w:val="1F4E79" w:themeColor="accent1" w:themeShade="80"/>
          <w:spacing w:val="3"/>
          <w:szCs w:val="24"/>
          <w:shd w:val="clear" w:color="auto" w:fill="FFFFFF"/>
        </w:rPr>
        <w:t xml:space="preserve">gnitive awareness </w:t>
      </w: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分為</w:t>
      </w: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k</w:t>
      </w:r>
      <w:r>
        <w:rPr>
          <w:rFonts w:ascii="Times New Roman" w:eastAsia="標楷體" w:hAnsi="Times New Roman" w:cs="Times New Roman"/>
          <w:color w:val="1F4E79" w:themeColor="accent1" w:themeShade="80"/>
          <w:spacing w:val="3"/>
          <w:szCs w:val="24"/>
          <w:shd w:val="clear" w:color="auto" w:fill="FFFFFF"/>
        </w:rPr>
        <w:t xml:space="preserve">nowledge of cognition and regulation of cognition </w:t>
      </w:r>
    </w:p>
    <w:p w:rsidR="00E37802" w:rsidRPr="00E37802" w:rsidRDefault="00046BEA" w:rsidP="005C38D5">
      <w:pPr>
        <w:ind w:firstLine="480"/>
        <w:rPr>
          <w:rFonts w:ascii="Times New Roman" w:eastAsia="標楷體" w:hAnsi="Times New Roman" w:cs="Times New Roman"/>
          <w:color w:val="2F5496" w:themeColor="accent5" w:themeShade="BF"/>
          <w:spacing w:val="3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講這兩</w:t>
      </w:r>
      <w:proofErr w:type="gramStart"/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個構念</w:t>
      </w:r>
      <w:proofErr w:type="gramEnd"/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分別</w:t>
      </w:r>
      <w:r w:rsidRPr="00046BEA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先利用</w:t>
      </w:r>
      <w:r w:rsidRPr="00046BEA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測量模型</w:t>
      </w:r>
      <w:r w:rsidRPr="00046BEA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再利用路徑分析得到</w:t>
      </w: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兩個路徑</w:t>
      </w:r>
      <w:r w:rsidRPr="00046BEA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結構圖。</w:t>
      </w:r>
    </w:p>
    <w:p w:rsidR="00E37802" w:rsidRPr="00955B6E" w:rsidRDefault="00A463A9" w:rsidP="00E37802">
      <w:pPr>
        <w:rPr>
          <w:rFonts w:ascii="Times New Roman" w:eastAsia="標楷體" w:hAnsi="Times New Roman" w:cs="Times New Roman" w:hint="eastAsia"/>
          <w:color w:val="202124"/>
          <w:spacing w:val="3"/>
          <w:sz w:val="28"/>
          <w:szCs w:val="24"/>
          <w:shd w:val="clear" w:color="auto" w:fill="FFFFFF"/>
        </w:rPr>
      </w:pPr>
      <w:r w:rsidRPr="00046BEA">
        <w:rPr>
          <w:rFonts w:ascii="Times New Roman" w:eastAsia="標楷體" w:hAnsi="Times New Roman" w:cs="Times New Roman"/>
          <w:color w:val="202124"/>
          <w:spacing w:val="3"/>
          <w:sz w:val="28"/>
          <w:szCs w:val="24"/>
        </w:rPr>
        <w:br/>
      </w:r>
      <w:r w:rsidRPr="00046BEA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7. What kind of estimation method the authors used to</w:t>
      </w:r>
      <w:r w:rsidRPr="00046BEA">
        <w:rPr>
          <w:rFonts w:ascii="Times New Roman" w:eastAsia="標楷體" w:hAnsi="Times New Roman" w:cs="Times New Roman"/>
          <w:color w:val="202124"/>
          <w:spacing w:val="3"/>
          <w:sz w:val="28"/>
          <w:szCs w:val="24"/>
        </w:rPr>
        <w:t xml:space="preserve"> </w:t>
      </w:r>
      <w:r w:rsidRPr="00046BEA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estimate their model?</w:t>
      </w:r>
    </w:p>
    <w:p w:rsidR="00E37802" w:rsidRPr="00E37802" w:rsidRDefault="00955B6E" w:rsidP="00E37802">
      <w:pPr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</w:pPr>
      <w:r>
        <w:rPr>
          <w:rFonts w:ascii="Times New Roman" w:eastAsia="標楷體" w:hAnsi="Times New Roman" w:cs="Times New Roman"/>
          <w:color w:val="202124"/>
          <w:spacing w:val="3"/>
          <w:szCs w:val="24"/>
        </w:rPr>
        <w:t>No</w:t>
      </w:r>
      <w:r>
        <w:rPr>
          <w:rFonts w:ascii="Times New Roman" w:eastAsia="標楷體" w:hAnsi="Times New Roman" w:cs="Times New Roman" w:hint="eastAsia"/>
          <w:color w:val="202124"/>
          <w:spacing w:val="3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202124"/>
          <w:spacing w:val="3"/>
          <w:szCs w:val="24"/>
        </w:rPr>
        <w:t>嗚嗚</w:t>
      </w:r>
      <w:r>
        <w:rPr>
          <w:rFonts w:ascii="Times New Roman" w:eastAsia="標楷體" w:hAnsi="Times New Roman" w:cs="Times New Roman" w:hint="eastAsia"/>
          <w:color w:val="202124"/>
          <w:spacing w:val="3"/>
          <w:szCs w:val="24"/>
        </w:rPr>
        <w:t>.</w:t>
      </w:r>
      <w:r>
        <w:rPr>
          <w:rFonts w:ascii="Times New Roman" w:eastAsia="標楷體" w:hAnsi="Times New Roman" w:cs="Times New Roman"/>
          <w:color w:val="202124"/>
          <w:spacing w:val="3"/>
          <w:szCs w:val="24"/>
        </w:rPr>
        <w:t>.</w:t>
      </w:r>
      <w:r w:rsidR="00A463A9" w:rsidRPr="00E37802">
        <w:rPr>
          <w:rFonts w:ascii="Times New Roman" w:eastAsia="標楷體" w:hAnsi="Times New Roman" w:cs="Times New Roman"/>
          <w:color w:val="202124"/>
          <w:spacing w:val="3"/>
          <w:szCs w:val="24"/>
        </w:rPr>
        <w:br/>
      </w:r>
      <w:r w:rsidR="00A463A9" w:rsidRPr="00E37802">
        <w:rPr>
          <w:rFonts w:ascii="Times New Roman" w:eastAsia="標楷體" w:hAnsi="Times New Roman" w:cs="Times New Roman"/>
          <w:color w:val="202124"/>
          <w:spacing w:val="3"/>
          <w:szCs w:val="24"/>
          <w:highlight w:val="lightGray"/>
          <w:shd w:val="clear" w:color="auto" w:fill="FFFFFF"/>
        </w:rPr>
        <w:t>8. Did the authors report the overall model test (or</w:t>
      </w:r>
      <w:r w:rsidR="00A463A9" w:rsidRPr="00E37802">
        <w:rPr>
          <w:rFonts w:ascii="Times New Roman" w:eastAsia="標楷體" w:hAnsi="Times New Roman" w:cs="Times New Roman"/>
          <w:color w:val="202124"/>
          <w:spacing w:val="3"/>
          <w:szCs w:val="24"/>
          <w:highlight w:val="lightGray"/>
        </w:rPr>
        <w:t xml:space="preserve"> </w:t>
      </w:r>
      <w:r w:rsidR="00A463A9" w:rsidRPr="00E37802">
        <w:rPr>
          <w:rFonts w:ascii="Times New Roman" w:eastAsia="標楷體" w:hAnsi="Times New Roman" w:cs="Times New Roman"/>
          <w:color w:val="202124"/>
          <w:spacing w:val="3"/>
          <w:szCs w:val="24"/>
          <w:highlight w:val="lightGray"/>
          <w:shd w:val="clear" w:color="auto" w:fill="FFFFFF"/>
        </w:rPr>
        <w:t>chi-square test statistic) and other model fit indices</w:t>
      </w:r>
      <w:r w:rsidR="00A463A9" w:rsidRPr="00E37802">
        <w:rPr>
          <w:rFonts w:ascii="Times New Roman" w:eastAsia="標楷體" w:hAnsi="Times New Roman" w:cs="Times New Roman"/>
          <w:color w:val="202124"/>
          <w:spacing w:val="3"/>
          <w:szCs w:val="24"/>
          <w:highlight w:val="lightGray"/>
        </w:rPr>
        <w:br/>
      </w:r>
      <w:r w:rsidR="00A463A9" w:rsidRPr="00E37802">
        <w:rPr>
          <w:rFonts w:ascii="Times New Roman" w:eastAsia="標楷體" w:hAnsi="Times New Roman" w:cs="Times New Roman"/>
          <w:color w:val="202124"/>
          <w:spacing w:val="3"/>
          <w:szCs w:val="24"/>
          <w:highlight w:val="lightGray"/>
          <w:shd w:val="clear" w:color="auto" w:fill="FFFFFF"/>
        </w:rPr>
        <w:t>(e.g., CFI, RMSEA, and SRMR)?</w:t>
      </w:r>
    </w:p>
    <w:p w:rsidR="00E37802" w:rsidRPr="00955B6E" w:rsidRDefault="00ED26B9" w:rsidP="00ED26B9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</w:pPr>
      <w:r w:rsidRPr="00955B6E"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  <w:t>“</w:t>
      </w:r>
      <w:r w:rsidRPr="00955B6E">
        <w:rPr>
          <w:rFonts w:ascii="TimesNewRomanPSMT" w:hAnsi="TimesNewRomanPSMT" w:cs="TimesNewRomanPSMT"/>
          <w:kern w:val="0"/>
          <w:szCs w:val="24"/>
        </w:rPr>
        <w:t>In the methods of structural equation modeling, the fit of the model and the</w:t>
      </w:r>
      <w:r w:rsidRPr="00955B6E"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 w:rsidRPr="00955B6E">
        <w:rPr>
          <w:rFonts w:ascii="TimesNewRomanPSMT" w:hAnsi="TimesNewRomanPSMT" w:cs="TimesNewRomanPSMT"/>
          <w:kern w:val="0"/>
          <w:szCs w:val="24"/>
        </w:rPr>
        <w:t>data can be verified with several indexes. Chi Square (χ2) describes the</w:t>
      </w:r>
      <w:r w:rsidRPr="00955B6E"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 w:rsidRPr="00955B6E">
        <w:rPr>
          <w:rFonts w:ascii="TimesNewRomanPSMT" w:hAnsi="TimesNewRomanPSMT" w:cs="TimesNewRomanPSMT"/>
          <w:kern w:val="0"/>
          <w:szCs w:val="24"/>
        </w:rPr>
        <w:t>difference between the theoretical and measured covariance matrix. The</w:t>
      </w:r>
      <w:r w:rsidRPr="00955B6E"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 w:rsidRPr="00955B6E">
        <w:rPr>
          <w:rFonts w:ascii="TimesNewRomanPSMT" w:hAnsi="TimesNewRomanPSMT" w:cs="TimesNewRomanPSMT"/>
          <w:kern w:val="0"/>
          <w:szCs w:val="24"/>
        </w:rPr>
        <w:t>interpretation of the χ2 value is ambiguous and depends on sample size.</w:t>
      </w:r>
      <w:r w:rsidRPr="00955B6E">
        <w:rPr>
          <w:rFonts w:ascii="TimesNewRomanPSMT" w:hAnsi="TimesNewRomanPSMT" w:cs="TimesNewRomanPSMT"/>
          <w:kern w:val="0"/>
          <w:szCs w:val="24"/>
        </w:rPr>
        <w:t>”</w:t>
      </w:r>
    </w:p>
    <w:p w:rsidR="00ED26B9" w:rsidRPr="00B05E0B" w:rsidRDefault="00ED26B9" w:rsidP="00B05E0B">
      <w:pPr>
        <w:autoSpaceDE w:val="0"/>
        <w:autoSpaceDN w:val="0"/>
        <w:adjustRightInd w:val="0"/>
        <w:rPr>
          <w:rFonts w:ascii="標楷體" w:eastAsia="標楷體" w:hAnsi="標楷體" w:cs="Times New Roman" w:hint="eastAsia"/>
          <w:color w:val="2F5496" w:themeColor="accent5" w:themeShade="BF"/>
          <w:spacing w:val="3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2F5496" w:themeColor="accent5" w:themeShade="BF"/>
          <w:spacing w:val="3"/>
          <w:szCs w:val="24"/>
          <w:shd w:val="clear" w:color="auto" w:fill="FFFFFF"/>
        </w:rPr>
        <w:t>主要</w:t>
      </w:r>
      <w:proofErr w:type="gramStart"/>
      <w:r>
        <w:rPr>
          <w:rFonts w:ascii="Times New Roman" w:eastAsia="標楷體" w:hAnsi="Times New Roman" w:cs="Times New Roman" w:hint="eastAsia"/>
          <w:color w:val="2F5496" w:themeColor="accent5" w:themeShade="BF"/>
          <w:spacing w:val="3"/>
          <w:szCs w:val="24"/>
          <w:shd w:val="clear" w:color="auto" w:fill="FFFFFF"/>
        </w:rPr>
        <w:t>採</w:t>
      </w:r>
      <w:proofErr w:type="gramEnd"/>
      <w:r>
        <w:rPr>
          <w:rFonts w:ascii="Times New Roman" w:eastAsia="標楷體" w:hAnsi="Times New Roman" w:cs="Times New Roman" w:hint="eastAsia"/>
          <w:color w:val="2F5496" w:themeColor="accent5" w:themeShade="BF"/>
          <w:spacing w:val="3"/>
          <w:szCs w:val="24"/>
          <w:shd w:val="clear" w:color="auto" w:fill="FFFFFF"/>
        </w:rPr>
        <w:t>卡方檢定</w:t>
      </w:r>
      <w:r w:rsidRPr="00E37802">
        <w:rPr>
          <w:rFonts w:ascii="Times New Roman" w:eastAsia="標楷體" w:hAnsi="Times New Roman" w:cs="Times New Roman"/>
          <w:color w:val="FF0000"/>
          <w:spacing w:val="3"/>
          <w:szCs w:val="24"/>
          <w:shd w:val="clear" w:color="auto" w:fill="FFFFFF"/>
        </w:rPr>
        <w:t>chi-square</w:t>
      </w:r>
      <w:r w:rsidR="00B05E0B">
        <w:rPr>
          <w:rFonts w:ascii="Times New Roman" w:eastAsia="標楷體" w:hAnsi="Times New Roman" w:cs="Times New Roman" w:hint="eastAsia"/>
          <w:color w:val="2F5496" w:themeColor="accent5" w:themeShade="BF"/>
          <w:spacing w:val="3"/>
          <w:szCs w:val="24"/>
          <w:shd w:val="clear" w:color="auto" w:fill="FFFFFF"/>
        </w:rPr>
        <w:t>理論</w:t>
      </w:r>
      <w:r>
        <w:rPr>
          <w:rFonts w:ascii="Times New Roman" w:eastAsia="標楷體" w:hAnsi="Times New Roman" w:cs="Times New Roman" w:hint="eastAsia"/>
          <w:color w:val="2F5496" w:themeColor="accent5" w:themeShade="BF"/>
          <w:spacing w:val="3"/>
          <w:szCs w:val="24"/>
          <w:shd w:val="clear" w:color="auto" w:fill="FFFFFF"/>
        </w:rPr>
        <w:t>模型跟測量模型的適配程度，</w:t>
      </w:r>
      <w:r w:rsidR="00B05E0B">
        <w:rPr>
          <w:rFonts w:ascii="Times New Roman" w:eastAsia="標楷體" w:hAnsi="Times New Roman" w:cs="Times New Roman" w:hint="eastAsia"/>
          <w:color w:val="2F5496" w:themeColor="accent5" w:themeShade="BF"/>
          <w:spacing w:val="3"/>
          <w:szCs w:val="24"/>
          <w:shd w:val="clear" w:color="auto" w:fill="FFFFFF"/>
        </w:rPr>
        <w:t>由於</w:t>
      </w:r>
      <w:r w:rsidR="00B05E0B" w:rsidRPr="00B05E0B">
        <w:rPr>
          <w:rFonts w:ascii="TimesNewRomanPSMT" w:hAnsi="TimesNewRomanPSMT" w:cs="TimesNewRomanPSMT"/>
          <w:kern w:val="0"/>
          <w:sz w:val="22"/>
        </w:rPr>
        <w:t xml:space="preserve"> </w:t>
      </w:r>
      <w:r w:rsidR="00B05E0B" w:rsidRPr="00ED26B9">
        <w:rPr>
          <w:rFonts w:ascii="Times New Roman" w:eastAsia="標楷體" w:hAnsi="Times New Roman" w:cs="Times New Roman"/>
          <w:spacing w:val="3"/>
          <w:szCs w:val="24"/>
        </w:rPr>
        <w:t>“</w:t>
      </w:r>
      <w:r w:rsidR="00B05E0B">
        <w:rPr>
          <w:rFonts w:ascii="TimesNewRomanPSMT" w:hAnsi="TimesNewRomanPSMT" w:cs="TimesNewRomanPSMT"/>
          <w:kern w:val="0"/>
          <w:sz w:val="22"/>
        </w:rPr>
        <w:t>since the significance levels (</w:t>
      </w:r>
      <w:r w:rsidR="00B05E0B">
        <w:rPr>
          <w:rFonts w:ascii="TimesNewRomanPS-ItalicMT" w:hAnsi="TimesNewRomanPS-ItalicMT" w:cs="TimesNewRomanPS-ItalicMT"/>
          <w:i/>
          <w:iCs/>
          <w:kern w:val="0"/>
          <w:sz w:val="22"/>
        </w:rPr>
        <w:t xml:space="preserve">p </w:t>
      </w:r>
      <w:r w:rsidR="00B05E0B">
        <w:rPr>
          <w:rFonts w:ascii="TimesNewRomanPSMT" w:hAnsi="TimesNewRomanPSMT" w:cs="TimesNewRomanPSMT"/>
          <w:kern w:val="0"/>
          <w:sz w:val="22"/>
        </w:rPr>
        <w:t>values) of</w:t>
      </w:r>
      <w:r w:rsidR="00B05E0B">
        <w:rPr>
          <w:rFonts w:ascii="TimesNewRomanPSMT" w:hAnsi="TimesNewRomanPSMT" w:cs="TimesNewRomanPSMT"/>
          <w:kern w:val="0"/>
          <w:sz w:val="22"/>
        </w:rPr>
        <w:t xml:space="preserve"> </w:t>
      </w:r>
      <w:r w:rsidR="00B05E0B">
        <w:rPr>
          <w:rFonts w:ascii="TimesNewRomanPSMT" w:hAnsi="TimesNewRomanPSMT" w:cs="TimesNewRomanPSMT"/>
          <w:kern w:val="0"/>
          <w:sz w:val="22"/>
        </w:rPr>
        <w:t>the test remained low.</w:t>
      </w:r>
      <w:r w:rsidR="00B05E0B">
        <w:rPr>
          <w:rFonts w:ascii="TimesNewRomanPSMT" w:hAnsi="TimesNewRomanPSMT" w:cs="TimesNewRomanPSMT"/>
          <w:kern w:val="0"/>
          <w:sz w:val="22"/>
        </w:rPr>
        <w:t xml:space="preserve">” </w:t>
      </w:r>
      <w:r w:rsidR="00B05E0B" w:rsidRPr="00B05E0B">
        <w:rPr>
          <w:rFonts w:ascii="標楷體" w:eastAsia="標楷體" w:hAnsi="標楷體" w:cs="TimesNewRomanPSMT" w:hint="eastAsia"/>
          <w:kern w:val="0"/>
          <w:sz w:val="22"/>
        </w:rPr>
        <w:t>所以需要參考其他指標</w:t>
      </w:r>
    </w:p>
    <w:p w:rsidR="00ED26B9" w:rsidRPr="00955B6E" w:rsidRDefault="00ED26B9" w:rsidP="00B05E0B">
      <w:pPr>
        <w:pStyle w:val="ac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kern w:val="0"/>
          <w:szCs w:val="24"/>
        </w:rPr>
      </w:pPr>
      <w:r w:rsidRPr="00955B6E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“</w:t>
      </w:r>
      <w:r w:rsidRPr="00955B6E">
        <w:rPr>
          <w:rFonts w:ascii="TimesNewRomanPSMT" w:hAnsi="TimesNewRomanPSMT" w:cs="TimesNewRomanPSMT"/>
          <w:kern w:val="0"/>
          <w:szCs w:val="24"/>
        </w:rPr>
        <w:t>The Comparative Fit Index</w:t>
      </w:r>
      <w:r w:rsidRPr="00955B6E"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 w:rsidRPr="00955B6E">
        <w:rPr>
          <w:rFonts w:ascii="TimesNewRomanPSMT" w:hAnsi="TimesNewRomanPSMT" w:cs="TimesNewRomanPSMT"/>
          <w:kern w:val="0"/>
          <w:szCs w:val="24"/>
        </w:rPr>
        <w:t>(CFI) and Tucker–Lewis Indexes (TLI) compare model fit with the</w:t>
      </w:r>
    </w:p>
    <w:p w:rsidR="00ED26B9" w:rsidRPr="00955B6E" w:rsidRDefault="00ED26B9" w:rsidP="00ED26B9">
      <w:pPr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</w:pPr>
      <w:r w:rsidRPr="00955B6E">
        <w:rPr>
          <w:rFonts w:ascii="TimesNewRomanPSMT" w:hAnsi="TimesNewRomanPSMT" w:cs="TimesNewRomanPSMT"/>
          <w:kern w:val="0"/>
          <w:szCs w:val="24"/>
        </w:rPr>
        <w:t>independence model.</w:t>
      </w:r>
      <w:r w:rsidRPr="00955B6E">
        <w:rPr>
          <w:rFonts w:ascii="TimesNewRomanPSMT" w:hAnsi="TimesNewRomanPSMT" w:cs="TimesNewRomanPSMT"/>
          <w:kern w:val="0"/>
          <w:szCs w:val="24"/>
        </w:rPr>
        <w:t>”</w:t>
      </w:r>
    </w:p>
    <w:p w:rsidR="00ED26B9" w:rsidRDefault="00ED26B9" w:rsidP="00ED26B9">
      <w:pPr>
        <w:ind w:firstLine="480"/>
        <w:rPr>
          <w:rFonts w:ascii="Times New Roman" w:eastAsia="標楷體" w:hAnsi="Times New Roman" w:cs="Times New Roman"/>
          <w:color w:val="2F5496" w:themeColor="accent5" w:themeShade="BF"/>
          <w:spacing w:val="3"/>
          <w:szCs w:val="24"/>
          <w:shd w:val="clear" w:color="auto" w:fill="FFFFFF"/>
        </w:rPr>
      </w:pPr>
      <w:r w:rsidRPr="00ED26B9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還有</w:t>
      </w:r>
      <w:r w:rsidR="00E37802" w:rsidRPr="00E37802">
        <w:rPr>
          <w:rFonts w:ascii="Times New Roman" w:eastAsia="標楷體" w:hAnsi="Times New Roman" w:cs="Times New Roman"/>
          <w:color w:val="FF0000"/>
          <w:spacing w:val="3"/>
          <w:szCs w:val="24"/>
          <w:shd w:val="clear" w:color="auto" w:fill="FFFFFF"/>
        </w:rPr>
        <w:t>CFI</w:t>
      </w:r>
      <w:r>
        <w:rPr>
          <w:rFonts w:ascii="Times New Roman" w:eastAsia="標楷體" w:hAnsi="Times New Roman" w:cs="Times New Roman" w:hint="eastAsia"/>
          <w:color w:val="FF0000"/>
          <w:spacing w:val="3"/>
          <w:szCs w:val="24"/>
          <w:shd w:val="clear" w:color="auto" w:fill="FFFFFF"/>
        </w:rPr>
        <w:t>,</w:t>
      </w:r>
      <w:r>
        <w:rPr>
          <w:rFonts w:ascii="Times New Roman" w:eastAsia="標楷體" w:hAnsi="Times New Roman" w:cs="Times New Roman"/>
          <w:color w:val="FF0000"/>
          <w:spacing w:val="3"/>
          <w:szCs w:val="24"/>
          <w:shd w:val="clear" w:color="auto" w:fill="FFFFFF"/>
        </w:rPr>
        <w:t xml:space="preserve"> TLI</w:t>
      </w:r>
      <w:r w:rsidR="00E37802" w:rsidRPr="00E37802">
        <w:rPr>
          <w:rFonts w:ascii="Times New Roman" w:eastAsia="標楷體" w:hAnsi="Times New Roman" w:cs="Times New Roman"/>
          <w:color w:val="2F5496" w:themeColor="accent5" w:themeShade="BF"/>
          <w:spacing w:val="3"/>
          <w:szCs w:val="24"/>
          <w:shd w:val="clear" w:color="auto" w:fill="FFFFFF"/>
        </w:rPr>
        <w:t>等指標。</w:t>
      </w:r>
    </w:p>
    <w:p w:rsidR="00ED26B9" w:rsidRPr="00955B6E" w:rsidRDefault="00ED26B9" w:rsidP="00B05E0B">
      <w:pPr>
        <w:pStyle w:val="ac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kern w:val="0"/>
          <w:szCs w:val="24"/>
        </w:rPr>
      </w:pPr>
      <w:r w:rsidRPr="00955B6E">
        <w:rPr>
          <w:rFonts w:ascii="Times New Roman" w:eastAsia="標楷體" w:hAnsi="Times New Roman" w:cs="Times New Roman"/>
          <w:spacing w:val="3"/>
          <w:szCs w:val="24"/>
        </w:rPr>
        <w:t>“</w:t>
      </w:r>
      <w:r w:rsidRPr="00955B6E">
        <w:rPr>
          <w:rFonts w:ascii="TimesNewRomanPSMT" w:hAnsi="TimesNewRomanPSMT" w:cs="TimesNewRomanPSMT"/>
          <w:kern w:val="0"/>
          <w:szCs w:val="24"/>
        </w:rPr>
        <w:t>Root Mean Square</w:t>
      </w:r>
      <w:r w:rsidRPr="00955B6E"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 w:rsidRPr="00955B6E">
        <w:rPr>
          <w:rFonts w:ascii="TimesNewRomanPSMT" w:hAnsi="TimesNewRomanPSMT" w:cs="TimesNewRomanPSMT"/>
          <w:kern w:val="0"/>
          <w:szCs w:val="24"/>
        </w:rPr>
        <w:t>Error of Approximation (RMSEA) indicates model fit in comparison with the</w:t>
      </w:r>
    </w:p>
    <w:p w:rsidR="00E37802" w:rsidRDefault="00ED26B9" w:rsidP="00ED26B9">
      <w:pPr>
        <w:rPr>
          <w:rFonts w:ascii="Times New Roman" w:eastAsia="標楷體" w:hAnsi="Times New Roman" w:cs="Times New Roman"/>
          <w:color w:val="1F4E79" w:themeColor="accent1" w:themeShade="80"/>
          <w:spacing w:val="3"/>
          <w:szCs w:val="24"/>
          <w:shd w:val="clear" w:color="auto" w:fill="FFFFFF"/>
        </w:rPr>
      </w:pPr>
      <w:r w:rsidRPr="00955B6E">
        <w:rPr>
          <w:rFonts w:ascii="TimesNewRomanPSMT" w:hAnsi="TimesNewRomanPSMT" w:cs="TimesNewRomanPSMT"/>
          <w:kern w:val="0"/>
          <w:szCs w:val="24"/>
        </w:rPr>
        <w:t>degree of freedom of the model</w:t>
      </w:r>
      <w:proofErr w:type="gramStart"/>
      <w:r w:rsidRPr="00955B6E">
        <w:rPr>
          <w:rFonts w:ascii="TimesNewRomanPSMT" w:hAnsi="TimesNewRomanPSMT" w:cs="TimesNewRomanPSMT"/>
          <w:kern w:val="0"/>
          <w:szCs w:val="24"/>
        </w:rPr>
        <w:t>”</w:t>
      </w:r>
      <w:proofErr w:type="gramEnd"/>
      <w:r w:rsidR="00A463A9" w:rsidRPr="00ED26B9">
        <w:rPr>
          <w:rFonts w:ascii="Times New Roman" w:eastAsia="標楷體" w:hAnsi="Times New Roman" w:cs="Times New Roman"/>
          <w:spacing w:val="3"/>
          <w:szCs w:val="24"/>
        </w:rPr>
        <w:br/>
      </w:r>
      <w:r w:rsidRPr="00E37802">
        <w:rPr>
          <w:rFonts w:ascii="Times New Roman" w:eastAsia="標楷體" w:hAnsi="Times New Roman" w:cs="Times New Roman"/>
          <w:color w:val="FF0000"/>
          <w:spacing w:val="3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 w:hint="eastAsia"/>
          <w:color w:val="FF0000"/>
          <w:spacing w:val="3"/>
          <w:szCs w:val="24"/>
          <w:shd w:val="clear" w:color="auto" w:fill="FFFFFF"/>
        </w:rPr>
        <w:t xml:space="preserve">  </w:t>
      </w:r>
      <w:r w:rsidRPr="00ED26B9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加上</w:t>
      </w:r>
      <w:r w:rsidRPr="00E37802">
        <w:rPr>
          <w:rFonts w:ascii="Times New Roman" w:eastAsia="標楷體" w:hAnsi="Times New Roman" w:cs="Times New Roman"/>
          <w:color w:val="FF0000"/>
          <w:spacing w:val="3"/>
          <w:szCs w:val="24"/>
          <w:shd w:val="clear" w:color="auto" w:fill="FFFFFF"/>
        </w:rPr>
        <w:t>RMSEA</w:t>
      </w:r>
      <w:r>
        <w:rPr>
          <w:rFonts w:ascii="Times New Roman" w:eastAsia="標楷體" w:hAnsi="Times New Roman" w:cs="Times New Roman" w:hint="eastAsia"/>
          <w:color w:val="FF0000"/>
          <w:spacing w:val="3"/>
          <w:szCs w:val="24"/>
          <w:shd w:val="clear" w:color="auto" w:fill="FFFFFF"/>
        </w:rPr>
        <w:t xml:space="preserve"> </w:t>
      </w:r>
      <w:r w:rsidRPr="00ED26B9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指標</w:t>
      </w: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，以</w:t>
      </w: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0.5</w:t>
      </w: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為好的標準</w:t>
      </w: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 xml:space="preserve"> </w:t>
      </w:r>
    </w:p>
    <w:p w:rsidR="00ED26B9" w:rsidRPr="00955B6E" w:rsidRDefault="00ED26B9" w:rsidP="00B05E0B">
      <w:pPr>
        <w:pStyle w:val="ac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kern w:val="0"/>
          <w:szCs w:val="24"/>
        </w:rPr>
      </w:pPr>
      <w:r w:rsidRPr="00955B6E"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  <w:t>“</w:t>
      </w:r>
      <w:r w:rsidRPr="00955B6E">
        <w:rPr>
          <w:rFonts w:ascii="TimesNewRomanPSMT" w:hAnsi="TimesNewRomanPSMT" w:cs="TimesNewRomanPSMT"/>
          <w:kern w:val="0"/>
          <w:szCs w:val="24"/>
        </w:rPr>
        <w:t>Standardized Root Mean Square Residual (SRMR) indicates the model fit by</w:t>
      </w:r>
      <w:r w:rsidRPr="00955B6E"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 w:rsidRPr="00955B6E">
        <w:rPr>
          <w:rFonts w:ascii="TimesNewRomanPSMT" w:hAnsi="TimesNewRomanPSMT" w:cs="TimesNewRomanPSMT"/>
          <w:kern w:val="0"/>
          <w:szCs w:val="24"/>
        </w:rPr>
        <w:t>comparing the averages of standardized residuals of the observed and</w:t>
      </w:r>
      <w:r w:rsidRPr="00955B6E"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 w:rsidRPr="00955B6E">
        <w:rPr>
          <w:rFonts w:ascii="TimesNewRomanPSMT" w:hAnsi="TimesNewRomanPSMT" w:cs="TimesNewRomanPSMT"/>
          <w:kern w:val="0"/>
          <w:szCs w:val="24"/>
        </w:rPr>
        <w:t>predicted covariance matrixes.</w:t>
      </w:r>
      <w:r w:rsidRPr="00955B6E">
        <w:rPr>
          <w:rFonts w:ascii="TimesNewRomanPSMT" w:hAnsi="TimesNewRomanPSMT" w:cs="TimesNewRomanPSMT"/>
          <w:kern w:val="0"/>
          <w:szCs w:val="24"/>
        </w:rPr>
        <w:t>”</w:t>
      </w:r>
    </w:p>
    <w:p w:rsidR="00ED26B9" w:rsidRDefault="00ED26B9" w:rsidP="00ED26B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kern w:val="0"/>
          <w:sz w:val="22"/>
        </w:rPr>
      </w:pPr>
      <w:r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  <w:tab/>
      </w:r>
      <w:r w:rsidRPr="00ED26B9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以及</w:t>
      </w:r>
      <w:r w:rsidRPr="00ED26B9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 xml:space="preserve"> </w:t>
      </w:r>
      <w:r w:rsidRPr="00ED26B9">
        <w:rPr>
          <w:rFonts w:ascii="Times New Roman" w:eastAsia="標楷體" w:hAnsi="Times New Roman" w:cs="Times New Roman" w:hint="eastAsia"/>
          <w:color w:val="FF0000"/>
          <w:spacing w:val="3"/>
          <w:szCs w:val="24"/>
          <w:shd w:val="clear" w:color="auto" w:fill="FFFFFF"/>
        </w:rPr>
        <w:t>SRMR</w:t>
      </w:r>
      <w:r w:rsidRPr="00ED26B9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 xml:space="preserve"> </w:t>
      </w:r>
      <w:r w:rsidRPr="00ED26B9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指標，標準為</w:t>
      </w:r>
      <w:r w:rsidRPr="00ED26B9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.8</w:t>
      </w:r>
      <w:r w:rsidRPr="00ED26B9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為好的</w:t>
      </w: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 xml:space="preserve"> (</w:t>
      </w:r>
      <w:r>
        <w:rPr>
          <w:rFonts w:ascii="TimesNewRomanPSMT" w:hAnsi="TimesNewRomanPSMT" w:cs="TimesNewRomanPSMT"/>
          <w:color w:val="000000"/>
          <w:kern w:val="0"/>
          <w:sz w:val="22"/>
        </w:rPr>
        <w:t>A cut-off value of close to .08 indicates good</w:t>
      </w:r>
    </w:p>
    <w:p w:rsidR="00ED26B9" w:rsidRPr="00ED26B9" w:rsidRDefault="00ED26B9" w:rsidP="00ED26B9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</w:pPr>
      <w:r>
        <w:rPr>
          <w:rFonts w:ascii="TimesNewRomanPSMT" w:hAnsi="TimesNewRomanPSMT" w:cs="TimesNewRomanPSMT"/>
          <w:color w:val="000000"/>
          <w:kern w:val="0"/>
          <w:sz w:val="22"/>
        </w:rPr>
        <w:t>model fit (</w:t>
      </w:r>
      <w:r>
        <w:rPr>
          <w:rFonts w:ascii="TimesNewRomanPSMT" w:hAnsi="TimesNewRomanPSMT" w:cs="TimesNewRomanPSMT"/>
          <w:color w:val="5F497A"/>
          <w:kern w:val="0"/>
          <w:sz w:val="22"/>
        </w:rPr>
        <w:t xml:space="preserve">Hu &amp; </w:t>
      </w:r>
      <w:proofErr w:type="spellStart"/>
      <w:r>
        <w:rPr>
          <w:rFonts w:ascii="TimesNewRomanPSMT" w:hAnsi="TimesNewRomanPSMT" w:cs="TimesNewRomanPSMT"/>
          <w:color w:val="5F497A"/>
          <w:kern w:val="0"/>
          <w:sz w:val="22"/>
        </w:rPr>
        <w:t>Bentler</w:t>
      </w:r>
      <w:proofErr w:type="spellEnd"/>
      <w:r>
        <w:rPr>
          <w:rFonts w:ascii="TimesNewRomanPSMT" w:hAnsi="TimesNewRomanPSMT" w:cs="TimesNewRomanPSMT"/>
          <w:color w:val="5F497A"/>
          <w:kern w:val="0"/>
          <w:sz w:val="22"/>
        </w:rPr>
        <w:t>, 1999</w:t>
      </w:r>
      <w:r>
        <w:rPr>
          <w:rFonts w:ascii="TimesNewRomanPSMT" w:hAnsi="TimesNewRomanPSMT" w:cs="TimesNewRomanPSMT"/>
          <w:color w:val="000000"/>
          <w:kern w:val="0"/>
          <w:sz w:val="22"/>
        </w:rPr>
        <w:t>).</w:t>
      </w: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 xml:space="preserve">?? </w:t>
      </w: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好奇怪，不是越小越好嗎</w:t>
      </w:r>
      <w: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?</w:t>
      </w:r>
    </w:p>
    <w:p w:rsidR="00A463A9" w:rsidRPr="00B05E0B" w:rsidRDefault="00A463A9" w:rsidP="00E37802">
      <w:pPr>
        <w:rPr>
          <w:rFonts w:ascii="Times New Roman" w:eastAsia="標楷體" w:hAnsi="Times New Roman" w:cs="Times New Roman"/>
          <w:color w:val="1F4E79" w:themeColor="accent1" w:themeShade="80"/>
          <w:spacing w:val="3"/>
          <w:szCs w:val="24"/>
          <w:shd w:val="clear" w:color="auto" w:fill="FFFFFF"/>
        </w:rPr>
      </w:pPr>
      <w:r w:rsidRPr="00ED26B9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9. Did the authors modify the theoretical model? If yes,</w:t>
      </w:r>
      <w:r w:rsidRPr="00ED26B9">
        <w:rPr>
          <w:rFonts w:ascii="Times New Roman" w:eastAsia="標楷體" w:hAnsi="Times New Roman" w:cs="Times New Roman"/>
          <w:color w:val="202124"/>
          <w:spacing w:val="3"/>
          <w:sz w:val="28"/>
          <w:szCs w:val="24"/>
        </w:rPr>
        <w:t xml:space="preserve"> </w:t>
      </w:r>
      <w:r w:rsidRPr="00ED26B9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 xml:space="preserve">how did they modify their model </w:t>
      </w:r>
      <w:r w:rsidRPr="00B05E0B">
        <w:rPr>
          <w:rFonts w:ascii="Times New Roman" w:eastAsia="標楷體" w:hAnsi="Times New Roman" w:cs="Times New Roman"/>
          <w:color w:val="1F4E79" w:themeColor="accent1" w:themeShade="80"/>
          <w:spacing w:val="3"/>
          <w:szCs w:val="24"/>
          <w:shd w:val="clear" w:color="auto" w:fill="FFFFFF"/>
        </w:rPr>
        <w:t>(e.g., used</w:t>
      </w:r>
      <w:r w:rsidRPr="00B05E0B">
        <w:rPr>
          <w:rFonts w:ascii="Times New Roman" w:eastAsia="標楷體" w:hAnsi="Times New Roman" w:cs="Times New Roman"/>
          <w:color w:val="1F4E79" w:themeColor="accent1" w:themeShade="80"/>
          <w:spacing w:val="3"/>
          <w:szCs w:val="24"/>
        </w:rPr>
        <w:t xml:space="preserve"> </w:t>
      </w:r>
      <w:r w:rsidRPr="00B05E0B">
        <w:rPr>
          <w:rFonts w:ascii="Times New Roman" w:eastAsia="標楷體" w:hAnsi="Times New Roman" w:cs="Times New Roman"/>
          <w:color w:val="1F4E79" w:themeColor="accent1" w:themeShade="80"/>
          <w:spacing w:val="3"/>
          <w:szCs w:val="24"/>
          <w:shd w:val="clear" w:color="auto" w:fill="FFFFFF"/>
        </w:rPr>
        <w:t>modification index)?</w:t>
      </w:r>
    </w:p>
    <w:p w:rsidR="00B05E0B" w:rsidRPr="00B05E0B" w:rsidRDefault="00B05E0B" w:rsidP="00E37802">
      <w:pPr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</w:pPr>
      <w:r w:rsidRPr="00B05E0B">
        <w:rPr>
          <w:rFonts w:ascii="Times New Roman" w:eastAsia="標楷體" w:hAnsi="Times New Roman" w:cs="Times New Roman" w:hint="eastAsia"/>
          <w:color w:val="1F4E79" w:themeColor="accent1" w:themeShade="80"/>
          <w:spacing w:val="3"/>
          <w:szCs w:val="24"/>
          <w:shd w:val="clear" w:color="auto" w:fill="FFFFFF"/>
        </w:rPr>
        <w:t>有說明模型修改的過程</w:t>
      </w:r>
    </w:p>
    <w:p w:rsidR="00B05E0B" w:rsidRPr="00955B6E" w:rsidRDefault="00B05E0B" w:rsidP="00B05E0B">
      <w:pPr>
        <w:pStyle w:val="ac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kern w:val="0"/>
          <w:szCs w:val="24"/>
        </w:rPr>
      </w:pPr>
      <w:r w:rsidRPr="00955B6E">
        <w:rPr>
          <w:rFonts w:ascii="TimesNewRomanPSMT" w:hAnsi="TimesNewRomanPSMT" w:cs="TimesNewRomanPSMT"/>
          <w:kern w:val="0"/>
          <w:szCs w:val="24"/>
        </w:rPr>
        <w:t>“</w:t>
      </w:r>
      <w:r w:rsidRPr="00955B6E">
        <w:rPr>
          <w:rFonts w:ascii="TimesNewRomanPSMT" w:hAnsi="TimesNewRomanPSMT" w:cs="TimesNewRomanPSMT"/>
          <w:kern w:val="0"/>
          <w:szCs w:val="24"/>
        </w:rPr>
        <w:t>high modification index</w:t>
      </w:r>
      <w:r w:rsidRPr="00955B6E"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 w:rsidRPr="00955B6E">
        <w:rPr>
          <w:rFonts w:ascii="TimesNewRomanPSMT" w:hAnsi="TimesNewRomanPSMT" w:cs="TimesNewRomanPSMT"/>
          <w:kern w:val="0"/>
          <w:szCs w:val="24"/>
        </w:rPr>
        <w:t>(79.88), a path from conditional knowledge also to procedural knowledge was</w:t>
      </w:r>
    </w:p>
    <w:p w:rsidR="00F14407" w:rsidRPr="00955B6E" w:rsidRDefault="00B05E0B" w:rsidP="00B05E0B">
      <w:pPr>
        <w:rPr>
          <w:rFonts w:ascii="TimesNewRomanPSMT" w:hAnsi="TimesNewRomanPSMT" w:cs="TimesNewRomanPSMT"/>
          <w:kern w:val="0"/>
          <w:szCs w:val="24"/>
        </w:rPr>
      </w:pPr>
      <w:r w:rsidRPr="00955B6E">
        <w:rPr>
          <w:rFonts w:ascii="TimesNewRomanPSMT" w:hAnsi="TimesNewRomanPSMT" w:cs="TimesNewRomanPSMT"/>
          <w:kern w:val="0"/>
          <w:szCs w:val="24"/>
        </w:rPr>
        <w:t>added into the model.</w:t>
      </w:r>
      <w:r w:rsidRPr="00955B6E">
        <w:rPr>
          <w:rFonts w:ascii="TimesNewRomanPSMT" w:hAnsi="TimesNewRomanPSMT" w:cs="TimesNewRomanPSMT"/>
          <w:kern w:val="0"/>
          <w:szCs w:val="24"/>
        </w:rPr>
        <w:t>”</w:t>
      </w:r>
    </w:p>
    <w:p w:rsidR="00955B6E" w:rsidRPr="00955B6E" w:rsidRDefault="00955B6E" w:rsidP="00955B6E">
      <w:pPr>
        <w:pStyle w:val="ac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 New Roman" w:hint="eastAsia"/>
          <w:spacing w:val="3"/>
          <w:szCs w:val="24"/>
          <w:shd w:val="clear" w:color="auto" w:fill="FFFFFF"/>
        </w:rPr>
      </w:pPr>
      <w:r w:rsidRPr="00955B6E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“</w:t>
      </w:r>
      <w:r w:rsidRPr="00955B6E">
        <w:rPr>
          <w:rFonts w:ascii="TimesNewRomanPSMT" w:hAnsi="TimesNewRomanPSMT" w:cs="TimesNewRomanPSMT"/>
          <w:kern w:val="0"/>
          <w:szCs w:val="24"/>
        </w:rPr>
        <w:t>the fit of the model was tested within genders. The fit indexes</w:t>
      </w:r>
      <w:r w:rsidRPr="00955B6E">
        <w:rPr>
          <w:rFonts w:ascii="TimesNewRomanPSMT" w:hAnsi="TimesNewRomanPSMT" w:cs="TimesNewRomanPSMT"/>
          <w:kern w:val="0"/>
          <w:szCs w:val="24"/>
        </w:rPr>
        <w:t xml:space="preserve"> </w:t>
      </w:r>
      <w:r w:rsidRPr="00955B6E">
        <w:rPr>
          <w:rFonts w:ascii="TimesNewRomanPSMT" w:hAnsi="TimesNewRomanPSMT" w:cs="TimesNewRomanPSMT"/>
          <w:kern w:val="0"/>
          <w:szCs w:val="24"/>
        </w:rPr>
        <w:t>revealed an excellent model fit for women</w:t>
      </w:r>
    </w:p>
    <w:sectPr w:rsidR="00955B6E" w:rsidRPr="00955B6E" w:rsidSect="00B92210">
      <w:headerReference w:type="default" r:id="rId11"/>
      <w:footerReference w:type="default" r:id="rId12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E7F" w:rsidRDefault="00375E7F" w:rsidP="00B92210">
      <w:r>
        <w:separator/>
      </w:r>
    </w:p>
  </w:endnote>
  <w:endnote w:type="continuationSeparator" w:id="0">
    <w:p w:rsidR="00375E7F" w:rsidRDefault="00375E7F" w:rsidP="00B9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358904"/>
      <w:docPartObj>
        <w:docPartGallery w:val="Page Numbers (Bottom of Page)"/>
        <w:docPartUnique/>
      </w:docPartObj>
    </w:sdtPr>
    <w:sdtEndPr/>
    <w:sdtContent>
      <w:p w:rsidR="00B92210" w:rsidRDefault="00B922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596" w:rsidRPr="00673596">
          <w:rPr>
            <w:noProof/>
            <w:lang w:val="zh-TW"/>
          </w:rPr>
          <w:t>3</w:t>
        </w:r>
        <w:r>
          <w:fldChar w:fldCharType="end"/>
        </w:r>
      </w:p>
    </w:sdtContent>
  </w:sdt>
  <w:p w:rsidR="00B92210" w:rsidRDefault="00B922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E7F" w:rsidRDefault="00375E7F" w:rsidP="00B92210">
      <w:r>
        <w:separator/>
      </w:r>
    </w:p>
  </w:footnote>
  <w:footnote w:type="continuationSeparator" w:id="0">
    <w:p w:rsidR="00375E7F" w:rsidRDefault="00375E7F" w:rsidP="00B92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210" w:rsidRPr="000F37FD" w:rsidRDefault="00732717" w:rsidP="00B92210">
    <w:pPr>
      <w:pStyle w:val="a3"/>
      <w:tabs>
        <w:tab w:val="clear" w:pos="4153"/>
        <w:tab w:val="clear" w:pos="8306"/>
        <w:tab w:val="center" w:pos="5670"/>
      </w:tabs>
      <w:rPr>
        <w:rFonts w:ascii="Times New Roman" w:eastAsia="標楷體" w:hAnsi="Times New Roman" w:cs="Times New Roman" w:hint="eastAsia"/>
        <w:sz w:val="24"/>
      </w:rPr>
    </w:pPr>
    <w:r w:rsidRPr="000F37FD">
      <w:rPr>
        <w:rFonts w:ascii="Times New Roman" w:eastAsia="標楷體" w:hAnsi="Times New Roman" w:cs="Times New Roman" w:hint="eastAsia"/>
        <w:sz w:val="24"/>
      </w:rPr>
      <w:t>結構方程模式研究</w:t>
    </w:r>
    <w:r w:rsidR="00D9014D" w:rsidRPr="000F37FD">
      <w:rPr>
        <w:rFonts w:ascii="Times New Roman" w:eastAsia="標楷體" w:hAnsi="Times New Roman" w:cs="Times New Roman"/>
        <w:sz w:val="24"/>
      </w:rPr>
      <w:t xml:space="preserve"> H</w:t>
    </w:r>
    <w:r w:rsidR="000F37FD" w:rsidRPr="000F37FD">
      <w:rPr>
        <w:rFonts w:ascii="Times New Roman" w:eastAsia="標楷體" w:hAnsi="Times New Roman" w:cs="Times New Roman"/>
        <w:sz w:val="24"/>
      </w:rPr>
      <w:t>W</w:t>
    </w:r>
    <w:r w:rsidRPr="000F37FD">
      <w:rPr>
        <w:rFonts w:ascii="Times New Roman" w:eastAsia="標楷體" w:hAnsi="Times New Roman" w:cs="Times New Roman" w:hint="eastAsia"/>
        <w:sz w:val="24"/>
      </w:rPr>
      <w:t>1</w:t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  <w:t xml:space="preserve">  </w:t>
    </w:r>
    <w:r w:rsidR="000F37FD" w:rsidRPr="000F37FD">
      <w:rPr>
        <w:rFonts w:ascii="Times New Roman" w:eastAsia="標楷體" w:hAnsi="Times New Roman" w:cs="Times New Roman"/>
        <w:sz w:val="24"/>
      </w:rPr>
      <w:t xml:space="preserve">0859605 </w:t>
    </w:r>
    <w:r w:rsidR="000F37FD" w:rsidRPr="000F37FD">
      <w:rPr>
        <w:rFonts w:ascii="Times New Roman" w:eastAsia="標楷體" w:hAnsi="Times New Roman" w:cs="Times New Roman" w:hint="eastAsia"/>
        <w:sz w:val="24"/>
      </w:rPr>
      <w:t>陳冠景</w:t>
    </w:r>
  </w:p>
  <w:p w:rsidR="00B92210" w:rsidRPr="000F37FD" w:rsidRDefault="00B92210">
    <w:pPr>
      <w:pStyle w:val="a3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03A22"/>
    <w:multiLevelType w:val="hybridMultilevel"/>
    <w:tmpl w:val="220A2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C20281"/>
    <w:multiLevelType w:val="hybridMultilevel"/>
    <w:tmpl w:val="184C87DA"/>
    <w:lvl w:ilvl="0" w:tplc="753A917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C2D"/>
    <w:rsid w:val="00002174"/>
    <w:rsid w:val="00046BEA"/>
    <w:rsid w:val="00064D4C"/>
    <w:rsid w:val="000C0108"/>
    <w:rsid w:val="000F37FD"/>
    <w:rsid w:val="0014497D"/>
    <w:rsid w:val="001B35D2"/>
    <w:rsid w:val="001F78A0"/>
    <w:rsid w:val="002169FD"/>
    <w:rsid w:val="0024341C"/>
    <w:rsid w:val="002831F6"/>
    <w:rsid w:val="00296286"/>
    <w:rsid w:val="0036284A"/>
    <w:rsid w:val="00367A4E"/>
    <w:rsid w:val="00375E7F"/>
    <w:rsid w:val="003969B1"/>
    <w:rsid w:val="003C3D11"/>
    <w:rsid w:val="00414237"/>
    <w:rsid w:val="004174E4"/>
    <w:rsid w:val="00473F66"/>
    <w:rsid w:val="00522C4D"/>
    <w:rsid w:val="005B727A"/>
    <w:rsid w:val="005C38D5"/>
    <w:rsid w:val="0060690F"/>
    <w:rsid w:val="00643C2D"/>
    <w:rsid w:val="00673596"/>
    <w:rsid w:val="00700E1F"/>
    <w:rsid w:val="00730966"/>
    <w:rsid w:val="00732717"/>
    <w:rsid w:val="008758C3"/>
    <w:rsid w:val="00955B6E"/>
    <w:rsid w:val="009E679C"/>
    <w:rsid w:val="00A463A9"/>
    <w:rsid w:val="00AD40A8"/>
    <w:rsid w:val="00B05E0B"/>
    <w:rsid w:val="00B92210"/>
    <w:rsid w:val="00BE2D3E"/>
    <w:rsid w:val="00C122FE"/>
    <w:rsid w:val="00C718F6"/>
    <w:rsid w:val="00CF4A46"/>
    <w:rsid w:val="00CF61FA"/>
    <w:rsid w:val="00D9014D"/>
    <w:rsid w:val="00DD1FC2"/>
    <w:rsid w:val="00E3302D"/>
    <w:rsid w:val="00E37802"/>
    <w:rsid w:val="00E505E5"/>
    <w:rsid w:val="00EA5697"/>
    <w:rsid w:val="00EB3170"/>
    <w:rsid w:val="00EB7AA7"/>
    <w:rsid w:val="00ED26B9"/>
    <w:rsid w:val="00F12EB9"/>
    <w:rsid w:val="00F14407"/>
    <w:rsid w:val="00F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8DAA1"/>
  <w15:chartTrackingRefBased/>
  <w15:docId w15:val="{70AA7D13-2F29-48EC-8E4E-827A831A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8F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727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5B727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22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2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2210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4174E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174E4"/>
  </w:style>
  <w:style w:type="character" w:customStyle="1" w:styleId="a9">
    <w:name w:val="註解文字 字元"/>
    <w:basedOn w:val="a0"/>
    <w:link w:val="a8"/>
    <w:uiPriority w:val="99"/>
    <w:semiHidden/>
    <w:rsid w:val="004174E4"/>
  </w:style>
  <w:style w:type="paragraph" w:styleId="aa">
    <w:name w:val="Balloon Text"/>
    <w:basedOn w:val="a"/>
    <w:link w:val="ab"/>
    <w:uiPriority w:val="99"/>
    <w:semiHidden/>
    <w:unhideWhenUsed/>
    <w:rsid w:val="004174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174E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5B727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5B727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c">
    <w:name w:val="List Paragraph"/>
    <w:basedOn w:val="a"/>
    <w:uiPriority w:val="34"/>
    <w:qFormat/>
    <w:rsid w:val="00B05E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E3395-16A0-4AEB-A7C6-21855FD10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user</cp:lastModifiedBy>
  <cp:revision>2</cp:revision>
  <dcterms:created xsi:type="dcterms:W3CDTF">2021-03-18T10:14:00Z</dcterms:created>
  <dcterms:modified xsi:type="dcterms:W3CDTF">2021-03-18T10:14:00Z</dcterms:modified>
</cp:coreProperties>
</file>