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rPr/>
      </w:pPr>
      <w:r w:rsidDel="00000000" w:rsidR="00000000" w:rsidRPr="00000000">
        <w:rPr>
          <w:b w:val="1"/>
          <w:sz w:val="24"/>
          <w:szCs w:val="24"/>
          <w:u w:val="single"/>
          <w:rtl w:val="0"/>
        </w:rPr>
        <w:t xml:space="preserve">CS673S16 Software Engineering </w:t>
      </w:r>
      <w:r w:rsidDel="00000000" w:rsidR="00000000" w:rsidRPr="00000000">
        <w:drawing>
          <wp:anchor allowOverlap="1" behindDoc="0" distB="19050" distT="19050" distL="19050" distR="19050" hidden="0" layoutInCell="0" locked="0" relativeHeight="0" simplePos="0">
            <wp:simplePos x="0" y="0"/>
            <wp:positionH relativeFrom="margin">
              <wp:posOffset>4562475</wp:posOffset>
            </wp:positionH>
            <wp:positionV relativeFrom="paragraph">
              <wp:posOffset>0</wp:posOffset>
            </wp:positionV>
            <wp:extent cx="1133475" cy="847725"/>
            <wp:effectExtent b="0" l="0" r="0" t="0"/>
            <wp:wrapSquare wrapText="bothSides" distB="19050" distT="19050" distL="19050" distR="1905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pPr>
        <w:keepNext w:val="0"/>
        <w:keepLines w:val="0"/>
        <w:widowControl w:val="0"/>
        <w:contextualSpacing w:val="0"/>
        <w:jc w:val="center"/>
      </w:pPr>
      <w:r w:rsidDel="00000000" w:rsidR="00000000" w:rsidRPr="00000000">
        <w:rPr>
          <w:b w:val="1"/>
          <w:sz w:val="24"/>
          <w:szCs w:val="24"/>
          <w:u w:val="single"/>
          <w:rtl w:val="0"/>
        </w:rPr>
        <w:t xml:space="preserve">Team 1  - Issue Tracker REST API </w:t>
      </w:r>
    </w:p>
    <w:p w:rsidR="00000000" w:rsidDel="00000000" w:rsidP="00000000" w:rsidRDefault="00000000" w:rsidRPr="00000000">
      <w:pPr>
        <w:keepNext w:val="0"/>
        <w:keepLines w:val="0"/>
        <w:widowControl w:val="0"/>
        <w:contextualSpacing w:val="0"/>
        <w:jc w:val="center"/>
      </w:pPr>
      <w:r w:rsidDel="00000000" w:rsidR="00000000" w:rsidRPr="00000000">
        <w:rPr>
          <w:b w:val="1"/>
          <w:sz w:val="24"/>
          <w:szCs w:val="24"/>
          <w:u w:val="single"/>
          <w:rtl w:val="0"/>
        </w:rPr>
        <w:t xml:space="preserve">Tests Report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Team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Role(s)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Signature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Date</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Steve Black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Team Leader, Design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Steve Black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12/12/2016</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Anthony Valencia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Configuration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Anthony Valencia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u w:val="single"/>
                <w:rtl w:val="0"/>
              </w:rPr>
              <w:t xml:space="preserve">12/12/2016</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Demetrius Glover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Environment and Integration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Demetrus Glover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u w:val="single"/>
                <w:rtl w:val="0"/>
              </w:rPr>
              <w:t xml:space="preserve">12/12/2016</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Yash Bavishi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Requirement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Yash Bavishi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u w:val="single"/>
                <w:rtl w:val="0"/>
              </w:rPr>
              <w:t xml:space="preserve">12/12/2016</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Kevin Ding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Implementation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Kevin Ding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u w:val="single"/>
                <w:rtl w:val="0"/>
              </w:rPr>
              <w:t xml:space="preserve">12/12/2016</w:t>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Kevin Sperling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QA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4"/>
                <w:szCs w:val="24"/>
                <w:u w:val="single"/>
                <w:rtl w:val="0"/>
              </w:rPr>
              <w:t xml:space="preserve">Kevin Sperling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u w:val="single"/>
                <w:rtl w:val="0"/>
              </w:rPr>
              <w:t xml:space="preserve">12/12/2016</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szCs w:val="24"/>
                <w:rtl w:val="0"/>
              </w:rPr>
              <w:t xml:space="preserve">Bakyt Bakayeva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Security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4"/>
                <w:szCs w:val="24"/>
                <w:u w:val="single"/>
                <w:rtl w:val="0"/>
              </w:rPr>
              <w:t xml:space="preserve">Bakyt Bakayeva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u w:val="single"/>
                <w:rtl w:val="0"/>
              </w:rPr>
              <w:t xml:space="preserve">12/12/2016</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u w:val="single"/>
          <w:rtl w:val="0"/>
        </w:rPr>
        <w:t xml:space="preserve">Revision history</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Author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Change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Kevin Sperling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10/3/2016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Intro/Proposal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Kevin Sperling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10/24/2016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Test Summary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Kevin Sperling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11/14/2016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Test Case Spreadsheet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Kevin Sperling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12/12/2016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Final Metrics</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spacing w:before="80" w:line="240" w:lineRule="auto"/>
        <w:ind w:left="0" w:firstLine="0"/>
        <w:contextualSpacing w:val="0"/>
      </w:pPr>
      <w:hyperlink w:anchor="_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sm5odwyvuk3j">
        <w:r w:rsidDel="00000000" w:rsidR="00000000" w:rsidRPr="00000000">
          <w:rPr>
            <w:color w:val="1155cc"/>
            <w:u w:val="single"/>
            <w:rtl w:val="0"/>
          </w:rPr>
          <w:t xml:space="preserve">Test Summary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2iy9xpvb9o9s">
        <w:r w:rsidDel="00000000" w:rsidR="00000000" w:rsidRPr="00000000">
          <w:rPr>
            <w:color w:val="1155cc"/>
            <w:u w:val="single"/>
            <w:rtl w:val="0"/>
          </w:rPr>
          <w:t xml:space="preserve">Tests Reports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mtfbusfb0eq3">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8n34lvocupub">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The goal of our testing efforts is to combine Unit, UI Automation and Systems Tests to get as much test coverage as possible in order to detect bugs early or eliminate them comple</w:t>
      </w:r>
      <w:r w:rsidDel="00000000" w:rsidR="00000000" w:rsidRPr="00000000">
        <w:rPr>
          <w:rtl w:val="0"/>
        </w:rPr>
        <w:t xml:space="preserve">t</w:t>
      </w:r>
      <w:r w:rsidDel="00000000" w:rsidR="00000000" w:rsidRPr="00000000">
        <w:rPr>
          <w:rtl w:val="0"/>
        </w:rPr>
        <w:t xml:space="preserve">ely. This is a living document and changes will be made throughout the term.</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_sm5odwyvuk3j" w:id="1"/>
      <w:bookmarkEnd w:id="1"/>
      <w:r w:rsidDel="00000000" w:rsidR="00000000" w:rsidRPr="00000000">
        <w:rPr>
          <w:rtl w:val="0"/>
        </w:rPr>
        <w:t xml:space="preserve">Test Summary</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In this section, you will summarize what was tested and what happened, based on each test type.</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Unit Test</w:t>
      </w:r>
      <w:r w:rsidDel="00000000" w:rsidR="00000000" w:rsidRPr="00000000">
        <w:rPr>
          <w:rtl w:val="0"/>
        </w:rPr>
        <w:t xml:space="preserve"> - The version of the app that our team forked has no unit tests around the issue tracker. We will be adding them to cover existing code and to any new code during iteration 2.</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System Tests</w:t>
      </w:r>
      <w:r w:rsidDel="00000000" w:rsidR="00000000" w:rsidRPr="00000000">
        <w:rPr>
          <w:rtl w:val="0"/>
        </w:rPr>
        <w:t xml:space="preserve"> - We are planning on using TravisCI as a means of integration testing, however, with 0 unit tests, spending time to set up Travis was not a high priority.</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UI Automation</w:t>
      </w:r>
      <w:r w:rsidDel="00000000" w:rsidR="00000000" w:rsidRPr="00000000">
        <w:rPr>
          <w:rtl w:val="0"/>
        </w:rPr>
        <w:t xml:space="preserve"> - There is currently an issue with the Firefox driver as a result of Firefox browser being updated since the previous classes work on the application</w:t>
        <w:tab/>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_skyacpupsv3p" w:id="2"/>
      <w:bookmarkEnd w:id="2"/>
      <w:r w:rsidDel="00000000" w:rsidR="00000000" w:rsidRPr="00000000">
        <w:rPr>
          <w:rtl w:val="0"/>
        </w:rPr>
        <w:t xml:space="preserve">Tests Reports</w:t>
      </w:r>
    </w:p>
    <w:p w:rsidR="00000000" w:rsidDel="00000000" w:rsidP="00000000" w:rsidRDefault="00000000" w:rsidRPr="00000000">
      <w:pPr>
        <w:contextualSpacing w:val="0"/>
      </w:pPr>
      <w:r w:rsidDel="00000000" w:rsidR="00000000" w:rsidRPr="00000000">
        <w:rPr>
          <w:rtl w:val="0"/>
        </w:rPr>
        <w:tab/>
        <w:t xml:space="preserve">The current test cases are provided in the attached spreadsheet:</w:t>
      </w:r>
    </w:p>
    <w:p w:rsidR="00000000" w:rsidDel="00000000" w:rsidP="00000000" w:rsidRDefault="00000000" w:rsidRPr="00000000">
      <w:pPr>
        <w:ind w:firstLine="720"/>
        <w:contextualSpacing w:val="0"/>
      </w:pPr>
      <w:hyperlink r:id="rId6">
        <w:r w:rsidDel="00000000" w:rsidR="00000000" w:rsidRPr="00000000">
          <w:rPr>
            <w:color w:val="1155cc"/>
            <w:u w:val="single"/>
            <w:rtl w:val="0"/>
          </w:rPr>
          <w:t xml:space="preserve">Test Cases Spreadsheet</w:t>
        </w:r>
      </w:hyperlink>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_ec19zcdzekh" w:id="3"/>
      <w:bookmarkEnd w:id="3"/>
      <w:r w:rsidDel="00000000" w:rsidR="00000000" w:rsidRPr="00000000">
        <w:rPr>
          <w:rtl w:val="0"/>
        </w:rPr>
        <w:t xml:space="preserve">Testing Metrics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810" w:firstLine="0"/>
        <w:contextualSpacing w:val="0"/>
      </w:pPr>
      <w:r w:rsidDel="00000000" w:rsidR="00000000" w:rsidRPr="00000000">
        <w:rPr>
          <w:rtl w:val="0"/>
        </w:rPr>
      </w:r>
    </w:p>
    <w:tbl>
      <w:tblPr>
        <w:tblStyle w:val="Table3"/>
        <w:bidiVisual w:val="0"/>
        <w:tblW w:w="855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4275"/>
        <w:tblGridChange w:id="0">
          <w:tblGrid>
            <w:gridCol w:w="4275"/>
            <w:gridCol w:w="427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Iteration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Unit Tests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UI Automation Tests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 (Currently inoperable)</w:t>
            </w:r>
          </w:p>
        </w:tc>
      </w:tr>
    </w:tbl>
    <w:p w:rsidR="00000000" w:rsidDel="00000000" w:rsidP="00000000" w:rsidRDefault="00000000" w:rsidRPr="00000000">
      <w:pPr>
        <w:keepNext w:val="0"/>
        <w:keepLines w:val="0"/>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810" w:firstLine="0"/>
        <w:contextualSpacing w:val="0"/>
      </w:pPr>
      <w:r w:rsidDel="00000000" w:rsidR="00000000" w:rsidRPr="00000000">
        <w:rPr>
          <w:rtl w:val="0"/>
        </w:rPr>
      </w:r>
    </w:p>
    <w:tbl>
      <w:tblPr>
        <w:tblStyle w:val="Table4"/>
        <w:bidiVisual w:val="0"/>
        <w:tblW w:w="855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7.5"/>
        <w:gridCol w:w="2137.5"/>
        <w:gridCol w:w="2137.5"/>
        <w:gridCol w:w="2137.5"/>
        <w:tblGridChange w:id="0">
          <w:tblGrid>
            <w:gridCol w:w="2137.5"/>
            <w:gridCol w:w="2137.5"/>
            <w:gridCol w:w="2137.5"/>
            <w:gridCol w:w="2137.5"/>
          </w:tblGrid>
        </w:tblGridChange>
      </w:tblGrid>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Iteration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Unit 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UI Automation 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Manual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Bugs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inoperable</w:t>
            </w:r>
          </w:p>
          <w:p w:rsidR="00000000" w:rsidDel="00000000" w:rsidP="00000000" w:rsidRDefault="00000000" w:rsidRPr="00000000">
            <w:pPr>
              <w:widowControl w:val="0"/>
              <w:spacing w:line="240" w:lineRule="auto"/>
              <w:contextualSpacing w:val="0"/>
            </w:pPr>
            <w:r w:rsidDel="00000000" w:rsidR="00000000" w:rsidRPr="00000000">
              <w:rPr>
                <w:rtl w:val="0"/>
              </w:rPr>
              <w:t xml:space="preserve">-2 Passing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 Passing</w:t>
              <w:br w:type="textWrapping"/>
              <w:t xml:space="preserve">-1 Failing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Edit Issue Description (Fixed)</w:t>
            </w:r>
          </w:p>
        </w:tc>
      </w:tr>
    </w:tbl>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810" w:firstLine="0"/>
        <w:contextualSpacing w:val="0"/>
      </w:pPr>
      <w:r w:rsidDel="00000000" w:rsidR="00000000" w:rsidRPr="00000000">
        <w:rPr>
          <w:rtl w:val="0"/>
        </w:rPr>
      </w:r>
    </w:p>
    <w:tbl>
      <w:tblPr>
        <w:tblStyle w:val="Table5"/>
        <w:bidiVisual w:val="0"/>
        <w:tblW w:w="855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710"/>
        <w:gridCol w:w="1710"/>
        <w:gridCol w:w="1710"/>
        <w:gridCol w:w="1710"/>
        <w:tblGridChange w:id="0">
          <w:tblGrid>
            <w:gridCol w:w="1710"/>
            <w:gridCol w:w="1710"/>
            <w:gridCol w:w="1710"/>
            <w:gridCol w:w="1710"/>
            <w:gridCol w:w="1710"/>
          </w:tblGrid>
        </w:tblGridChange>
      </w:tblGrid>
      <w:tr>
        <w:trPr>
          <w:trHeight w:val="420" w:hRule="atLeast"/>
        </w:trPr>
        <w:tc>
          <w:tcPr>
            <w:gridSpan w:val="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Iteration 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Unit 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UI Automation 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Manual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API Tests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Bugs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 Passing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 Passing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 Passing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Unable to Messages in chat(Fixed)</w:t>
            </w:r>
          </w:p>
        </w:tc>
      </w:tr>
    </w:tbl>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r w:rsidDel="00000000" w:rsidR="00000000" w:rsidRPr="00000000">
        <w:rPr>
          <w:rtl w:val="0"/>
        </w:rPr>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docs.google.com/spreadsheets/d/1APmHFP_sgFEae4dVfLkNVMjh0oQ52GcGxHFAYYcoXOU/edit#gid=0" TargetMode="External"/><Relationship Id="rId7" Type="http://schemas.openxmlformats.org/officeDocument/2006/relationships/header" Target="header1.xml"/></Relationships>
</file>