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551"/>
        <w:gridCol w:w="5239"/>
        <w:tblGridChange w:id="0">
          <w:tblGrid>
            <w:gridCol w:w="1555"/>
            <w:gridCol w:w="2551"/>
            <w:gridCol w:w="5239"/>
          </w:tblGrid>
        </w:tblGridChange>
      </w:tblGrid>
      <w:tr>
        <w:trPr>
          <w:cantSplit w:val="0"/>
          <w:trHeight w:val="181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</w:t>
              <w:br w:type="textWrapping"/>
              <w:t xml:space="preserve">для </w:t>
              <w:br w:type="textWrapping"/>
              <w:t xml:space="preserve">фотографии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конкурсную комиссию портфолио ФИТ НГУ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59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68"/>
        <w:gridCol w:w="1121"/>
        <w:gridCol w:w="2202"/>
        <w:gridCol w:w="1127"/>
        <w:gridCol w:w="1394"/>
        <w:gridCol w:w="2343"/>
        <w:tblGridChange w:id="0">
          <w:tblGrid>
            <w:gridCol w:w="1168"/>
            <w:gridCol w:w="1121"/>
            <w:gridCol w:w="2202"/>
            <w:gridCol w:w="1127"/>
            <w:gridCol w:w="1394"/>
            <w:gridCol w:w="23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ФИО: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#Фамилия# #Имя# #Отчество#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Профиль подготовки в магистратуре по специальности </w:t>
              <w:br w:type="textWrapping"/>
              <w:t xml:space="preserve">09.04.01. Информатика и вычислительная техника: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Выберите магистерскую программу ФИТ НГУ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Гражданство: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#Гражданство#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Возраст: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#Возраст#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Контактная информация: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с.т.: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Контактный телефон в формате +7-XXX-XXX-XX-XX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#Электронная почта#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Высшее учебное заведение выдавшее диплом бакалавра: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Высшее учебное заведение, выдавшее диплом бакалавра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Факультет: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#Факультет#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Направление подготовки (специальность) по диплому: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Направление подготовки (специальность) по диплому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Научный руководитель: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ФИО Научного руководителя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Тема выпускной квалификационной работы: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Тема выпускной квалификационной работы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 окончания высшего учебного заведения: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Год окончания высшего учебного заведения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Средний балл по приложению к диплому: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highlight w:val="white"/>
                <w:rtl w:val="0"/>
              </w:rPr>
              <w:t xml:space="preserve">Средний балл по приложению к диплому (при наличии диплома)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Подтверждаю правильность данных представленных мною в портфолио: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95"/>
        <w:gridCol w:w="615"/>
        <w:gridCol w:w="2112"/>
        <w:gridCol w:w="581"/>
        <w:gridCol w:w="4253"/>
        <w:tblGridChange w:id="0">
          <w:tblGrid>
            <w:gridCol w:w="1795"/>
            <w:gridCol w:w="615"/>
            <w:gridCol w:w="2112"/>
            <w:gridCol w:w="581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ind w:left="-392" w:hanging="142.0000000000000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ФИО (полностью)</w:t>
            </w:r>
          </w:p>
        </w:tc>
      </w:tr>
    </w:tbl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Мотивационное письмо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решили продолжить обучение в магистратуре? Как специфика выбранной программы обучения повлияет на Вашу дальнейшую профессиональную карьеру? Какие основные знания умения навыки Вы хотите улучшить в процессе обучения? В каком направлении по компьютерным наукам Вы хотели бы провести научное исследование? Какую научную задачу Вы хотели бы решить в процессе обучения?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не более 1 страницы (3500 символов)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выпускной квалификационной работы предыдущей ступени обучения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описание выпускной квалификационной работы предыдущей ступени образования, в состав конкурсных документов должна быть приложена электронная версия выпускной квалификационной работы.</w:t>
      </w:r>
    </w:p>
    <w:p w:rsidR="00000000" w:rsidDel="00000000" w:rsidP="00000000" w:rsidRDefault="00000000" w:rsidRPr="00000000" w14:paraId="0000008A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Научные и инженерные достижения (CV)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Описания научных и инженерных достижений (CV) — доклады на конференциях, научные и инженерно-технические публикации, регистрация результатов интеллектуальной деятельности, акты о внедрении, участие в научных и инженерно-технических проектах, другие творческие работы: фото, видео-блог, статьи в СМИ и т.д. Опыт работы в профессии. Указанные достижения должны подтверждаться документально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не более 1 страниц (3500 символов)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Учебные достижения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дипломы победителей конференций и олимпиад, участники финальных этапов, дипломы и сертификаты о дополнительном образовании, спортивные достижения, средний балл по приложению к диплому с предыдущей ступени образования (при наличии). Указанные учебные достижения должны подтверждаться документально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не более 1 страниц (3500 символов)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предполагаемой выпускной квалификационной работы магистра (опционально)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предполагаемой работы.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предлагаемой темы может быть подтверждена письмом в Комиссию, подписанным сотрудником НГУ, удовлетворяющим критериям научного руководителя в магистратуре ФИТ НГУ, сторонней организацией на фирменном бланке организации с подписью руководителя, заверенного печатью.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2efd9" w:val="clear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не более 1 страниц (3500 символов)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1"/>
        <w:spacing w:after="0"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достижений конкурсанта</w:t>
      </w:r>
    </w:p>
    <w:p w:rsidR="00000000" w:rsidDel="00000000" w:rsidP="00000000" w:rsidRDefault="00000000" w:rsidRPr="00000000" w14:paraId="0000009E">
      <w:p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Пат. RU 2789259 Российская Федерация. Способ контроля за обводнением скважин и установка для его осуществления / Полозов В.Н., Пермяков В.С., Ильин А.В., Кириченко Е.В., Ельцов И.Н., Власов А.А., Кушнаренко О.Н., Манштейн А.К., Саева О.П., Юркевич Н.В.; заявитель и патентообладатель Общество с ограниченной ответственностью «Газпром добыча Надым». – № 2021139563,; заявл. 27.12.2021; опубл. 31.01.2023, Бюл. № 4. – 25 с.</w:t>
      </w:r>
    </w:p>
    <w:p w:rsidR="00000000" w:rsidDel="00000000" w:rsidP="00000000" w:rsidRDefault="00000000" w:rsidRPr="00000000" w14:paraId="000000A0">
      <w:pPr>
        <w:spacing w:after="160" w:line="259" w:lineRule="auto"/>
        <w:ind w:left="680" w:hanging="320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Выполнил калибровку оборудования, подобрал функцию связывающую минерализацию попутной жидкости с регистрируемыми сигналами. Выполнил полевые работы по апробации предложенной технологии.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Власов А.А., Тейтельбаум Д.В. Опыт применения методики компенсации рассогласования движения верха и низа буровой колонны по данным высокочастотного продольного акселерометра скважинного комплекса СКЛ-А Каротажник – № 9 (279) – С. 21-28 – 2017</w:t>
      </w:r>
    </w:p>
    <w:p w:rsidR="00000000" w:rsidDel="00000000" w:rsidP="00000000" w:rsidRDefault="00000000" w:rsidRPr="00000000" w14:paraId="000000A2">
      <w:pPr>
        <w:spacing w:after="160" w:line="259" w:lineRule="auto"/>
        <w:ind w:left="680" w:hanging="320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Предложил и реализовал метод минимизации погрешности интегрирования регистрируемого ускорения в скважинных условиях продольными высокоточными акселерометрами. Выполнил верификацию предложенного подхода на экспериментальных данных. Написал приблизительно 30% текста статьи.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Власов А.А., Тейтельбаум Д.В. Корректировка данных перемещения талевого блока с использованием измерений акселерометра каротажного комплекса на буровых трубах [Электронный ресурс] Трофимуковские чтения - 2015: Материалы Всероссийской молодежной научной конференции с участием иностранных ученых – РИД НГУ – Новосибирск – С. 248-251 – 2015</w:t>
      </w:r>
    </w:p>
    <w:p w:rsidR="00000000" w:rsidDel="00000000" w:rsidP="00000000" w:rsidRDefault="00000000" w:rsidRPr="00000000" w14:paraId="000000A4">
      <w:pPr>
        <w:spacing w:after="160" w:line="259" w:lineRule="auto"/>
        <w:ind w:left="680" w:hanging="320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Подготовил тезисы и выступил на конференции.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Лапковского В.В. межскважинной корреляции в системе Petrel с помощью плагина MultiWellCorrelation [видеозапись] // YouTube. Режим доступа: https://www.youtube.com/@user-hs1vd3hd8s (дата обращения: 10 февраля 2024)</w:t>
      </w:r>
    </w:p>
    <w:p w:rsidR="00000000" w:rsidDel="00000000" w:rsidP="00000000" w:rsidRDefault="00000000" w:rsidRPr="00000000" w14:paraId="000000A6">
      <w:pPr>
        <w:spacing w:after="160" w:line="259" w:lineRule="auto"/>
        <w:ind w:left="680" w:hanging="320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Подготовка программного модуля для записи видео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В НОВОСИБИРСКЕ ВЫБРАЛИ «УМНИКОВ» 2023. – Текст : электронный // umnik.fasie.ru : ГАУ "НОВОСИБИРСКИЙ ОБЛАСТНОЙ ИННОВАЦИОННЫЙ ФОНД". – URL: https://umnik.fasie.ru/novosti/novosibirsk/12116.html (дата публикации: 30.11.2023).</w:t>
      </w:r>
    </w:p>
    <w:p w:rsidR="00000000" w:rsidDel="00000000" w:rsidP="00000000" w:rsidRDefault="00000000" w:rsidRPr="00000000" w14:paraId="000000A8">
      <w:pPr>
        <w:spacing w:after="160" w:line="259" w:lineRule="auto"/>
        <w:ind w:left="680" w:hanging="320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В списке победителей «Быкова Галина, Разработка библиотеки для быстрой инверсии сигналов высокочастотного электромагнитного зондирования на интервале горизонтального участка скважины и анализа области эквивалентных решений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