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CEA" w:rsidRDefault="00A93CEA">
      <w:pPr>
        <w:rPr>
          <w:lang w:val="fr-FR"/>
        </w:rPr>
      </w:pPr>
      <w:r>
        <w:rPr>
          <w:lang w:val="fr-FR"/>
        </w:rPr>
        <w:t>Phase 1. Mars 2024-Octobre 2024. P</w:t>
      </w:r>
      <w:r>
        <w:rPr>
          <w:lang w:val="fr-FR"/>
        </w:rPr>
        <w:t>réparation du projet.</w:t>
      </w:r>
    </w:p>
    <w:p w:rsidR="00A93CEA" w:rsidRDefault="00A93CEA">
      <w:pPr>
        <w:rPr>
          <w:lang w:val="fr-FR"/>
        </w:rPr>
      </w:pPr>
    </w:p>
    <w:p w:rsidR="00A93CEA" w:rsidRDefault="00A93CEA">
      <w:pPr>
        <w:rPr>
          <w:lang w:val="fr-FR"/>
        </w:rPr>
      </w:pPr>
      <w:r>
        <w:rPr>
          <w:lang w:val="fr-FR"/>
        </w:rPr>
        <w:t xml:space="preserve">Renner </w:t>
      </w:r>
      <w:proofErr w:type="spellStart"/>
      <w:r>
        <w:rPr>
          <w:lang w:val="fr-FR"/>
        </w:rPr>
        <w:t>Energies</w:t>
      </w:r>
      <w:proofErr w:type="spellEnd"/>
      <w:r>
        <w:rPr>
          <w:lang w:val="fr-FR"/>
        </w:rPr>
        <w:t xml:space="preserve"> finance une bourse doctorale défiscalisée à Arnaud </w:t>
      </w:r>
      <w:proofErr w:type="spellStart"/>
      <w:r>
        <w:rPr>
          <w:lang w:val="fr-FR"/>
        </w:rPr>
        <w:t>Vansteenkiste</w:t>
      </w:r>
      <w:proofErr w:type="spellEnd"/>
      <w:r>
        <w:rPr>
          <w:lang w:val="fr-FR"/>
        </w:rPr>
        <w:t>. Cout : 2366 EUR/mois pendant 7 mois ou 9 mois*, soit.</w:t>
      </w:r>
    </w:p>
    <w:p w:rsidR="00A93CEA" w:rsidRDefault="00A93CEA">
      <w:pPr>
        <w:rPr>
          <w:lang w:val="fr-FR"/>
        </w:rPr>
      </w:pPr>
    </w:p>
    <w:p w:rsidR="00A93CEA" w:rsidRDefault="00A93CEA">
      <w:pPr>
        <w:rPr>
          <w:lang w:val="fr-FR"/>
        </w:rPr>
      </w:pPr>
      <w:r>
        <w:rPr>
          <w:lang w:val="fr-FR"/>
        </w:rPr>
        <w:t>*subtilité du système : les bourses FRIA commencent au 1</w:t>
      </w:r>
      <w:r w:rsidRPr="00A93CEA">
        <w:rPr>
          <w:vertAlign w:val="superscript"/>
          <w:lang w:val="fr-FR"/>
        </w:rPr>
        <w:t>er</w:t>
      </w:r>
      <w:r>
        <w:rPr>
          <w:lang w:val="fr-FR"/>
        </w:rPr>
        <w:t xml:space="preserve"> octobre, mais le résultat de la bourse n’est connu que début décembre, et en cas de succès, le boursier est financé rétroactivement au 1</w:t>
      </w:r>
      <w:r w:rsidRPr="00A93CEA">
        <w:rPr>
          <w:vertAlign w:val="superscript"/>
          <w:lang w:val="fr-FR"/>
        </w:rPr>
        <w:t>er</w:t>
      </w:r>
      <w:r>
        <w:rPr>
          <w:lang w:val="fr-FR"/>
        </w:rPr>
        <w:t xml:space="preserve"> octobre. Une bourse de 9 mois permettrait donc à Arnaud de travailler jusque fin novembre. Dans l’option 9 mois, si Arnaud obtient la bourse FNRS (réponse en septembre), nous pourrions interrompre la bourse après 7 mois. </w:t>
      </w:r>
    </w:p>
    <w:p w:rsidR="00A93CEA" w:rsidRDefault="00A93CEA">
      <w:pPr>
        <w:rPr>
          <w:lang w:val="fr-FR"/>
        </w:rPr>
      </w:pPr>
    </w:p>
    <w:p w:rsidR="00A93CEA" w:rsidRDefault="00A93CEA">
      <w:pPr>
        <w:rPr>
          <w:lang w:val="fr-FR"/>
        </w:rPr>
      </w:pPr>
      <w:r>
        <w:rPr>
          <w:lang w:val="fr-FR"/>
        </w:rPr>
        <w:t xml:space="preserve">Délais : commencer la procédure dès que possible </w:t>
      </w:r>
    </w:p>
    <w:p w:rsidR="00A93CEA" w:rsidRDefault="00A93CEA">
      <w:pPr>
        <w:rPr>
          <w:lang w:val="fr-FR"/>
        </w:rPr>
      </w:pPr>
    </w:p>
    <w:p w:rsidR="00A93CEA" w:rsidRDefault="00A93CEA">
      <w:pPr>
        <w:rPr>
          <w:lang w:val="fr-FR"/>
        </w:rPr>
      </w:pPr>
      <w:r>
        <w:rPr>
          <w:lang w:val="fr-FR"/>
        </w:rPr>
        <w:t>Phase 2. Phase 2. Novembre 2024-Octobre 2027. Mise en place du projet.</w:t>
      </w:r>
    </w:p>
    <w:p w:rsidR="00A93CEA" w:rsidRDefault="00A93CEA">
      <w:pPr>
        <w:rPr>
          <w:lang w:val="fr-FR"/>
        </w:rPr>
      </w:pPr>
    </w:p>
    <w:p w:rsidR="00A93CEA" w:rsidRDefault="00A93CEA">
      <w:pPr>
        <w:rPr>
          <w:lang w:val="fr-FR"/>
        </w:rPr>
      </w:pPr>
      <w:r>
        <w:rPr>
          <w:lang w:val="fr-FR"/>
        </w:rPr>
        <w:t xml:space="preserve">Prof. Nicolas </w:t>
      </w:r>
      <w:proofErr w:type="spellStart"/>
      <w:r>
        <w:rPr>
          <w:lang w:val="fr-FR"/>
        </w:rPr>
        <w:t>Magain</w:t>
      </w:r>
      <w:proofErr w:type="spellEnd"/>
      <w:r>
        <w:rPr>
          <w:lang w:val="fr-FR"/>
        </w:rPr>
        <w:t xml:space="preserve"> assure la coordination du projet pour l’Université de Liège. Arnaud </w:t>
      </w:r>
      <w:proofErr w:type="spellStart"/>
      <w:r>
        <w:rPr>
          <w:lang w:val="fr-FR"/>
        </w:rPr>
        <w:t>Vansteenkiste</w:t>
      </w:r>
      <w:proofErr w:type="spellEnd"/>
      <w:r>
        <w:rPr>
          <w:lang w:val="fr-FR"/>
        </w:rPr>
        <w:t xml:space="preserve"> participe à la coordination du projet.</w:t>
      </w:r>
    </w:p>
    <w:p w:rsidR="00A93CEA" w:rsidRDefault="00A93CEA">
      <w:pPr>
        <w:rPr>
          <w:lang w:val="fr-FR"/>
        </w:rPr>
      </w:pPr>
    </w:p>
    <w:p w:rsidR="00A93CEA" w:rsidRDefault="00A93CEA">
      <w:pPr>
        <w:rPr>
          <w:lang w:val="fr-FR"/>
        </w:rPr>
      </w:pPr>
      <w:r>
        <w:rPr>
          <w:lang w:val="fr-FR"/>
        </w:rPr>
        <w:t xml:space="preserve">Option 1 : Arnaud </w:t>
      </w:r>
      <w:proofErr w:type="spellStart"/>
      <w:r>
        <w:rPr>
          <w:lang w:val="fr-FR"/>
        </w:rPr>
        <w:t>Vansteenkiste</w:t>
      </w:r>
      <w:proofErr w:type="spellEnd"/>
      <w:r>
        <w:rPr>
          <w:lang w:val="fr-FR"/>
        </w:rPr>
        <w:t xml:space="preserve"> obtient une bourse de doctorat FRIA ou FNRS et son salaire est assuré pour 4 ans. Il réalise une bourse de doctorat concernant les risques de mortalité des oiseaux par l’éolien en Europe et aux Etats-Unis. Ce sujet est associé au projet mais distinct. Arnaud consacre cependant une partie de son temps au suivi de ce projet.</w:t>
      </w:r>
    </w:p>
    <w:p w:rsidR="00A93CEA" w:rsidRDefault="00A93CEA">
      <w:pPr>
        <w:rPr>
          <w:lang w:val="fr-FR"/>
        </w:rPr>
      </w:pPr>
    </w:p>
    <w:p w:rsidR="00FC32EF" w:rsidRDefault="00A93CEA">
      <w:pPr>
        <w:rPr>
          <w:lang w:val="fr-FR"/>
        </w:rPr>
      </w:pPr>
      <w:r>
        <w:rPr>
          <w:lang w:val="fr-FR"/>
        </w:rPr>
        <w:t xml:space="preserve">Le projet en tant que tel </w:t>
      </w:r>
      <w:r w:rsidR="00FC32EF">
        <w:rPr>
          <w:lang w:val="fr-FR"/>
        </w:rPr>
        <w:t>consiste en l’étude détaillée des busards et de la cigogne noire en Wallonie, en lien avec l’aménagement du territoire. Il pourrait inclure les axes suivants :</w:t>
      </w:r>
    </w:p>
    <w:p w:rsidR="00FC32EF" w:rsidRDefault="00FC32EF">
      <w:pPr>
        <w:rPr>
          <w:lang w:val="fr-FR"/>
        </w:rPr>
      </w:pPr>
    </w:p>
    <w:p w:rsidR="00FC32EF" w:rsidRDefault="00FC32EF">
      <w:pPr>
        <w:rPr>
          <w:lang w:val="fr-FR"/>
        </w:rPr>
      </w:pPr>
      <w:r>
        <w:rPr>
          <w:lang w:val="fr-FR"/>
        </w:rPr>
        <w:t>-Suivi par balises GPS</w:t>
      </w:r>
    </w:p>
    <w:p w:rsidR="00FC32EF" w:rsidRDefault="00FC32EF">
      <w:pPr>
        <w:rPr>
          <w:lang w:val="fr-FR"/>
        </w:rPr>
      </w:pPr>
      <w:r>
        <w:rPr>
          <w:lang w:val="fr-FR"/>
        </w:rPr>
        <w:t>-Relevés ornithologiques classiques</w:t>
      </w:r>
    </w:p>
    <w:p w:rsidR="00FC32EF" w:rsidRDefault="00FC32EF">
      <w:pPr>
        <w:rPr>
          <w:lang w:val="fr-FR"/>
        </w:rPr>
      </w:pPr>
      <w:r>
        <w:rPr>
          <w:lang w:val="fr-FR"/>
        </w:rPr>
        <w:t>-Cartographie de l’habitat</w:t>
      </w:r>
    </w:p>
    <w:p w:rsidR="00FC32EF" w:rsidRDefault="00FC32EF">
      <w:pPr>
        <w:rPr>
          <w:lang w:val="fr-FR"/>
        </w:rPr>
      </w:pPr>
      <w:r>
        <w:rPr>
          <w:lang w:val="fr-FR"/>
        </w:rPr>
        <w:t>-Suivi de parcs éoliens pour recherche de carcasses</w:t>
      </w:r>
    </w:p>
    <w:p w:rsidR="00FC32EF" w:rsidRDefault="00FC32EF">
      <w:pPr>
        <w:rPr>
          <w:lang w:val="fr-FR"/>
        </w:rPr>
      </w:pPr>
    </w:p>
    <w:p w:rsidR="00FC32EF" w:rsidRDefault="00FC32EF">
      <w:pPr>
        <w:rPr>
          <w:lang w:val="fr-FR"/>
        </w:rPr>
      </w:pPr>
      <w:r>
        <w:rPr>
          <w:lang w:val="fr-FR"/>
        </w:rPr>
        <w:t>Afin de déterminer les aspects suivants :</w:t>
      </w:r>
    </w:p>
    <w:p w:rsidR="00FC32EF" w:rsidRDefault="00FC32EF">
      <w:pPr>
        <w:rPr>
          <w:lang w:val="fr-FR"/>
        </w:rPr>
      </w:pPr>
      <w:r>
        <w:rPr>
          <w:lang w:val="fr-FR"/>
        </w:rPr>
        <w:t xml:space="preserve">-Taille du domaine vital </w:t>
      </w:r>
    </w:p>
    <w:p w:rsidR="00FC32EF" w:rsidRDefault="00FC32EF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Evaluation</w:t>
      </w:r>
      <w:proofErr w:type="spellEnd"/>
      <w:r>
        <w:rPr>
          <w:lang w:val="fr-FR"/>
        </w:rPr>
        <w:t xml:space="preserve"> de la population et des tendances démographiques</w:t>
      </w:r>
    </w:p>
    <w:p w:rsidR="00FC32EF" w:rsidRDefault="00FC32EF">
      <w:pPr>
        <w:rPr>
          <w:lang w:val="fr-FR"/>
        </w:rPr>
      </w:pPr>
      <w:r>
        <w:rPr>
          <w:lang w:val="fr-FR"/>
        </w:rPr>
        <w:t>-Impact des parcs éoliens sur leur population</w:t>
      </w:r>
    </w:p>
    <w:p w:rsidR="00FC32EF" w:rsidRDefault="00FC32EF">
      <w:pPr>
        <w:rPr>
          <w:lang w:val="fr-FR"/>
        </w:rPr>
      </w:pPr>
    </w:p>
    <w:p w:rsidR="00FC32EF" w:rsidRDefault="00FC32EF">
      <w:pPr>
        <w:rPr>
          <w:lang w:val="fr-FR"/>
        </w:rPr>
      </w:pPr>
      <w:r>
        <w:rPr>
          <w:lang w:val="fr-FR"/>
        </w:rPr>
        <w:t>Les possibilités de financement du projet du côté de l’Université de Liège sont les suivantes :</w:t>
      </w:r>
    </w:p>
    <w:p w:rsidR="00FC32EF" w:rsidRDefault="00FC32EF">
      <w:pPr>
        <w:rPr>
          <w:lang w:val="fr-FR"/>
        </w:rPr>
      </w:pPr>
    </w:p>
    <w:p w:rsidR="00A93CEA" w:rsidRPr="00FC32EF" w:rsidRDefault="00FC32EF" w:rsidP="00FC32E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Doctorant supplémentaire réalisant une thèse de doctorat sur un des deux sujets. Sous réserve de l’obtention d’une bourse ou d’un financement par le consortium</w:t>
      </w:r>
    </w:p>
    <w:p w:rsidR="00A93CEA" w:rsidRPr="00A93CEA" w:rsidRDefault="00A93CEA">
      <w:pPr>
        <w:rPr>
          <w:lang w:val="fr-FR"/>
        </w:rPr>
      </w:pPr>
    </w:p>
    <w:sectPr w:rsidR="00A93CEA" w:rsidRPr="00A9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2E6E"/>
    <w:multiLevelType w:val="hybridMultilevel"/>
    <w:tmpl w:val="E7346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5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EA"/>
    <w:rsid w:val="00A93CEA"/>
    <w:rsid w:val="00FC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C8E5B0"/>
  <w15:chartTrackingRefBased/>
  <w15:docId w15:val="{A3FDFB7A-6532-D545-A9AD-88136EDD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2024-01-29T10:35:00Z</dcterms:created>
  <dcterms:modified xsi:type="dcterms:W3CDTF">2024-01-29T10:49:00Z</dcterms:modified>
</cp:coreProperties>
</file>