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74859" w14:textId="7A4A29B2" w:rsidR="008B5F8F" w:rsidRPr="00294DCD" w:rsidRDefault="00000000">
      <w:pPr>
        <w:pStyle w:val="Ttulo"/>
        <w:rPr>
          <w:lang w:val="es-ES"/>
        </w:rPr>
      </w:pPr>
      <w:r w:rsidRPr="00294DCD">
        <w:rPr>
          <w:lang w:val="es-ES"/>
        </w:rPr>
        <w:t>Despliegue y Operación – ETL Meta Ads (SOLVO)</w:t>
      </w:r>
    </w:p>
    <w:p w14:paraId="3F727879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Despliegue y Operación – ETL Meta Ads (SOLVO)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Última actualización: 2025-08-12 11:10</w:t>
      </w:r>
    </w:p>
    <w:p w14:paraId="2584A1A9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1. Propósito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Este documento describe cómo desplegar y operar el proceso ETL que extrae métricas de Meta Ads y las inserta en la BBDD de Lepho. Incluye requisitos, preparación del entorno, configuración de variables de entorno, pruebas, programación (cada 30 minutos) y pautas de operación.</w:t>
      </w:r>
    </w:p>
    <w:p w14:paraId="6C3A92DB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2. Estructura de archivos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API_META_SCRIPT_SOLVO.py  → lógica ETL (extracción, carga por lotes, control de sincronización)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RUN.py                    → punto de entrada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requirements.txt          → dependencias de Python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.env (no incluido)        → claves y parámetros sensibles</w:t>
      </w:r>
    </w:p>
    <w:p w14:paraId="1E20B9D2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3. Requisitos del servidor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Python 3.x con acceso a Internet (Graph API) y conectividad de red a Artemisa (BBDD Lepho).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Acceso a MySQL con permisos de lectura/escritura sobre el esquema destino.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Posibilidad de programar la ejecución cada 30 minutos (cron en Linux o Task Scheduler en Windows).</w:t>
      </w:r>
    </w:p>
    <w:p w14:paraId="6885743E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4. Preparación del entorno (venv + dependencias)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En el directorio del proyecto: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- Crear y activar entorno virtual (venv).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</w:t>
      </w:r>
      <w:r w:rsidRPr="00294DCD">
        <w:rPr>
          <w:rFonts w:ascii="Times New Roman" w:hAnsi="Times New Roman" w:cs="Times New Roman"/>
          <w:sz w:val="24"/>
          <w:szCs w:val="24"/>
        </w:rPr>
        <w:t>- Instalar dependencias del requirements.txt.</w:t>
      </w:r>
    </w:p>
    <w:p w14:paraId="62C96F40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</w:rPr>
      </w:pPr>
      <w:r w:rsidRPr="00294DCD">
        <w:rPr>
          <w:rFonts w:ascii="Times New Roman" w:hAnsi="Times New Roman" w:cs="Times New Roman"/>
          <w:sz w:val="24"/>
          <w:szCs w:val="24"/>
        </w:rPr>
        <w:t>Linux/Mac:</w:t>
      </w:r>
      <w:r w:rsidRPr="00294DCD">
        <w:rPr>
          <w:rFonts w:ascii="Times New Roman" w:hAnsi="Times New Roman" w:cs="Times New Roman"/>
          <w:sz w:val="24"/>
          <w:szCs w:val="24"/>
        </w:rPr>
        <w:br/>
        <w:t xml:space="preserve">    python -m venv venv</w:t>
      </w:r>
      <w:r w:rsidRPr="00294DCD">
        <w:rPr>
          <w:rFonts w:ascii="Times New Roman" w:hAnsi="Times New Roman" w:cs="Times New Roman"/>
          <w:sz w:val="24"/>
          <w:szCs w:val="24"/>
        </w:rPr>
        <w:br/>
        <w:t xml:space="preserve">    source venv/bin/activate</w:t>
      </w:r>
      <w:r w:rsidRPr="00294DCD">
        <w:rPr>
          <w:rFonts w:ascii="Times New Roman" w:hAnsi="Times New Roman" w:cs="Times New Roman"/>
          <w:sz w:val="24"/>
          <w:szCs w:val="24"/>
        </w:rPr>
        <w:br/>
        <w:t xml:space="preserve">    pip install -r requirements.txt</w:t>
      </w:r>
    </w:p>
    <w:p w14:paraId="64BDC656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</w:rPr>
      </w:pPr>
      <w:r w:rsidRPr="00294DCD">
        <w:rPr>
          <w:rFonts w:ascii="Times New Roman" w:hAnsi="Times New Roman" w:cs="Times New Roman"/>
          <w:sz w:val="24"/>
          <w:szCs w:val="24"/>
        </w:rPr>
        <w:t>Windows (PowerShell):</w:t>
      </w:r>
      <w:r w:rsidRPr="00294DCD">
        <w:rPr>
          <w:rFonts w:ascii="Times New Roman" w:hAnsi="Times New Roman" w:cs="Times New Roman"/>
          <w:sz w:val="24"/>
          <w:szCs w:val="24"/>
        </w:rPr>
        <w:br/>
        <w:t xml:space="preserve">    python -m venv venv</w:t>
      </w:r>
      <w:r w:rsidRPr="00294DCD">
        <w:rPr>
          <w:rFonts w:ascii="Times New Roman" w:hAnsi="Times New Roman" w:cs="Times New Roman"/>
          <w:sz w:val="24"/>
          <w:szCs w:val="24"/>
        </w:rPr>
        <w:br/>
        <w:t xml:space="preserve">    .\venv\Scripts\Activate.ps1</w:t>
      </w:r>
      <w:r w:rsidRPr="00294DCD">
        <w:rPr>
          <w:rFonts w:ascii="Times New Roman" w:hAnsi="Times New Roman" w:cs="Times New Roman"/>
          <w:sz w:val="24"/>
          <w:szCs w:val="24"/>
        </w:rPr>
        <w:br/>
        <w:t xml:space="preserve">    pip install -r requirements.txt</w:t>
      </w:r>
    </w:p>
    <w:p w14:paraId="5F6EB425" w14:textId="2C2577CA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lastRenderedPageBreak/>
        <w:t>5. Variables de entorno (.env)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</w:r>
      <w:r w:rsidR="008F6D76">
        <w:rPr>
          <w:rFonts w:ascii="Times New Roman" w:hAnsi="Times New Roman" w:cs="Times New Roman"/>
          <w:sz w:val="24"/>
          <w:szCs w:val="24"/>
          <w:lang w:val="es-ES"/>
        </w:rPr>
        <w:t>Tambien se pasará un archivo .env con la siguiente estructura. Necesario que este en la carpeta raíz del proyecto.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DECRYPTION_KEY=**************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DB_HOST=lepho-host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DB_PORT=3306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DB_NAME=digital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DB_USER=usuario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DB_PASSWORD=*********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Notas: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Usamos cifrado AES para las credenciales almacenadas (tabla api_credentials_solvo). El valor DECRYPTION_KEY debe coincidir con el usado al insertar la configuración.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En entornos con proxy/inspección TLS, puede requerirse REQUESTS_CA_BUNDLE/SSL_CERT_FILE apuntando al bundle de CAs corporativas.</w:t>
      </w:r>
    </w:p>
    <w:p w14:paraId="3501E6A7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6. Prueba manual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Con el venv activado: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python RUN.py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Verifique en logs la marca de tiempo de time_update_solvo y registros insertados/actualizados.</w:t>
      </w:r>
    </w:p>
    <w:p w14:paraId="24FA6E22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7. Programación cada 30 minutos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Linux (cron):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crontab -e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*/30 * * * * /ruta/proyecto/venv/bin/python /ruta/proyecto/RUN.py &gt;&gt; /var/log/solvo_meta.log 2&gt;&amp;1</w:t>
      </w:r>
    </w:p>
    <w:p w14:paraId="365FE38C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Windows (Task Scheduler, línea de comando):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schtasks /create /tn "Solvo Meta ETL" /sc minute /mo 30 ^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  /tr "\"C:\ruta\proyecto\venv\Scripts\python.exe\" C:\ruta\proyecto\RUN.py" ^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  /f</w:t>
      </w:r>
    </w:p>
    <w:p w14:paraId="17A9397E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8. Operación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Logs: redirigir a fichero (ej. /var/log/solvo_meta.log) o revisar historial del Programador de Tareas.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Control de sincronización: la tabla time_update_solvo guarda el último timestamp de ejecución correcta.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Cargas rápidas: el ETL usa inserciones por lotes (executemany / multi-VALUES) con ON DUPLICATE KEY UPDATE para acelerar la escritura.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Rate limiting: el ETL implementa backoff ante throttling del Marketing API y reduce llamadas mediante filtros incrementales (updated_time).</w:t>
      </w:r>
    </w:p>
    <w:p w14:paraId="520F6320" w14:textId="098845A8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lastRenderedPageBreak/>
        <w:t>9. Seguridad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Mantener .env fuera de control de código y con permisos restringidos.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Rotar tokens/secretos según la política interna</w:t>
      </w:r>
      <w:r w:rsidR="0058437C">
        <w:rPr>
          <w:rFonts w:ascii="Times New Roman" w:hAnsi="Times New Roman" w:cs="Times New Roman"/>
          <w:sz w:val="24"/>
          <w:szCs w:val="24"/>
          <w:lang w:val="es-ES"/>
        </w:rPr>
        <w:t xml:space="preserve"> (Esto lo hago yo de manera remota)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Validar que el servidor tenga acceso a Artemisa únicamente desde cuentas/segmentos autorizados.</w:t>
      </w:r>
    </w:p>
    <w:p w14:paraId="335A9FFD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10. Solución de problemas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Certificados (SSLError self-signed): configurar bundle de CAs corporativas (REQUESTS_CA_BUNDLE / SSL_CERT_FILE).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FKs en MySQL: se incluyen triggers de “stub” para campañas/adsets/ads que garantizan integridad referencial en cargas incrementales.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Rendimiento: verificar max_allowed_packet si se sube el tamaño de lote; revisar índices/PK en tablas DIM/FACT.</w:t>
      </w:r>
    </w:p>
    <w:p w14:paraId="36B86CD3" w14:textId="1C3DC92A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11. Anexos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A. Ejemplo de .env (plantilla mínima)</w:t>
      </w:r>
      <w:r w:rsidR="008D0AD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12A06">
        <w:rPr>
          <w:rFonts w:ascii="Times New Roman" w:hAnsi="Times New Roman" w:cs="Times New Roman"/>
          <w:sz w:val="24"/>
          <w:szCs w:val="24"/>
          <w:lang w:val="es-ES"/>
        </w:rPr>
        <w:t>ubicado en la carpeta del proyecto</w:t>
      </w:r>
      <w:r w:rsidR="008D0ADE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DECRYPTION_KEY=**************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DB_HOST=lepho-host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DB_PORT=3306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DB_NAME=digital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DB_USER=usuario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DB_PASSWORD=*********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# Opcional en redes con inspección TLS corporativa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# REQUESTS_CA_BUNDLE=C:\certs\corp_cabundle.pem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    # SSL_CERT_FILE=C:\certs\corp_cabundle.pem</w:t>
      </w:r>
    </w:p>
    <w:p w14:paraId="5C33B22B" w14:textId="77777777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B. Referencias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Python venv (entorno virtual) – documentación oficial.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Cron (crontab) – manual.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Programación de tareas en Windows (schtasks) – documentación oficial.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>- Meta Marketing API – referencia.</w:t>
      </w:r>
    </w:p>
    <w:p w14:paraId="4646FB74" w14:textId="01652018" w:rsidR="008B5F8F" w:rsidRPr="00294DCD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94DCD">
        <w:rPr>
          <w:rFonts w:ascii="Times New Roman" w:hAnsi="Times New Roman" w:cs="Times New Roman"/>
          <w:sz w:val="24"/>
          <w:szCs w:val="24"/>
          <w:lang w:val="es-ES"/>
        </w:rPr>
        <w:t>Contacto</w:t>
      </w:r>
      <w:r w:rsidRPr="00294DCD">
        <w:rPr>
          <w:rFonts w:ascii="Times New Roman" w:hAnsi="Times New Roman" w:cs="Times New Roman"/>
          <w:sz w:val="24"/>
          <w:szCs w:val="24"/>
          <w:lang w:val="es-ES"/>
        </w:rPr>
        <w:br/>
        <w:t xml:space="preserve">Cualquier duda, por favor contactar </w:t>
      </w:r>
      <w:r w:rsidR="00294DCD">
        <w:rPr>
          <w:rFonts w:ascii="Times New Roman" w:hAnsi="Times New Roman" w:cs="Times New Roman"/>
          <w:sz w:val="24"/>
          <w:szCs w:val="24"/>
          <w:lang w:val="es-ES"/>
        </w:rPr>
        <w:t>con David Zerpa: jose.batista@becallgroup.com</w:t>
      </w:r>
    </w:p>
    <w:sectPr w:rsidR="008B5F8F" w:rsidRPr="00294D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653269">
    <w:abstractNumId w:val="8"/>
  </w:num>
  <w:num w:numId="2" w16cid:durableId="1508597813">
    <w:abstractNumId w:val="6"/>
  </w:num>
  <w:num w:numId="3" w16cid:durableId="936213191">
    <w:abstractNumId w:val="5"/>
  </w:num>
  <w:num w:numId="4" w16cid:durableId="183713470">
    <w:abstractNumId w:val="4"/>
  </w:num>
  <w:num w:numId="5" w16cid:durableId="781917680">
    <w:abstractNumId w:val="7"/>
  </w:num>
  <w:num w:numId="6" w16cid:durableId="1577864557">
    <w:abstractNumId w:val="3"/>
  </w:num>
  <w:num w:numId="7" w16cid:durableId="518351109">
    <w:abstractNumId w:val="2"/>
  </w:num>
  <w:num w:numId="8" w16cid:durableId="204370292">
    <w:abstractNumId w:val="1"/>
  </w:num>
  <w:num w:numId="9" w16cid:durableId="48405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DCD"/>
    <w:rsid w:val="0029639D"/>
    <w:rsid w:val="00326F90"/>
    <w:rsid w:val="0058437C"/>
    <w:rsid w:val="00712A06"/>
    <w:rsid w:val="008B5F8F"/>
    <w:rsid w:val="008D0ADE"/>
    <w:rsid w:val="008F6D76"/>
    <w:rsid w:val="00AA1D8D"/>
    <w:rsid w:val="00B47730"/>
    <w:rsid w:val="00CB0664"/>
    <w:rsid w:val="00DC4866"/>
    <w:rsid w:val="00F639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F7F8401-4EB3-4D52-8607-E2D4E245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666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David Batista Zerpa</cp:lastModifiedBy>
  <cp:revision>7</cp:revision>
  <dcterms:created xsi:type="dcterms:W3CDTF">2013-12-23T23:15:00Z</dcterms:created>
  <dcterms:modified xsi:type="dcterms:W3CDTF">2025-08-12T11:32:00Z</dcterms:modified>
  <cp:category/>
</cp:coreProperties>
</file>