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English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BI=Business Interruption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BLOU=Broker Letter of Undertaking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CAPEX=Capital Expenditure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CAR=Construction All Risk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CPS=Cable Protection System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DIC=Difference in Conditions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DSU=Delay in Start-Up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DNP=Defects Notification Period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EML=Estimated Maximum Loss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EPCI=Engineering, Procurement, Construction and Installation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FOU=Foundation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H&amp;M =Hull and Machinery Insurance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IAC=Inter Array Cable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IAG=Inter Array Grid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JRNC= Joint Natural Resources Committee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MP=Monopile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MWS=Marine Warranty Surveyor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NATCAT=Natural Catastrophes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LEG=London Engineering Group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OAR=Operational All Risk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OPEX=Operated Expenses (in the operational phase)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OSP=Offshore Substation Platform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OWF=Offshore Windfarm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P&amp;I=Protection and Indemnity Insurance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PD=Property Damage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SMA=Service and Maintenance Agreement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TP=Transition Pieces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TPL=Third Party Liability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T&amp;I=Transport and Installation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TSA=Turbine Supply Agreement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WTG=Wind Turbine Generator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UXO=Unexploded Ordnance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Deutsch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BU:Betriebsunterbrechung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SB=Selbstbehalt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Fonts w:ascii="Calibri" w:cs="Calibri" w:eastAsia="Calibri" w:hAnsi="Calibri"/>
          <w:color w:val="1a1918"/>
          <w:sz w:val="24"/>
          <w:szCs w:val="24"/>
          <w:shd w:fill="f7f5f2" w:val="clear"/>
          <w:rtl w:val="0"/>
        </w:rPr>
        <w:t xml:space="preserve">WEA=Windenergieanlage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1a1918"/>
          <w:sz w:val="24"/>
          <w:szCs w:val="24"/>
          <w:shd w:fill="f7f5f2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