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731510" cy="990600"/>
            <wp:effectExtent b="0" l="0" r="0" t="0"/>
            <wp:docPr descr="UFMS-timbre_2015.png" id="1" name="image1.png"/>
            <a:graphic>
              <a:graphicData uri="http://schemas.openxmlformats.org/drawingml/2006/picture">
                <pic:pic>
                  <pic:nvPicPr>
                    <pic:cNvPr descr="UFMS-timbre_2015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Especificação de Requisitos de Usuário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2"/>
        </w:numPr>
        <w:spacing w:after="120" w:before="360" w:lineRule="auto"/>
        <w:ind w:left="720" w:right="0" w:hanging="36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Este documento registra os requisitos de usuário do Sistema </w:t>
      </w:r>
      <w:r w:rsidDel="00000000" w:rsidR="00000000" w:rsidRPr="00000000">
        <w:rPr>
          <w:color w:val="0000ff"/>
          <w:rtl w:val="0"/>
        </w:rPr>
        <w:t xml:space="preserve">&lt;Nome do Sistema&gt;</w:t>
      </w:r>
      <w:r w:rsidDel="00000000" w:rsidR="00000000" w:rsidRPr="00000000">
        <w:rPr>
          <w:rtl w:val="0"/>
        </w:rPr>
        <w:t xml:space="preserve">, na forma de requisitos textuais. 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2"/>
        </w:numPr>
        <w:ind w:left="720" w:right="0" w:hanging="36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Classes de usuários</w:t>
      </w:r>
    </w:p>
    <w:p w:rsidR="00000000" w:rsidDel="00000000" w:rsidP="00000000" w:rsidRDefault="00000000" w:rsidRPr="00000000" w14:paraId="00000006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&lt;Na presente seção devem ser descritas as várias classes de usuário relevantes para o sistema. Em um sistema voltado para o apoio a atividades de ensino, por exemplo, classes de usuário relevantes são: aluno, professor e coordenador de curso, dentre outros. Para cada classe de usuário relevante é importante que seja detalhado o tipo de responsabilidade que tem no sistema, eventuais restrições de acesso, bem como características que podem ajudar na operação do sistema, como seu nível educacional, conhecimento técnico, dentre outros. </w:t>
      </w:r>
    </w:p>
    <w:p w:rsidR="00000000" w:rsidDel="00000000" w:rsidP="00000000" w:rsidRDefault="00000000" w:rsidRPr="00000000" w14:paraId="00000007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 há apenas uma classe de usuário, é importante ressaltar isso nesta seção, descrevendo também as características do usuário típico do sistema. Deve ser notado que as características a descrever dependem muito dos requisitos do sistema. Por exemplo, se o sistema deve apoiar o uso por parte de usuários que tenham alguma deficiência, então essa característica deve ser incluída.&gt;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2"/>
        </w:numPr>
        <w:ind w:left="720" w:right="0" w:hanging="36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b w:val="1"/>
          <w:rtl w:val="0"/>
        </w:rPr>
        <w:t xml:space="preserve">Definição de conceitos</w:t>
      </w:r>
    </w:p>
    <w:p w:rsidR="00000000" w:rsidDel="00000000" w:rsidP="00000000" w:rsidRDefault="00000000" w:rsidRPr="00000000" w14:paraId="0000000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Nesta seção são descritos os principais conceitos relevantes para o domínio do sistema. </w:t>
      </w:r>
    </w:p>
    <w:p w:rsidR="00000000" w:rsidDel="00000000" w:rsidP="00000000" w:rsidRDefault="00000000" w:rsidRPr="00000000" w14:paraId="0000000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&lt;A descrição dos conceitos do domínio deve ser feita via a criação de um glossário e/ou um modelo conceitual do domínio. O glossário, se existir, deve seguir o seguinte formato:</w:t>
      </w:r>
    </w:p>
    <w:p w:rsidR="00000000" w:rsidDel="00000000" w:rsidP="00000000" w:rsidRDefault="00000000" w:rsidRPr="00000000" w14:paraId="0000000D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jc w:val="both"/>
        <w:rPr/>
      </w:pPr>
      <w:r w:rsidDel="00000000" w:rsidR="00000000" w:rsidRPr="00000000">
        <w:rPr>
          <w:color w:val="0000ff"/>
          <w:rtl w:val="0"/>
        </w:rPr>
        <w:t xml:space="preserve">[</w:t>
      </w:r>
      <w:r w:rsidDel="00000000" w:rsidR="00000000" w:rsidRPr="00000000">
        <w:rPr>
          <w:b w:val="1"/>
          <w:color w:val="0000ff"/>
          <w:rtl w:val="0"/>
        </w:rPr>
        <w:t xml:space="preserve">Nome do conceito (em negrito)</w:t>
      </w:r>
      <w:r w:rsidDel="00000000" w:rsidR="00000000" w:rsidRPr="00000000">
        <w:rPr>
          <w:color w:val="0000ff"/>
          <w:rtl w:val="0"/>
        </w:rPr>
        <w:t xml:space="preserve">] - [descrição do conceito].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jc w:val="both"/>
        <w:rPr/>
      </w:pPr>
      <w:r w:rsidDel="00000000" w:rsidR="00000000" w:rsidRPr="00000000">
        <w:rPr>
          <w:color w:val="0000ff"/>
          <w:rtl w:val="0"/>
        </w:rPr>
        <w:t xml:space="preserve">Se o modelo conceitual for incluído, deve ser construído como um diagrama de classes conceituais, segundo a notação UML (</w:t>
      </w:r>
      <w:r w:rsidDel="00000000" w:rsidR="00000000" w:rsidRPr="00000000">
        <w:rPr>
          <w:i w:val="1"/>
          <w:color w:val="0000ff"/>
          <w:rtl w:val="0"/>
        </w:rPr>
        <w:t xml:space="preserve">Unified Modeling Language</w:t>
      </w:r>
      <w:r w:rsidDel="00000000" w:rsidR="00000000" w:rsidRPr="00000000">
        <w:rPr>
          <w:color w:val="0000ff"/>
          <w:rtl w:val="0"/>
        </w:rPr>
        <w:t xml:space="preserve">), considerando sua versão mais recente à época da elaboração do documento. Além disso, o diagrama deve ser complementado com uma breve descrição textual de cada classe conceitual.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2"/>
        </w:numPr>
        <w:ind w:left="720" w:right="0" w:hanging="36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b w:val="1"/>
          <w:rtl w:val="0"/>
        </w:rPr>
        <w:t xml:space="preserve">Requisitos de Usuário</w:t>
      </w:r>
    </w:p>
    <w:p w:rsidR="00000000" w:rsidDel="00000000" w:rsidP="00000000" w:rsidRDefault="00000000" w:rsidRPr="00000000" w14:paraId="0000001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Nesta seção são descritos os </w:t>
      </w:r>
      <w:r w:rsidDel="00000000" w:rsidR="00000000" w:rsidRPr="00000000">
        <w:rPr>
          <w:color w:val="0000ff"/>
          <w:rtl w:val="0"/>
        </w:rPr>
        <w:t xml:space="preserve">requisitos de usuário </w:t>
      </w:r>
      <w:r w:rsidDel="00000000" w:rsidR="00000000" w:rsidRPr="00000000">
        <w:rPr>
          <w:rtl w:val="0"/>
        </w:rPr>
        <w:t xml:space="preserve">do produto. Na Seção 4.1 são descritos os requisitos funcionais. Na Seção 4.2 são descritos os requisitos não-funcionais.</w:t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2"/>
        </w:numPr>
        <w:ind w:left="1440" w:right="0" w:hanging="36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b w:val="1"/>
          <w:rtl w:val="0"/>
        </w:rPr>
        <w:t xml:space="preserve">Requisitos funcionais</w:t>
      </w:r>
    </w:p>
    <w:p w:rsidR="00000000" w:rsidDel="00000000" w:rsidP="00000000" w:rsidRDefault="00000000" w:rsidRPr="00000000" w14:paraId="0000001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[Identificador único do requisito - por exemplo, RF1] - [Texto do requisito].</w:t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Devem ser respeitadas as regras descritas a seguir. Cada requisito deve: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Usar a estrutura “o sistema deve…” em alguma parte do texto do requisito, a fim de indicar de maneira objetiva que a responsabilidade pela funcionalidade é do sistema - ou seja, um requisito não deve descrever a capacidade esperada do usuário ou de seu operador;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Ser necessário, ou seja, descrever uma capacidade, característica, restrição ou qualidade do sistema que, se removida, cria uma situação de deficiência;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Usar termos objetivos e verificáveis, evitando termos e expressões subjetivos como “fácil”, “rápido”, “frequentemente”, “significante”, “se possível”, dentre outros. Em outras palavras, o requisito deve ser descrito de maneira tal que é possível demonstrar objetivamente que foi implementado no sistema;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Estar escrito de maneira positiva (“o sistema deve”, em vez de “o sistema não deve”) e usando voz ativa;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Ser livre de implementação, pois o requisito deve descrever o que o sistema deve fazer, sem dizer como, a menos que haja uma restrição real sobre o design do sistema;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Ser claro e livre de ambiguidades, ou seja, deve ser possível interpretá-lo apenas de uma forma;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Consistente, ou seja, sem conflitos com outros requisitos do sistema;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Único, sem o uso de conjunções;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Viável, ou seja, há tecnologia conhecida para implementá-lo.&gt;</w:t>
      </w:r>
    </w:p>
    <w:p w:rsidR="00000000" w:rsidDel="00000000" w:rsidP="00000000" w:rsidRDefault="00000000" w:rsidRPr="00000000" w14:paraId="00000022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2"/>
        </w:numPr>
        <w:ind w:left="1440" w:right="0" w:hanging="360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b w:val="1"/>
          <w:rtl w:val="0"/>
        </w:rPr>
        <w:t xml:space="preserve">Requisitos não-funcionais</w:t>
      </w:r>
    </w:p>
    <w:p w:rsidR="00000000" w:rsidDel="00000000" w:rsidP="00000000" w:rsidRDefault="00000000" w:rsidRPr="00000000" w14:paraId="00000024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&lt;Os requisitos não-funcionais devem obedecer as mesmas regras de escrita de requisitos textuais descritos na Seção 4.1.&gt;</w:t>
      </w:r>
    </w:p>
    <w:p w:rsidR="00000000" w:rsidDel="00000000" w:rsidP="00000000" w:rsidRDefault="00000000" w:rsidRPr="00000000" w14:paraId="00000026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76" w:lineRule="auto"/>
        <w:ind w:left="720" w:right="0" w:hanging="360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b w:val="1"/>
          <w:rtl w:val="0"/>
        </w:rPr>
        <w:t xml:space="preserve">Rastreabilidade de requisitos</w:t>
      </w:r>
    </w:p>
    <w:p w:rsidR="00000000" w:rsidDel="00000000" w:rsidP="00000000" w:rsidRDefault="00000000" w:rsidRPr="00000000" w14:paraId="0000002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A rastreabilidade bidirecional entre os requisitos aqui descritos e os demais artefatos do sistema está definida em </w:t>
      </w:r>
      <w:r w:rsidDel="00000000" w:rsidR="00000000" w:rsidRPr="00000000">
        <w:rPr>
          <w:color w:val="0000ff"/>
          <w:rtl w:val="0"/>
        </w:rPr>
        <w:t xml:space="preserve">&lt;inserir link para o documento de rastreabilidade do projeto&gt;</w:t>
      </w:r>
      <w:r w:rsidDel="00000000" w:rsidR="00000000" w:rsidRPr="00000000">
        <w:rPr>
          <w:rtl w:val="0"/>
        </w:rPr>
        <w:t xml:space="preserve">. Todos elementos rastreados, incluindo os requisitos, utilizam seus identificadores únicos como referência no documento de rastreabilidade. </w:t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 w:val="1"/>
        <w:sz w:val="32"/>
        <w:szCs w:val="3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