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E2" w:rsidRDefault="00E626E2" w:rsidP="00E626E2">
      <w:pPr>
        <w:widowControl/>
        <w:spacing w:before="100" w:beforeAutospacing="1" w:after="100" w:afterAutospacing="1"/>
        <w:jc w:val="center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bookmarkStart w:id="0" w:name="_GoBack"/>
      <w:bookmarkEnd w:id="0"/>
    </w:p>
    <w:p w:rsidR="00E626E2" w:rsidRDefault="00E626E2" w:rsidP="00E626E2">
      <w:pPr>
        <w:widowControl/>
        <w:spacing w:before="100" w:beforeAutospacing="1" w:after="100" w:afterAutospacing="1"/>
        <w:jc w:val="center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</w:p>
    <w:p w:rsidR="00CF5201" w:rsidRPr="00CF5201" w:rsidRDefault="00CF5201" w:rsidP="00E626E2">
      <w:pPr>
        <w:widowControl/>
        <w:spacing w:before="100" w:beforeAutospacing="1" w:after="100" w:afterAutospacing="1"/>
        <w:jc w:val="center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智能气体模组传感器使用手册</w:t>
      </w:r>
      <w:r w:rsidRPr="00CF5201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（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JXM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系列氢气检测模组）</w:t>
      </w:r>
    </w:p>
    <w:p w:rsidR="00CF5201" w:rsidRPr="00CF5201" w:rsidRDefault="00AF50C8" w:rsidP="00CF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E626E2" w:rsidRDefault="00E626E2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目录</w:t>
      </w:r>
    </w:p>
    <w:p w:rsidR="00CF5201" w:rsidRPr="00E626E2" w:rsidRDefault="00CF5201" w:rsidP="00CF520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color w:val="404040"/>
          <w:kern w:val="0"/>
          <w:szCs w:val="21"/>
        </w:rPr>
        <w:t>产品概述</w:t>
      </w:r>
    </w:p>
    <w:p w:rsidR="00CF5201" w:rsidRPr="00E626E2" w:rsidRDefault="00CF5201" w:rsidP="00CF520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color w:val="404040"/>
          <w:kern w:val="0"/>
          <w:szCs w:val="21"/>
        </w:rPr>
        <w:t>产品特点</w:t>
      </w:r>
    </w:p>
    <w:p w:rsidR="00CF5201" w:rsidRPr="00E626E2" w:rsidRDefault="00CF5201" w:rsidP="00CF520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color w:val="404040"/>
          <w:kern w:val="0"/>
          <w:szCs w:val="21"/>
        </w:rPr>
        <w:t>技术参数</w:t>
      </w:r>
    </w:p>
    <w:p w:rsidR="00CF5201" w:rsidRPr="00E626E2" w:rsidRDefault="00CF5201" w:rsidP="00CF520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color w:val="404040"/>
          <w:kern w:val="0"/>
          <w:szCs w:val="21"/>
        </w:rPr>
        <w:t>接口定义</w:t>
      </w:r>
    </w:p>
    <w:p w:rsidR="00CF5201" w:rsidRPr="00E626E2" w:rsidRDefault="00CF5201" w:rsidP="00CF520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color w:val="404040"/>
          <w:kern w:val="0"/>
          <w:szCs w:val="21"/>
        </w:rPr>
        <w:t>通讯协议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br/>
        <w:t xml:space="preserve">5.1 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通讯基本参数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br/>
        <w:t xml:space="preserve">5.2 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通讯命令格式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br/>
        <w:t xml:space="preserve">5.3 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数据解析示例</w:t>
      </w:r>
    </w:p>
    <w:p w:rsidR="00CF5201" w:rsidRPr="00E626E2" w:rsidRDefault="00CF5201" w:rsidP="00CF520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color w:val="404040"/>
          <w:kern w:val="0"/>
          <w:szCs w:val="21"/>
        </w:rPr>
        <w:t>安装与使用注意事项</w:t>
      </w:r>
    </w:p>
    <w:p w:rsidR="00CF5201" w:rsidRPr="00E626E2" w:rsidRDefault="00CF5201" w:rsidP="00CF520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color w:val="404040"/>
          <w:kern w:val="0"/>
          <w:szCs w:val="21"/>
        </w:rPr>
        <w:t>测试与标定方法</w:t>
      </w:r>
    </w:p>
    <w:p w:rsidR="00CF5201" w:rsidRPr="00E626E2" w:rsidRDefault="00CF5201" w:rsidP="00CF5201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color w:val="404040"/>
          <w:kern w:val="0"/>
          <w:szCs w:val="21"/>
        </w:rPr>
        <w:t>质保与售后服务</w:t>
      </w:r>
    </w:p>
    <w:p w:rsidR="00CF5201" w:rsidRPr="00CF5201" w:rsidRDefault="00AF50C8" w:rsidP="00CF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B30510" w:rsidRDefault="00B30510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1.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产品概述</w:t>
      </w: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F5201">
        <w:rPr>
          <w:rFonts w:ascii="Segoe UI" w:eastAsia="宋体" w:hAnsi="Segoe UI" w:cs="Segoe UI"/>
          <w:color w:val="404040"/>
          <w:kern w:val="0"/>
          <w:sz w:val="24"/>
          <w:szCs w:val="24"/>
        </w:rPr>
        <w:t>JXM</w:t>
      </w:r>
      <w:r w:rsidRPr="00CF5201">
        <w:rPr>
          <w:rFonts w:ascii="Segoe UI" w:eastAsia="宋体" w:hAnsi="Segoe UI" w:cs="Segoe UI"/>
          <w:color w:val="404040"/>
          <w:kern w:val="0"/>
          <w:sz w:val="24"/>
          <w:szCs w:val="24"/>
        </w:rPr>
        <w:t>系列智能气体检测模组专为氢气（</w:t>
      </w:r>
      <w:r w:rsidRPr="00CF5201">
        <w:rPr>
          <w:rFonts w:ascii="Segoe UI" w:eastAsia="宋体" w:hAnsi="Segoe UI" w:cs="Segoe UI"/>
          <w:color w:val="404040"/>
          <w:kern w:val="0"/>
          <w:sz w:val="24"/>
          <w:szCs w:val="24"/>
        </w:rPr>
        <w:t>H₂</w:t>
      </w:r>
      <w:r w:rsidRPr="00CF5201">
        <w:rPr>
          <w:rFonts w:ascii="Segoe UI" w:eastAsia="宋体" w:hAnsi="Segoe UI" w:cs="Segoe UI"/>
          <w:color w:val="404040"/>
          <w:kern w:val="0"/>
          <w:sz w:val="24"/>
          <w:szCs w:val="24"/>
        </w:rPr>
        <w:t>）浓度检测设计，采用高精度催化燃烧式传感器，集成专利电路与数字信号处理技术。模组内置温度补偿、噪声抑制及出厂标定功能，可直接输出精准的数字化浓度信号，适用于工业安全监测、环境检测等场景。</w:t>
      </w:r>
    </w:p>
    <w:p w:rsidR="00CF5201" w:rsidRPr="00CF5201" w:rsidRDefault="00AF50C8" w:rsidP="00CF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2.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产品特点</w:t>
      </w:r>
    </w:p>
    <w:p w:rsidR="00CF5201" w:rsidRPr="00E626E2" w:rsidRDefault="00CF5201" w:rsidP="00CF5201">
      <w:pPr>
        <w:widowControl/>
        <w:numPr>
          <w:ilvl w:val="0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b/>
          <w:bCs/>
          <w:color w:val="404040"/>
          <w:kern w:val="0"/>
          <w:szCs w:val="21"/>
        </w:rPr>
        <w:t>高精度检测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：专利可变增益放大电路，分辨率达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0.1%LEL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，精度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≤±3%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（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25</w:t>
      </w:r>
      <w:r w:rsidRPr="00E626E2">
        <w:rPr>
          <w:rFonts w:ascii="微软雅黑" w:eastAsia="微软雅黑" w:hAnsi="微软雅黑" w:cs="微软雅黑" w:hint="eastAsia"/>
          <w:color w:val="404040"/>
          <w:kern w:val="0"/>
          <w:szCs w:val="21"/>
        </w:rPr>
        <w:t>℃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）。</w:t>
      </w:r>
    </w:p>
    <w:p w:rsidR="00CF5201" w:rsidRPr="00E626E2" w:rsidRDefault="00CF5201" w:rsidP="00CF5201">
      <w:pPr>
        <w:widowControl/>
        <w:numPr>
          <w:ilvl w:val="0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b/>
          <w:bCs/>
          <w:color w:val="404040"/>
          <w:kern w:val="0"/>
          <w:szCs w:val="21"/>
        </w:rPr>
        <w:lastRenderedPageBreak/>
        <w:t>即插即用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：出厂预标定，无需二次校准。</w:t>
      </w:r>
    </w:p>
    <w:p w:rsidR="00CF5201" w:rsidRPr="00E626E2" w:rsidRDefault="00CF5201" w:rsidP="00CF5201">
      <w:pPr>
        <w:widowControl/>
        <w:numPr>
          <w:ilvl w:val="0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b/>
          <w:bCs/>
          <w:color w:val="404040"/>
          <w:kern w:val="0"/>
          <w:szCs w:val="21"/>
        </w:rPr>
        <w:t>多重防护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：本安设计，铸铝外壳，抗干扰能力强。</w:t>
      </w:r>
    </w:p>
    <w:p w:rsidR="00CF5201" w:rsidRPr="00E626E2" w:rsidRDefault="00CF5201" w:rsidP="00CF5201">
      <w:pPr>
        <w:widowControl/>
        <w:numPr>
          <w:ilvl w:val="0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b/>
          <w:bCs/>
          <w:color w:val="404040"/>
          <w:kern w:val="0"/>
          <w:szCs w:val="21"/>
        </w:rPr>
        <w:t>灵活接口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：支持数字量（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TTL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）与模拟量（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4~20mA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）双输出。</w:t>
      </w:r>
    </w:p>
    <w:p w:rsidR="00CF5201" w:rsidRPr="00E626E2" w:rsidRDefault="00CF5201" w:rsidP="00CF5201">
      <w:pPr>
        <w:widowControl/>
        <w:numPr>
          <w:ilvl w:val="0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E626E2">
        <w:rPr>
          <w:rFonts w:ascii="Segoe UI" w:eastAsia="宋体" w:hAnsi="Segoe UI" w:cs="Segoe UI"/>
          <w:b/>
          <w:bCs/>
          <w:color w:val="404040"/>
          <w:kern w:val="0"/>
          <w:szCs w:val="21"/>
        </w:rPr>
        <w:t>宽环境适应性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：工作温度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-10</w:t>
      </w:r>
      <w:r w:rsidRPr="00E626E2">
        <w:rPr>
          <w:rFonts w:ascii="微软雅黑" w:eastAsia="微软雅黑" w:hAnsi="微软雅黑" w:cs="微软雅黑" w:hint="eastAsia"/>
          <w:color w:val="404040"/>
          <w:kern w:val="0"/>
          <w:szCs w:val="21"/>
        </w:rPr>
        <w:t>℃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~50</w:t>
      </w:r>
      <w:r w:rsidRPr="00E626E2">
        <w:rPr>
          <w:rFonts w:ascii="微软雅黑" w:eastAsia="微软雅黑" w:hAnsi="微软雅黑" w:cs="微软雅黑" w:hint="eastAsia"/>
          <w:color w:val="404040"/>
          <w:kern w:val="0"/>
          <w:szCs w:val="21"/>
        </w:rPr>
        <w:t>℃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，湿度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0~95%RH</w:t>
      </w:r>
      <w:r w:rsidRPr="00E626E2">
        <w:rPr>
          <w:rFonts w:ascii="Segoe UI" w:eastAsia="宋体" w:hAnsi="Segoe UI" w:cs="Segoe UI"/>
          <w:color w:val="404040"/>
          <w:kern w:val="0"/>
          <w:szCs w:val="21"/>
        </w:rPr>
        <w:t>（无凝结）。</w:t>
      </w:r>
    </w:p>
    <w:p w:rsidR="00CF5201" w:rsidRPr="00CF5201" w:rsidRDefault="00AF50C8" w:rsidP="00CF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B30510" w:rsidRDefault="00B30510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3.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技术参数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661"/>
      </w:tblGrid>
      <w:tr w:rsidR="00CF5201" w:rsidRPr="00E626E2" w:rsidTr="00E626E2">
        <w:trPr>
          <w:trHeight w:val="217"/>
          <w:tblHeader/>
        </w:trPr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b/>
                <w:bCs/>
                <w:color w:val="404040"/>
                <w:kern w:val="0"/>
                <w:szCs w:val="21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b/>
                <w:bCs/>
                <w:color w:val="404040"/>
                <w:kern w:val="0"/>
                <w:szCs w:val="21"/>
              </w:rPr>
              <w:t>技术指标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检测气体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氢气（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H₂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）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测量范围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0-1000.0 ppm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分辨率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0.1 ppm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精度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≤±3%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读数（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25</w:t>
            </w:r>
            <w:r w:rsidRPr="00E626E2">
              <w:rPr>
                <w:rFonts w:ascii="微软雅黑" w:eastAsia="微软雅黑" w:hAnsi="微软雅黑" w:cs="微软雅黑"/>
                <w:color w:val="404040"/>
                <w:kern w:val="0"/>
                <w:szCs w:val="21"/>
              </w:rPr>
              <w:t>℃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）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响应时间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≤15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秒（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T90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）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检测原理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催化燃烧式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通讯接口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TTL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（默认波特率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9600bps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）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模拟输出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4~20mA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供电电压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24V±2% DC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功耗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≤0.2W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运行温度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-10</w:t>
            </w:r>
            <w:r w:rsidRPr="00E626E2">
              <w:rPr>
                <w:rFonts w:ascii="微软雅黑" w:eastAsia="微软雅黑" w:hAnsi="微软雅黑" w:cs="微软雅黑"/>
                <w:color w:val="404040"/>
                <w:kern w:val="0"/>
                <w:szCs w:val="21"/>
              </w:rPr>
              <w:t>℃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~50</w:t>
            </w:r>
            <w:r w:rsidRPr="00E626E2">
              <w:rPr>
                <w:rFonts w:ascii="微软雅黑" w:eastAsia="宋体" w:hAnsi="微软雅黑" w:cs="微软雅黑"/>
                <w:color w:val="404040"/>
                <w:kern w:val="0"/>
                <w:szCs w:val="21"/>
              </w:rPr>
              <w:t>℃</w:t>
            </w:r>
          </w:p>
        </w:tc>
      </w:tr>
      <w:tr w:rsidR="00CF5201" w:rsidRPr="00E626E2" w:rsidTr="00E626E2">
        <w:tc>
          <w:tcPr>
            <w:tcW w:w="224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防护等级</w:t>
            </w:r>
          </w:p>
        </w:tc>
        <w:tc>
          <w:tcPr>
            <w:tcW w:w="0" w:type="auto"/>
            <w:vAlign w:val="center"/>
            <w:hideMark/>
          </w:tcPr>
          <w:p w:rsidR="00CF5201" w:rsidRPr="00E626E2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IP65</w:t>
            </w:r>
            <w:r w:rsidRPr="00E626E2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（铸铝外壳）</w:t>
            </w:r>
          </w:p>
        </w:tc>
      </w:tr>
    </w:tbl>
    <w:p w:rsidR="00E626E2" w:rsidRPr="00B30510" w:rsidRDefault="00AF50C8" w:rsidP="00B305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4.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接口定义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2573"/>
      </w:tblGrid>
      <w:tr w:rsidR="00CF5201" w:rsidRPr="00CF5201" w:rsidTr="00E626E2">
        <w:trPr>
          <w:cantSplit/>
          <w:tblHeader/>
        </w:trPr>
        <w:tc>
          <w:tcPr>
            <w:tcW w:w="141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引脚序号</w:t>
            </w:r>
          </w:p>
        </w:tc>
        <w:tc>
          <w:tcPr>
            <w:tcW w:w="1276" w:type="dxa"/>
            <w:vAlign w:val="center"/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定义</w:t>
            </w:r>
          </w:p>
        </w:tc>
        <w:tc>
          <w:tcPr>
            <w:tcW w:w="2573" w:type="dxa"/>
            <w:vAlign w:val="center"/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说明</w:t>
            </w:r>
          </w:p>
        </w:tc>
      </w:tr>
      <w:tr w:rsidR="00CF5201" w:rsidRPr="00CF5201" w:rsidTr="00E626E2">
        <w:trPr>
          <w:cantSplit/>
        </w:trPr>
        <w:tc>
          <w:tcPr>
            <w:tcW w:w="141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1</w:t>
            </w:r>
          </w:p>
        </w:tc>
        <w:tc>
          <w:tcPr>
            <w:tcW w:w="1276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DV24V</w:t>
            </w:r>
          </w:p>
        </w:tc>
        <w:tc>
          <w:tcPr>
            <w:tcW w:w="2573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24V</w:t>
            </w: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电源输入正极</w:t>
            </w:r>
          </w:p>
        </w:tc>
      </w:tr>
      <w:tr w:rsidR="00CF5201" w:rsidRPr="00CF5201" w:rsidTr="00E626E2">
        <w:trPr>
          <w:cantSplit/>
        </w:trPr>
        <w:tc>
          <w:tcPr>
            <w:tcW w:w="141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2</w:t>
            </w:r>
          </w:p>
        </w:tc>
        <w:tc>
          <w:tcPr>
            <w:tcW w:w="1276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GND</w:t>
            </w:r>
          </w:p>
        </w:tc>
        <w:tc>
          <w:tcPr>
            <w:tcW w:w="2573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电源接地</w:t>
            </w:r>
          </w:p>
        </w:tc>
      </w:tr>
      <w:tr w:rsidR="00CF5201" w:rsidRPr="00CF5201" w:rsidTr="00E626E2">
        <w:trPr>
          <w:cantSplit/>
        </w:trPr>
        <w:tc>
          <w:tcPr>
            <w:tcW w:w="141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3</w:t>
            </w:r>
          </w:p>
        </w:tc>
        <w:tc>
          <w:tcPr>
            <w:tcW w:w="1276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RXD</w:t>
            </w:r>
          </w:p>
        </w:tc>
        <w:tc>
          <w:tcPr>
            <w:tcW w:w="2573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串口接收端</w:t>
            </w:r>
          </w:p>
        </w:tc>
      </w:tr>
      <w:tr w:rsidR="00CF5201" w:rsidRPr="00CF5201" w:rsidTr="00E626E2">
        <w:trPr>
          <w:cantSplit/>
        </w:trPr>
        <w:tc>
          <w:tcPr>
            <w:tcW w:w="141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TXD</w:t>
            </w:r>
          </w:p>
        </w:tc>
        <w:tc>
          <w:tcPr>
            <w:tcW w:w="2573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串口发送端</w:t>
            </w:r>
          </w:p>
        </w:tc>
      </w:tr>
      <w:tr w:rsidR="00CF5201" w:rsidRPr="00CF5201" w:rsidTr="00E626E2">
        <w:trPr>
          <w:cantSplit/>
        </w:trPr>
        <w:tc>
          <w:tcPr>
            <w:tcW w:w="141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5</w:t>
            </w:r>
          </w:p>
        </w:tc>
        <w:tc>
          <w:tcPr>
            <w:tcW w:w="1276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AGND</w:t>
            </w:r>
          </w:p>
        </w:tc>
        <w:tc>
          <w:tcPr>
            <w:tcW w:w="2573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模拟信号接地</w:t>
            </w:r>
          </w:p>
        </w:tc>
      </w:tr>
      <w:tr w:rsidR="00CF5201" w:rsidRPr="00CF5201" w:rsidTr="00E626E2">
        <w:trPr>
          <w:cantSplit/>
        </w:trPr>
        <w:tc>
          <w:tcPr>
            <w:tcW w:w="141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6</w:t>
            </w:r>
          </w:p>
        </w:tc>
        <w:tc>
          <w:tcPr>
            <w:tcW w:w="1276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A_OUT</w:t>
            </w:r>
          </w:p>
        </w:tc>
        <w:tc>
          <w:tcPr>
            <w:tcW w:w="2573" w:type="dxa"/>
            <w:vAlign w:val="center"/>
            <w:hideMark/>
          </w:tcPr>
          <w:p w:rsidR="00CF5201" w:rsidRPr="00617EF3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Cs w:val="21"/>
              </w:rPr>
            </w:pP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4~20mA</w:t>
            </w:r>
            <w:r w:rsidRPr="00617EF3">
              <w:rPr>
                <w:rFonts w:ascii="Segoe UI" w:eastAsia="宋体" w:hAnsi="Segoe UI" w:cs="Segoe UI"/>
                <w:color w:val="404040"/>
                <w:kern w:val="0"/>
                <w:szCs w:val="21"/>
              </w:rPr>
              <w:t>模拟量输出</w:t>
            </w:r>
          </w:p>
        </w:tc>
      </w:tr>
    </w:tbl>
    <w:p w:rsidR="00CF5201" w:rsidRPr="00CF5201" w:rsidRDefault="00AF50C8" w:rsidP="00CF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5.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通讯协议</w:t>
      </w: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5.1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通讯基本参数</w:t>
      </w:r>
    </w:p>
    <w:p w:rsidR="00CF5201" w:rsidRPr="00617EF3" w:rsidRDefault="00CF5201" w:rsidP="00CF5201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lastRenderedPageBreak/>
        <w:t>数据格式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：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8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位数据位，无奇偶校验，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1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位停止位</w:t>
      </w:r>
    </w:p>
    <w:p w:rsidR="00CF5201" w:rsidRPr="00617EF3" w:rsidRDefault="00CF5201" w:rsidP="00CF5201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错误校验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：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CRC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冗余循环码</w:t>
      </w:r>
    </w:p>
    <w:p w:rsidR="00CF5201" w:rsidRPr="00617EF3" w:rsidRDefault="00CF5201" w:rsidP="00CF5201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波特率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：</w:t>
      </w:r>
      <w:r w:rsidR="00821379" w:rsidRPr="00617EF3">
        <w:rPr>
          <w:rFonts w:ascii="Segoe UI" w:eastAsia="宋体" w:hAnsi="Segoe UI" w:cs="Segoe UI"/>
          <w:color w:val="404040"/>
          <w:kern w:val="0"/>
          <w:szCs w:val="21"/>
        </w:rPr>
        <w:t xml:space="preserve"> 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9600 bps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（默认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9600bps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）</w:t>
      </w: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5.2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通讯命令格式</w:t>
      </w:r>
    </w:p>
    <w:p w:rsidR="00CF5201" w:rsidRPr="00DA7EC5" w:rsidRDefault="00CF5201" w:rsidP="00CF5201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主动上报模式（命令字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0x07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tbl>
      <w:tblPr>
        <w:tblW w:w="6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613"/>
        <w:gridCol w:w="709"/>
        <w:gridCol w:w="824"/>
        <w:gridCol w:w="560"/>
        <w:gridCol w:w="643"/>
        <w:gridCol w:w="503"/>
        <w:gridCol w:w="400"/>
        <w:gridCol w:w="534"/>
        <w:gridCol w:w="1137"/>
      </w:tblGrid>
      <w:tr w:rsidR="00DA7EC5" w:rsidRPr="00617EF3" w:rsidTr="00617EF3">
        <w:trPr>
          <w:trHeight w:val="153"/>
        </w:trPr>
        <w:tc>
          <w:tcPr>
            <w:tcW w:w="684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5923" w:type="dxa"/>
            <w:gridSpan w:val="9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接受（RX）</w:t>
            </w:r>
          </w:p>
        </w:tc>
      </w:tr>
      <w:tr w:rsidR="00617EF3" w:rsidRPr="00617EF3" w:rsidTr="00617EF3">
        <w:trPr>
          <w:trHeight w:val="153"/>
        </w:trPr>
        <w:tc>
          <w:tcPr>
            <w:tcW w:w="684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起始位</w:t>
            </w:r>
          </w:p>
        </w:tc>
        <w:tc>
          <w:tcPr>
            <w:tcW w:w="613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地址</w:t>
            </w:r>
          </w:p>
        </w:tc>
        <w:tc>
          <w:tcPr>
            <w:tcW w:w="709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命令字</w:t>
            </w:r>
          </w:p>
        </w:tc>
        <w:tc>
          <w:tcPr>
            <w:tcW w:w="824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分辨率位</w:t>
            </w:r>
          </w:p>
        </w:tc>
        <w:tc>
          <w:tcPr>
            <w:tcW w:w="1203" w:type="dxa"/>
            <w:gridSpan w:val="2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气体浓度</w:t>
            </w:r>
          </w:p>
        </w:tc>
        <w:tc>
          <w:tcPr>
            <w:tcW w:w="503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--</w:t>
            </w:r>
          </w:p>
        </w:tc>
        <w:tc>
          <w:tcPr>
            <w:tcW w:w="400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--</w:t>
            </w:r>
          </w:p>
        </w:tc>
        <w:tc>
          <w:tcPr>
            <w:tcW w:w="534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--</w:t>
            </w:r>
          </w:p>
        </w:tc>
        <w:tc>
          <w:tcPr>
            <w:tcW w:w="1133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校验和</w:t>
            </w:r>
          </w:p>
        </w:tc>
      </w:tr>
      <w:tr w:rsidR="00617EF3" w:rsidRPr="00617EF3" w:rsidTr="00617EF3">
        <w:trPr>
          <w:trHeight w:val="315"/>
        </w:trPr>
        <w:tc>
          <w:tcPr>
            <w:tcW w:w="684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0xFF</w:t>
            </w:r>
          </w:p>
        </w:tc>
        <w:tc>
          <w:tcPr>
            <w:tcW w:w="613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0x</w:t>
            </w:r>
            <w:r w:rsidRPr="00617EF3">
              <w:rPr>
                <w:rFonts w:asciiTheme="minorEastAsia" w:hAnsiTheme="minorEastAsia"/>
                <w:bCs/>
                <w:sz w:val="18"/>
                <w:szCs w:val="18"/>
              </w:rPr>
              <w:t>0</w:t>
            </w: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0X07</w:t>
            </w:r>
          </w:p>
        </w:tc>
        <w:tc>
          <w:tcPr>
            <w:tcW w:w="824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0x</w:t>
            </w:r>
            <w:r w:rsidRPr="00617EF3">
              <w:rPr>
                <w:rFonts w:asciiTheme="minorEastAsia" w:hAnsiTheme="minorEastAsia"/>
                <w:bCs/>
                <w:sz w:val="18"/>
                <w:szCs w:val="18"/>
              </w:rPr>
              <w:t>01</w:t>
            </w:r>
          </w:p>
        </w:tc>
        <w:tc>
          <w:tcPr>
            <w:tcW w:w="560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高字节</w:t>
            </w:r>
          </w:p>
        </w:tc>
        <w:tc>
          <w:tcPr>
            <w:tcW w:w="643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低字节</w:t>
            </w:r>
          </w:p>
        </w:tc>
        <w:tc>
          <w:tcPr>
            <w:tcW w:w="503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0</w:t>
            </w:r>
          </w:p>
        </w:tc>
        <w:tc>
          <w:tcPr>
            <w:tcW w:w="400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0</w:t>
            </w:r>
          </w:p>
        </w:tc>
        <w:tc>
          <w:tcPr>
            <w:tcW w:w="534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0</w:t>
            </w:r>
          </w:p>
        </w:tc>
        <w:tc>
          <w:tcPr>
            <w:tcW w:w="1133" w:type="dxa"/>
          </w:tcPr>
          <w:p w:rsidR="00DA7EC5" w:rsidRPr="00617EF3" w:rsidRDefault="00DA7EC5" w:rsidP="003B400D">
            <w:pPr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617EF3">
              <w:rPr>
                <w:rFonts w:asciiTheme="minorEastAsia" w:hAnsiTheme="minorEastAsia"/>
                <w:bCs/>
                <w:sz w:val="18"/>
                <w:szCs w:val="18"/>
              </w:rPr>
              <w:t>0</w:t>
            </w:r>
            <w:r w:rsidRPr="00617EF3">
              <w:rPr>
                <w:rFonts w:asciiTheme="minorEastAsia" w:hAnsiTheme="minorEastAsia" w:hint="eastAsia"/>
                <w:bCs/>
                <w:sz w:val="18"/>
                <w:szCs w:val="18"/>
              </w:rPr>
              <w:t>x</w:t>
            </w:r>
            <w:r w:rsidRPr="00617EF3">
              <w:rPr>
                <w:rFonts w:asciiTheme="minorEastAsia" w:hAnsiTheme="minorEastAsia"/>
                <w:bCs/>
                <w:sz w:val="18"/>
                <w:szCs w:val="18"/>
              </w:rPr>
              <w:t>3A</w:t>
            </w:r>
          </w:p>
        </w:tc>
      </w:tr>
    </w:tbl>
    <w:p w:rsidR="00DA7EC5" w:rsidRDefault="00DA7EC5" w:rsidP="00DA7EC5">
      <w:pPr>
        <w:ind w:firstLine="578"/>
        <w:rPr>
          <w:rFonts w:asciiTheme="minorEastAsia" w:hAnsiTheme="minorEastAsia"/>
          <w:bCs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注：</w:t>
      </w:r>
      <w:r>
        <w:rPr>
          <w:rFonts w:asciiTheme="minorEastAsia" w:hAnsiTheme="minorEastAsia" w:hint="eastAsia"/>
          <w:bCs/>
          <w:szCs w:val="24"/>
        </w:rPr>
        <w:t>其中气体浓度值</w:t>
      </w:r>
      <w:r>
        <w:rPr>
          <w:rFonts w:asciiTheme="minorEastAsia" w:hAnsiTheme="minorEastAsia"/>
          <w:bCs/>
          <w:szCs w:val="24"/>
        </w:rPr>
        <w:t>=(气体浓度高位*256+气体浓度低位)*分辨率系数。</w:t>
      </w:r>
    </w:p>
    <w:p w:rsidR="00DA7EC5" w:rsidRDefault="00DA7EC5" w:rsidP="00DA7EC5">
      <w:pPr>
        <w:ind w:firstLine="578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/>
          <w:bCs/>
          <w:szCs w:val="24"/>
        </w:rPr>
        <w:t>例如</w:t>
      </w:r>
      <w:r>
        <w:rPr>
          <w:rFonts w:asciiTheme="minorEastAsia" w:hAnsiTheme="minorEastAsia" w:hint="eastAsia"/>
          <w:bCs/>
          <w:szCs w:val="24"/>
        </w:rPr>
        <w:t>：</w:t>
      </w:r>
      <w:r>
        <w:rPr>
          <w:rFonts w:asciiTheme="minorEastAsia" w:hAnsiTheme="minorEastAsia"/>
          <w:bCs/>
          <w:szCs w:val="24"/>
        </w:rPr>
        <w:t>读出的通讯字节为</w:t>
      </w:r>
      <w:r>
        <w:rPr>
          <w:rFonts w:asciiTheme="minorEastAsia" w:hAnsiTheme="minorEastAsia" w:hint="eastAsia"/>
          <w:bCs/>
          <w:szCs w:val="24"/>
        </w:rPr>
        <w:t xml:space="preserve"> </w:t>
      </w:r>
      <w:r>
        <w:rPr>
          <w:rFonts w:asciiTheme="minorEastAsia" w:hAnsiTheme="minorEastAsia"/>
          <w:bCs/>
          <w:szCs w:val="24"/>
        </w:rPr>
        <w:t xml:space="preserve">FF </w:t>
      </w:r>
      <w:r>
        <w:rPr>
          <w:rFonts w:asciiTheme="minorEastAsia" w:hAnsiTheme="minorEastAsia" w:hint="eastAsia"/>
          <w:bCs/>
          <w:szCs w:val="24"/>
        </w:rPr>
        <w:t xml:space="preserve">01 </w:t>
      </w:r>
      <w:r>
        <w:rPr>
          <w:rFonts w:asciiTheme="minorEastAsia" w:hAnsiTheme="minorEastAsia"/>
          <w:bCs/>
          <w:szCs w:val="24"/>
        </w:rPr>
        <w:t>07</w:t>
      </w:r>
      <w:proofErr w:type="gramStart"/>
      <w:r>
        <w:rPr>
          <w:rFonts w:asciiTheme="minorEastAsia" w:hAnsiTheme="minorEastAsia"/>
          <w:bCs/>
          <w:szCs w:val="24"/>
        </w:rPr>
        <w:t xml:space="preserve"> 01 01</w:t>
      </w:r>
      <w:proofErr w:type="gramEnd"/>
      <w:r>
        <w:rPr>
          <w:rFonts w:asciiTheme="minorEastAsia" w:hAnsiTheme="minorEastAsia"/>
          <w:bCs/>
          <w:szCs w:val="24"/>
        </w:rPr>
        <w:t xml:space="preserve"> 35</w:t>
      </w:r>
      <w:proofErr w:type="gramStart"/>
      <w:r>
        <w:rPr>
          <w:rFonts w:asciiTheme="minorEastAsia" w:hAnsiTheme="minorEastAsia"/>
          <w:bCs/>
          <w:szCs w:val="24"/>
        </w:rPr>
        <w:t xml:space="preserve"> 00 00</w:t>
      </w:r>
      <w:proofErr w:type="gramEnd"/>
      <w:r>
        <w:rPr>
          <w:rFonts w:asciiTheme="minorEastAsia" w:hAnsiTheme="minorEastAsia"/>
          <w:bCs/>
          <w:szCs w:val="24"/>
        </w:rPr>
        <w:t xml:space="preserve"> 00 3</w:t>
      </w:r>
      <w:r>
        <w:rPr>
          <w:rFonts w:asciiTheme="minorEastAsia" w:hAnsiTheme="minorEastAsia" w:hint="eastAsia"/>
          <w:bCs/>
          <w:szCs w:val="24"/>
        </w:rPr>
        <w:t>F</w:t>
      </w:r>
    </w:p>
    <w:p w:rsidR="00DA7EC5" w:rsidRDefault="00DA7EC5" w:rsidP="00DA7EC5">
      <w:pPr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/>
          <w:bCs/>
          <w:szCs w:val="24"/>
        </w:rPr>
        <w:tab/>
        <w:t>其中气体浓度值读出来为</w:t>
      </w:r>
      <w:r>
        <w:rPr>
          <w:rFonts w:asciiTheme="minorEastAsia" w:hAnsiTheme="minorEastAsia" w:hint="eastAsia"/>
          <w:bCs/>
          <w:szCs w:val="24"/>
        </w:rPr>
        <w:t>0</w:t>
      </w:r>
      <w:r>
        <w:rPr>
          <w:rFonts w:asciiTheme="minorEastAsia" w:hAnsiTheme="minorEastAsia"/>
          <w:bCs/>
          <w:szCs w:val="24"/>
        </w:rPr>
        <w:t>x01 0x35，</w:t>
      </w:r>
      <w:r>
        <w:rPr>
          <w:rFonts w:asciiTheme="minorEastAsia" w:hAnsiTheme="minorEastAsia" w:hint="eastAsia"/>
          <w:bCs/>
          <w:szCs w:val="24"/>
        </w:rPr>
        <w:t>转换为1</w:t>
      </w:r>
      <w:r>
        <w:rPr>
          <w:rFonts w:asciiTheme="minorEastAsia" w:hAnsiTheme="minorEastAsia"/>
          <w:bCs/>
          <w:szCs w:val="24"/>
        </w:rPr>
        <w:t>0</w:t>
      </w:r>
      <w:r>
        <w:rPr>
          <w:rFonts w:asciiTheme="minorEastAsia" w:hAnsiTheme="minorEastAsia" w:hint="eastAsia"/>
          <w:bCs/>
          <w:szCs w:val="24"/>
        </w:rPr>
        <w:t>进制为1和5</w:t>
      </w:r>
      <w:r>
        <w:rPr>
          <w:rFonts w:asciiTheme="minorEastAsia" w:hAnsiTheme="minorEastAsia"/>
          <w:bCs/>
          <w:szCs w:val="24"/>
        </w:rPr>
        <w:t>3</w:t>
      </w:r>
      <w:r>
        <w:rPr>
          <w:rFonts w:asciiTheme="minorEastAsia" w:hAnsiTheme="minorEastAsia" w:hint="eastAsia"/>
          <w:bCs/>
          <w:szCs w:val="24"/>
        </w:rPr>
        <w:t>；</w:t>
      </w:r>
      <w:r>
        <w:rPr>
          <w:rFonts w:asciiTheme="minorEastAsia" w:hAnsiTheme="minorEastAsia"/>
          <w:bCs/>
          <w:szCs w:val="24"/>
        </w:rPr>
        <w:t>分辨率位</w:t>
      </w:r>
      <w:proofErr w:type="gramStart"/>
      <w:r>
        <w:rPr>
          <w:rFonts w:asciiTheme="minorEastAsia" w:hAnsiTheme="minorEastAsia"/>
          <w:bCs/>
          <w:szCs w:val="24"/>
        </w:rPr>
        <w:t>位</w:t>
      </w:r>
      <w:proofErr w:type="gramEnd"/>
      <w:r>
        <w:rPr>
          <w:rFonts w:asciiTheme="minorEastAsia" w:hAnsiTheme="minorEastAsia" w:hint="eastAsia"/>
          <w:bCs/>
          <w:szCs w:val="24"/>
        </w:rPr>
        <w:t>0</w:t>
      </w:r>
      <w:r>
        <w:rPr>
          <w:rFonts w:asciiTheme="minorEastAsia" w:hAnsiTheme="minorEastAsia"/>
          <w:bCs/>
          <w:szCs w:val="24"/>
        </w:rPr>
        <w:t>x01，查表分辨率</w:t>
      </w:r>
      <w:proofErr w:type="gramStart"/>
      <w:r>
        <w:rPr>
          <w:rFonts w:asciiTheme="minorEastAsia" w:hAnsiTheme="minorEastAsia"/>
          <w:bCs/>
          <w:szCs w:val="24"/>
        </w:rPr>
        <w:t>系数位</w:t>
      </w:r>
      <w:proofErr w:type="gramEnd"/>
      <w:r>
        <w:rPr>
          <w:rFonts w:asciiTheme="minorEastAsia" w:hAnsiTheme="minorEastAsia" w:hint="eastAsia"/>
          <w:bCs/>
          <w:szCs w:val="24"/>
        </w:rPr>
        <w:t>0</w:t>
      </w:r>
      <w:r>
        <w:rPr>
          <w:rFonts w:asciiTheme="minorEastAsia" w:hAnsiTheme="minorEastAsia"/>
          <w:bCs/>
          <w:szCs w:val="24"/>
        </w:rPr>
        <w:t>.1，则计算：</w:t>
      </w:r>
    </w:p>
    <w:p w:rsidR="00DA7EC5" w:rsidRDefault="00DA7EC5" w:rsidP="00DA7EC5">
      <w:pPr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/>
          <w:bCs/>
          <w:szCs w:val="24"/>
        </w:rPr>
        <w:tab/>
        <w:t>气体浓度=</w:t>
      </w:r>
      <w:r>
        <w:rPr>
          <w:rFonts w:asciiTheme="minorEastAsia" w:hAnsiTheme="minorEastAsia" w:hint="eastAsia"/>
          <w:bCs/>
          <w:szCs w:val="24"/>
        </w:rPr>
        <w:t>（</w:t>
      </w:r>
      <w:r>
        <w:rPr>
          <w:rFonts w:asciiTheme="minorEastAsia" w:hAnsiTheme="minorEastAsia"/>
          <w:bCs/>
          <w:szCs w:val="24"/>
        </w:rPr>
        <w:t>1*256+53）</w:t>
      </w:r>
      <w:r>
        <w:rPr>
          <w:rFonts w:asciiTheme="minorEastAsia" w:hAnsiTheme="minorEastAsia" w:hint="eastAsia"/>
          <w:bCs/>
          <w:szCs w:val="24"/>
        </w:rPr>
        <w:t>*</w:t>
      </w:r>
      <w:r>
        <w:rPr>
          <w:rFonts w:asciiTheme="minorEastAsia" w:hAnsiTheme="minorEastAsia"/>
          <w:bCs/>
          <w:szCs w:val="24"/>
        </w:rPr>
        <w:t>0.1</w:t>
      </w:r>
      <w:r>
        <w:rPr>
          <w:rFonts w:asciiTheme="minorEastAsia" w:hAnsiTheme="minorEastAsia" w:hint="eastAsia"/>
          <w:bCs/>
          <w:szCs w:val="24"/>
        </w:rPr>
        <w:t>=</w:t>
      </w:r>
      <w:r>
        <w:rPr>
          <w:rFonts w:asciiTheme="minorEastAsia" w:hAnsiTheme="minorEastAsia"/>
          <w:bCs/>
          <w:szCs w:val="24"/>
        </w:rPr>
        <w:t xml:space="preserve">30.9 </w:t>
      </w:r>
      <w:r>
        <w:rPr>
          <w:rFonts w:asciiTheme="minorEastAsia" w:hAnsiTheme="minorEastAsia" w:hint="eastAsia"/>
          <w:bCs/>
          <w:szCs w:val="24"/>
        </w:rPr>
        <w:t>ppm</w:t>
      </w:r>
      <w:r>
        <w:rPr>
          <w:rFonts w:asciiTheme="minorEastAsia" w:hAnsiTheme="minorEastAsia"/>
          <w:bCs/>
          <w:szCs w:val="24"/>
        </w:rPr>
        <w:tab/>
      </w:r>
    </w:p>
    <w:p w:rsidR="00DA7EC5" w:rsidRDefault="00DA7EC5" w:rsidP="00DA7EC5">
      <w:pPr>
        <w:widowControl/>
        <w:spacing w:after="60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</w:p>
    <w:p w:rsidR="00B30510" w:rsidRPr="00CF5201" w:rsidRDefault="00B30510" w:rsidP="00DA7EC5">
      <w:pPr>
        <w:widowControl/>
        <w:spacing w:after="60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</w:p>
    <w:p w:rsidR="00CF5201" w:rsidRPr="00DA7EC5" w:rsidRDefault="00CF5201" w:rsidP="00CF5201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问询模式（命令字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0x07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tbl>
      <w:tblPr>
        <w:tblW w:w="5974" w:type="dxa"/>
        <w:tblInd w:w="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70"/>
        <w:gridCol w:w="759"/>
        <w:gridCol w:w="703"/>
        <w:gridCol w:w="524"/>
        <w:gridCol w:w="656"/>
        <w:gridCol w:w="656"/>
        <w:gridCol w:w="656"/>
        <w:gridCol w:w="652"/>
      </w:tblGrid>
      <w:tr w:rsidR="00DA7EC5" w:rsidTr="00617EF3">
        <w:trPr>
          <w:trHeight w:val="250"/>
        </w:trPr>
        <w:tc>
          <w:tcPr>
            <w:tcW w:w="5974" w:type="dxa"/>
            <w:gridSpan w:val="9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发送（TX）</w:t>
            </w:r>
          </w:p>
        </w:tc>
      </w:tr>
      <w:tr w:rsidR="00DA7EC5" w:rsidTr="00617EF3">
        <w:trPr>
          <w:trHeight w:val="263"/>
        </w:trPr>
        <w:tc>
          <w:tcPr>
            <w:tcW w:w="698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起始位</w:t>
            </w:r>
          </w:p>
        </w:tc>
        <w:tc>
          <w:tcPr>
            <w:tcW w:w="670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地址</w:t>
            </w:r>
          </w:p>
        </w:tc>
        <w:tc>
          <w:tcPr>
            <w:tcW w:w="759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命令字</w:t>
            </w:r>
          </w:p>
        </w:tc>
        <w:tc>
          <w:tcPr>
            <w:tcW w:w="703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-</w:t>
            </w:r>
            <w:r>
              <w:rPr>
                <w:rFonts w:asciiTheme="minorEastAsia" w:hAnsiTheme="minorEastAsia"/>
                <w:bCs/>
                <w:szCs w:val="24"/>
              </w:rPr>
              <w:t>-</w:t>
            </w:r>
          </w:p>
        </w:tc>
        <w:tc>
          <w:tcPr>
            <w:tcW w:w="524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-</w:t>
            </w:r>
            <w:r>
              <w:rPr>
                <w:rFonts w:asciiTheme="minorEastAsia" w:hAnsiTheme="minorEastAsia"/>
                <w:bCs/>
                <w:szCs w:val="24"/>
              </w:rPr>
              <w:t>-</w:t>
            </w:r>
          </w:p>
        </w:tc>
        <w:tc>
          <w:tcPr>
            <w:tcW w:w="656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--</w:t>
            </w:r>
          </w:p>
        </w:tc>
        <w:tc>
          <w:tcPr>
            <w:tcW w:w="656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--</w:t>
            </w:r>
          </w:p>
        </w:tc>
        <w:tc>
          <w:tcPr>
            <w:tcW w:w="656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--</w:t>
            </w:r>
          </w:p>
        </w:tc>
        <w:tc>
          <w:tcPr>
            <w:tcW w:w="649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校验和</w:t>
            </w:r>
          </w:p>
        </w:tc>
      </w:tr>
      <w:tr w:rsidR="00DA7EC5" w:rsidTr="00617EF3">
        <w:trPr>
          <w:trHeight w:val="263"/>
        </w:trPr>
        <w:tc>
          <w:tcPr>
            <w:tcW w:w="698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0xFF</w:t>
            </w:r>
          </w:p>
        </w:tc>
        <w:tc>
          <w:tcPr>
            <w:tcW w:w="670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0x</w:t>
            </w:r>
            <w:r>
              <w:rPr>
                <w:rFonts w:asciiTheme="minorEastAsia" w:hAnsiTheme="minorEastAsia"/>
                <w:bCs/>
                <w:szCs w:val="24"/>
              </w:rPr>
              <w:t>01</w:t>
            </w:r>
          </w:p>
        </w:tc>
        <w:tc>
          <w:tcPr>
            <w:tcW w:w="759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0x</w:t>
            </w:r>
            <w:r>
              <w:rPr>
                <w:rFonts w:asciiTheme="minorEastAsia" w:hAnsiTheme="minorEastAsia"/>
                <w:bCs/>
                <w:szCs w:val="24"/>
              </w:rPr>
              <w:t>07</w:t>
            </w:r>
          </w:p>
        </w:tc>
        <w:tc>
          <w:tcPr>
            <w:tcW w:w="703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/>
                <w:bCs/>
                <w:szCs w:val="24"/>
              </w:rPr>
              <w:t>0</w:t>
            </w:r>
          </w:p>
        </w:tc>
        <w:tc>
          <w:tcPr>
            <w:tcW w:w="524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</w:t>
            </w:r>
          </w:p>
        </w:tc>
        <w:tc>
          <w:tcPr>
            <w:tcW w:w="656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</w:t>
            </w:r>
          </w:p>
        </w:tc>
        <w:tc>
          <w:tcPr>
            <w:tcW w:w="656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</w:t>
            </w:r>
          </w:p>
        </w:tc>
        <w:tc>
          <w:tcPr>
            <w:tcW w:w="656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</w:t>
            </w:r>
          </w:p>
        </w:tc>
        <w:tc>
          <w:tcPr>
            <w:tcW w:w="649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/>
                <w:bCs/>
                <w:szCs w:val="24"/>
              </w:rPr>
              <w:t>0</w:t>
            </w:r>
            <w:r>
              <w:rPr>
                <w:rFonts w:asciiTheme="minorEastAsia" w:hAnsiTheme="minorEastAsia" w:hint="eastAsia"/>
                <w:bCs/>
                <w:szCs w:val="24"/>
              </w:rPr>
              <w:t>x</w:t>
            </w:r>
            <w:r>
              <w:rPr>
                <w:rFonts w:asciiTheme="minorEastAsia" w:hAnsiTheme="minorEastAsia"/>
                <w:bCs/>
                <w:szCs w:val="24"/>
              </w:rPr>
              <w:t>07</w:t>
            </w:r>
          </w:p>
        </w:tc>
      </w:tr>
    </w:tbl>
    <w:p w:rsidR="00DA7EC5" w:rsidRDefault="00DA7EC5" w:rsidP="00DA7EC5">
      <w:pPr>
        <w:ind w:firstLineChars="200" w:firstLine="42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 w:hint="eastAsia"/>
          <w:bCs/>
          <w:szCs w:val="24"/>
        </w:rPr>
        <w:t>实例发送:</w:t>
      </w:r>
      <w:r>
        <w:rPr>
          <w:rFonts w:asciiTheme="minorEastAsia" w:hAnsiTheme="minorEastAsia"/>
          <w:bCs/>
          <w:szCs w:val="24"/>
        </w:rPr>
        <w:t xml:space="preserve"> FF 01 07</w:t>
      </w:r>
      <w:proofErr w:type="gramStart"/>
      <w:r>
        <w:rPr>
          <w:rFonts w:asciiTheme="minorEastAsia" w:hAnsiTheme="minorEastAsia"/>
          <w:bCs/>
          <w:szCs w:val="24"/>
        </w:rPr>
        <w:t xml:space="preserve"> 00 00 00 00</w:t>
      </w:r>
      <w:proofErr w:type="gramEnd"/>
      <w:r>
        <w:rPr>
          <w:rFonts w:asciiTheme="minorEastAsia" w:hAnsiTheme="minorEastAsia"/>
          <w:bCs/>
          <w:szCs w:val="24"/>
        </w:rPr>
        <w:t xml:space="preserve"> 00 07</w:t>
      </w:r>
      <w:r>
        <w:rPr>
          <w:rFonts w:asciiTheme="minorEastAsia" w:hAnsiTheme="minorEastAsia" w:hint="eastAsia"/>
          <w:bCs/>
          <w:szCs w:val="24"/>
        </w:rPr>
        <w:t>问询一次数值</w:t>
      </w:r>
    </w:p>
    <w:tbl>
      <w:tblPr>
        <w:tblW w:w="5899" w:type="dxa"/>
        <w:tblInd w:w="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94"/>
        <w:gridCol w:w="594"/>
        <w:gridCol w:w="675"/>
        <w:gridCol w:w="506"/>
        <w:gridCol w:w="583"/>
        <w:gridCol w:w="582"/>
        <w:gridCol w:w="582"/>
        <w:gridCol w:w="582"/>
        <w:gridCol w:w="581"/>
      </w:tblGrid>
      <w:tr w:rsidR="00DA7EC5" w:rsidTr="00617EF3">
        <w:trPr>
          <w:trHeight w:val="179"/>
        </w:trPr>
        <w:tc>
          <w:tcPr>
            <w:tcW w:w="620" w:type="dxa"/>
          </w:tcPr>
          <w:p w:rsidR="00DA7EC5" w:rsidRDefault="00DA7EC5" w:rsidP="003B400D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79" w:type="dxa"/>
            <w:gridSpan w:val="9"/>
          </w:tcPr>
          <w:p w:rsidR="00DA7EC5" w:rsidRDefault="00DA7EC5" w:rsidP="003B400D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接受（RX）</w:t>
            </w:r>
          </w:p>
        </w:tc>
      </w:tr>
      <w:tr w:rsidR="00DA7EC5" w:rsidTr="00617EF3">
        <w:trPr>
          <w:trHeight w:val="170"/>
        </w:trPr>
        <w:tc>
          <w:tcPr>
            <w:tcW w:w="620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起始位</w:t>
            </w:r>
          </w:p>
        </w:tc>
        <w:tc>
          <w:tcPr>
            <w:tcW w:w="594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地址</w:t>
            </w:r>
          </w:p>
        </w:tc>
        <w:tc>
          <w:tcPr>
            <w:tcW w:w="594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命令字</w:t>
            </w:r>
          </w:p>
        </w:tc>
        <w:tc>
          <w:tcPr>
            <w:tcW w:w="675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分辨率位</w:t>
            </w:r>
          </w:p>
        </w:tc>
        <w:tc>
          <w:tcPr>
            <w:tcW w:w="1089" w:type="dxa"/>
            <w:gridSpan w:val="2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传感器浓度</w:t>
            </w:r>
          </w:p>
        </w:tc>
        <w:tc>
          <w:tcPr>
            <w:tcW w:w="582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--</w:t>
            </w:r>
          </w:p>
        </w:tc>
        <w:tc>
          <w:tcPr>
            <w:tcW w:w="582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--</w:t>
            </w:r>
          </w:p>
        </w:tc>
        <w:tc>
          <w:tcPr>
            <w:tcW w:w="582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--</w:t>
            </w:r>
          </w:p>
        </w:tc>
        <w:tc>
          <w:tcPr>
            <w:tcW w:w="577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校验和</w:t>
            </w:r>
          </w:p>
        </w:tc>
      </w:tr>
      <w:tr w:rsidR="00DA7EC5" w:rsidTr="00617EF3">
        <w:trPr>
          <w:trHeight w:val="179"/>
        </w:trPr>
        <w:tc>
          <w:tcPr>
            <w:tcW w:w="620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0xFF</w:t>
            </w:r>
          </w:p>
        </w:tc>
        <w:tc>
          <w:tcPr>
            <w:tcW w:w="594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0x</w:t>
            </w:r>
            <w:r>
              <w:rPr>
                <w:rFonts w:asciiTheme="minorEastAsia" w:hAnsiTheme="minorEastAsia"/>
                <w:bCs/>
                <w:szCs w:val="24"/>
              </w:rPr>
              <w:t>01</w:t>
            </w:r>
          </w:p>
        </w:tc>
        <w:tc>
          <w:tcPr>
            <w:tcW w:w="594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0x</w:t>
            </w:r>
            <w:r>
              <w:rPr>
                <w:rFonts w:asciiTheme="minorEastAsia" w:hAnsiTheme="minorEastAsia"/>
                <w:bCs/>
                <w:szCs w:val="24"/>
              </w:rPr>
              <w:t>07</w:t>
            </w:r>
          </w:p>
        </w:tc>
        <w:tc>
          <w:tcPr>
            <w:tcW w:w="675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0x</w:t>
            </w:r>
            <w:r>
              <w:rPr>
                <w:rFonts w:asciiTheme="minorEastAsia" w:hAnsiTheme="minorEastAsia"/>
                <w:bCs/>
                <w:szCs w:val="24"/>
              </w:rPr>
              <w:t>01</w:t>
            </w:r>
          </w:p>
        </w:tc>
        <w:tc>
          <w:tcPr>
            <w:tcW w:w="506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高字节</w:t>
            </w:r>
          </w:p>
        </w:tc>
        <w:tc>
          <w:tcPr>
            <w:tcW w:w="582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低字节</w:t>
            </w:r>
          </w:p>
        </w:tc>
        <w:tc>
          <w:tcPr>
            <w:tcW w:w="582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</w:t>
            </w:r>
          </w:p>
        </w:tc>
        <w:tc>
          <w:tcPr>
            <w:tcW w:w="582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</w:t>
            </w:r>
          </w:p>
        </w:tc>
        <w:tc>
          <w:tcPr>
            <w:tcW w:w="582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 w:hint="eastAsia"/>
                <w:bCs/>
                <w:szCs w:val="24"/>
              </w:rPr>
              <w:t>0</w:t>
            </w:r>
          </w:p>
        </w:tc>
        <w:tc>
          <w:tcPr>
            <w:tcW w:w="577" w:type="dxa"/>
          </w:tcPr>
          <w:p w:rsidR="00DA7EC5" w:rsidRDefault="00DA7EC5" w:rsidP="003B400D">
            <w:pPr>
              <w:rPr>
                <w:rFonts w:asciiTheme="minorEastAsia" w:hAnsiTheme="minorEastAsia"/>
                <w:bCs/>
                <w:szCs w:val="24"/>
              </w:rPr>
            </w:pPr>
            <w:r>
              <w:rPr>
                <w:rFonts w:asciiTheme="minorEastAsia" w:hAnsiTheme="minorEastAsia"/>
                <w:bCs/>
                <w:szCs w:val="24"/>
              </w:rPr>
              <w:t>0</w:t>
            </w:r>
            <w:r>
              <w:rPr>
                <w:rFonts w:asciiTheme="minorEastAsia" w:hAnsiTheme="minorEastAsia" w:hint="eastAsia"/>
                <w:bCs/>
                <w:szCs w:val="24"/>
              </w:rPr>
              <w:t>x</w:t>
            </w:r>
            <w:r>
              <w:rPr>
                <w:rFonts w:asciiTheme="minorEastAsia" w:hAnsiTheme="minorEastAsia"/>
                <w:bCs/>
                <w:szCs w:val="24"/>
              </w:rPr>
              <w:t>3A</w:t>
            </w:r>
          </w:p>
        </w:tc>
      </w:tr>
    </w:tbl>
    <w:p w:rsidR="00DA7EC5" w:rsidRDefault="00DA7EC5" w:rsidP="00DA7EC5">
      <w:pPr>
        <w:ind w:firstLineChars="200" w:firstLine="420"/>
        <w:rPr>
          <w:rFonts w:asciiTheme="minorEastAsia" w:hAnsiTheme="minorEastAsia"/>
          <w:bCs/>
          <w:szCs w:val="24"/>
        </w:rPr>
      </w:pPr>
      <w:r>
        <w:rPr>
          <w:rFonts w:asciiTheme="minorEastAsia" w:hAnsiTheme="minorEastAsia"/>
          <w:bCs/>
          <w:szCs w:val="24"/>
        </w:rPr>
        <w:t>例如</w:t>
      </w:r>
      <w:r>
        <w:rPr>
          <w:rFonts w:asciiTheme="minorEastAsia" w:hAnsiTheme="minorEastAsia" w:hint="eastAsia"/>
          <w:bCs/>
          <w:szCs w:val="24"/>
        </w:rPr>
        <w:t>：</w:t>
      </w:r>
      <w:r>
        <w:rPr>
          <w:rFonts w:asciiTheme="minorEastAsia" w:hAnsiTheme="minorEastAsia"/>
          <w:bCs/>
          <w:szCs w:val="24"/>
        </w:rPr>
        <w:t>读出的通讯字节为</w:t>
      </w:r>
      <w:r>
        <w:rPr>
          <w:rFonts w:asciiTheme="minorEastAsia" w:hAnsiTheme="minorEastAsia" w:hint="eastAsia"/>
          <w:bCs/>
          <w:szCs w:val="24"/>
        </w:rPr>
        <w:t xml:space="preserve"> </w:t>
      </w:r>
      <w:r>
        <w:rPr>
          <w:rFonts w:asciiTheme="minorEastAsia" w:hAnsiTheme="minorEastAsia"/>
          <w:bCs/>
          <w:szCs w:val="24"/>
        </w:rPr>
        <w:t>FF</w:t>
      </w:r>
      <w:r>
        <w:rPr>
          <w:rFonts w:asciiTheme="minorEastAsia" w:hAnsiTheme="minorEastAsia" w:hint="eastAsia"/>
          <w:bCs/>
          <w:szCs w:val="24"/>
        </w:rPr>
        <w:t xml:space="preserve"> 01</w:t>
      </w:r>
      <w:r>
        <w:rPr>
          <w:rFonts w:asciiTheme="minorEastAsia" w:hAnsiTheme="minorEastAsia"/>
          <w:bCs/>
          <w:szCs w:val="24"/>
        </w:rPr>
        <w:t xml:space="preserve"> 07</w:t>
      </w:r>
      <w:proofErr w:type="gramStart"/>
      <w:r>
        <w:rPr>
          <w:rFonts w:asciiTheme="minorEastAsia" w:hAnsiTheme="minorEastAsia"/>
          <w:bCs/>
          <w:szCs w:val="24"/>
        </w:rPr>
        <w:t xml:space="preserve"> 01 01</w:t>
      </w:r>
      <w:proofErr w:type="gramEnd"/>
      <w:r>
        <w:rPr>
          <w:rFonts w:asciiTheme="minorEastAsia" w:hAnsiTheme="minorEastAsia"/>
          <w:bCs/>
          <w:szCs w:val="24"/>
        </w:rPr>
        <w:t xml:space="preserve"> 35</w:t>
      </w:r>
      <w:proofErr w:type="gramStart"/>
      <w:r>
        <w:rPr>
          <w:rFonts w:asciiTheme="minorEastAsia" w:hAnsiTheme="minorEastAsia"/>
          <w:bCs/>
          <w:szCs w:val="24"/>
        </w:rPr>
        <w:t xml:space="preserve"> 00 00</w:t>
      </w:r>
      <w:proofErr w:type="gramEnd"/>
      <w:r>
        <w:rPr>
          <w:rFonts w:asciiTheme="minorEastAsia" w:hAnsiTheme="minorEastAsia"/>
          <w:bCs/>
          <w:szCs w:val="24"/>
        </w:rPr>
        <w:t xml:space="preserve"> 00 3</w:t>
      </w:r>
      <w:r>
        <w:rPr>
          <w:rFonts w:asciiTheme="minorEastAsia" w:hAnsiTheme="minorEastAsia" w:hint="eastAsia"/>
          <w:bCs/>
          <w:szCs w:val="24"/>
        </w:rPr>
        <w:t>F</w:t>
      </w:r>
    </w:p>
    <w:p w:rsidR="00DA7EC5" w:rsidRPr="00DA7EC5" w:rsidRDefault="00DA7EC5" w:rsidP="00DA7EC5">
      <w:pPr>
        <w:widowControl/>
        <w:spacing w:after="60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Theme="minorEastAsia" w:hAnsiTheme="minorEastAsia"/>
          <w:bCs/>
          <w:szCs w:val="24"/>
        </w:rPr>
        <w:tab/>
      </w:r>
      <w:r>
        <w:rPr>
          <w:rFonts w:asciiTheme="minorEastAsia" w:hAnsiTheme="minorEastAsia" w:hint="eastAsia"/>
          <w:bCs/>
          <w:szCs w:val="24"/>
        </w:rPr>
        <w:t>代表</w:t>
      </w:r>
      <w:r>
        <w:rPr>
          <w:rFonts w:asciiTheme="minorEastAsia" w:hAnsiTheme="minorEastAsia"/>
          <w:bCs/>
          <w:szCs w:val="24"/>
        </w:rPr>
        <w:t>气体浓度=</w:t>
      </w:r>
      <w:r>
        <w:rPr>
          <w:rFonts w:asciiTheme="minorEastAsia" w:hAnsiTheme="minorEastAsia" w:hint="eastAsia"/>
          <w:bCs/>
          <w:szCs w:val="24"/>
        </w:rPr>
        <w:t>（</w:t>
      </w:r>
      <w:r>
        <w:rPr>
          <w:rFonts w:asciiTheme="minorEastAsia" w:hAnsiTheme="minorEastAsia"/>
          <w:bCs/>
          <w:szCs w:val="24"/>
        </w:rPr>
        <w:t>1*256+53）</w:t>
      </w:r>
      <w:r>
        <w:rPr>
          <w:rFonts w:asciiTheme="minorEastAsia" w:hAnsiTheme="minorEastAsia" w:hint="eastAsia"/>
          <w:bCs/>
          <w:szCs w:val="24"/>
        </w:rPr>
        <w:t>*</w:t>
      </w:r>
      <w:r>
        <w:rPr>
          <w:rFonts w:asciiTheme="minorEastAsia" w:hAnsiTheme="minorEastAsia"/>
          <w:bCs/>
          <w:szCs w:val="24"/>
        </w:rPr>
        <w:t>0.1</w:t>
      </w:r>
      <w:r>
        <w:rPr>
          <w:rFonts w:asciiTheme="minorEastAsia" w:hAnsiTheme="minorEastAsia" w:hint="eastAsia"/>
          <w:bCs/>
          <w:szCs w:val="24"/>
        </w:rPr>
        <w:t>=</w:t>
      </w:r>
      <w:r>
        <w:rPr>
          <w:rFonts w:asciiTheme="minorEastAsia" w:hAnsiTheme="minorEastAsia"/>
          <w:bCs/>
          <w:szCs w:val="24"/>
        </w:rPr>
        <w:t>30.9</w:t>
      </w:r>
      <w:r>
        <w:rPr>
          <w:rFonts w:asciiTheme="minorEastAsia" w:hAnsiTheme="minorEastAsia" w:hint="eastAsia"/>
          <w:bCs/>
          <w:szCs w:val="24"/>
        </w:rPr>
        <w:t>ppm</w:t>
      </w: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5.3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分辨率系数对照表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106"/>
      </w:tblGrid>
      <w:tr w:rsidR="00CF5201" w:rsidRPr="00CF5201" w:rsidTr="00B30510">
        <w:trPr>
          <w:trHeight w:hRule="exact" w:val="454"/>
          <w:tblHeader/>
          <w:jc w:val="center"/>
        </w:trPr>
        <w:tc>
          <w:tcPr>
            <w:tcW w:w="1588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分辨率位</w:t>
            </w:r>
          </w:p>
        </w:tc>
        <w:tc>
          <w:tcPr>
            <w:tcW w:w="1106" w:type="dxa"/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系数</w:t>
            </w:r>
          </w:p>
        </w:tc>
      </w:tr>
      <w:tr w:rsidR="00CF5201" w:rsidRPr="00CF5201" w:rsidTr="00B30510">
        <w:trPr>
          <w:trHeight w:hRule="exact" w:val="454"/>
          <w:jc w:val="center"/>
        </w:trPr>
        <w:tc>
          <w:tcPr>
            <w:tcW w:w="1588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0x00</w:t>
            </w:r>
          </w:p>
        </w:tc>
        <w:tc>
          <w:tcPr>
            <w:tcW w:w="1106" w:type="dxa"/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1</w:t>
            </w:r>
          </w:p>
        </w:tc>
      </w:tr>
      <w:tr w:rsidR="00CF5201" w:rsidRPr="00CF5201" w:rsidTr="00B30510">
        <w:trPr>
          <w:trHeight w:hRule="exact" w:val="454"/>
          <w:jc w:val="center"/>
        </w:trPr>
        <w:tc>
          <w:tcPr>
            <w:tcW w:w="1588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0x01</w:t>
            </w:r>
          </w:p>
        </w:tc>
        <w:tc>
          <w:tcPr>
            <w:tcW w:w="1106" w:type="dxa"/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0.1</w:t>
            </w:r>
          </w:p>
        </w:tc>
      </w:tr>
      <w:tr w:rsidR="00CF5201" w:rsidRPr="00CF5201" w:rsidTr="00B30510">
        <w:trPr>
          <w:trHeight w:hRule="exact" w:val="454"/>
          <w:jc w:val="center"/>
        </w:trPr>
        <w:tc>
          <w:tcPr>
            <w:tcW w:w="1588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lastRenderedPageBreak/>
              <w:t>0x02</w:t>
            </w:r>
          </w:p>
        </w:tc>
        <w:tc>
          <w:tcPr>
            <w:tcW w:w="1106" w:type="dxa"/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0.01</w:t>
            </w:r>
          </w:p>
        </w:tc>
      </w:tr>
      <w:tr w:rsidR="00CF5201" w:rsidRPr="00CF5201" w:rsidTr="00B30510">
        <w:trPr>
          <w:trHeight w:hRule="exact" w:val="454"/>
          <w:jc w:val="center"/>
        </w:trPr>
        <w:tc>
          <w:tcPr>
            <w:tcW w:w="1588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0x03</w:t>
            </w:r>
          </w:p>
        </w:tc>
        <w:tc>
          <w:tcPr>
            <w:tcW w:w="1106" w:type="dxa"/>
            <w:hideMark/>
          </w:tcPr>
          <w:p w:rsidR="00CF5201" w:rsidRPr="00CF5201" w:rsidRDefault="00CF5201" w:rsidP="00CF5201">
            <w:pPr>
              <w:widowControl/>
              <w:jc w:val="left"/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</w:pPr>
            <w:r w:rsidRPr="00CF5201">
              <w:rPr>
                <w:rFonts w:ascii="Segoe UI" w:eastAsia="宋体" w:hAnsi="Segoe UI" w:cs="Segoe UI"/>
                <w:color w:val="404040"/>
                <w:kern w:val="0"/>
                <w:sz w:val="24"/>
                <w:szCs w:val="24"/>
              </w:rPr>
              <w:t>0.001</w:t>
            </w:r>
          </w:p>
        </w:tc>
      </w:tr>
    </w:tbl>
    <w:p w:rsidR="00CF5201" w:rsidRPr="00CF5201" w:rsidRDefault="00AF50C8" w:rsidP="00CF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617EF3" w:rsidRDefault="00617EF3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6.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安装与使用注意事项</w:t>
      </w:r>
    </w:p>
    <w:p w:rsidR="00CF5201" w:rsidRPr="00617EF3" w:rsidRDefault="00CF5201" w:rsidP="00CF5201">
      <w:pPr>
        <w:widowControl/>
        <w:numPr>
          <w:ilvl w:val="0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电源要求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：严格使用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24V±2%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直流电源，反接可能导致损坏。</w:t>
      </w:r>
    </w:p>
    <w:p w:rsidR="00CF5201" w:rsidRPr="00617EF3" w:rsidRDefault="00CF5201" w:rsidP="00CF5201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安装规范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：</w:t>
      </w:r>
    </w:p>
    <w:p w:rsidR="00CF5201" w:rsidRPr="00617EF3" w:rsidRDefault="00CF5201" w:rsidP="00CF5201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color w:val="404040"/>
          <w:kern w:val="0"/>
          <w:szCs w:val="21"/>
        </w:rPr>
        <w:t>避免强气流、有机溶剂、油污环境。</w:t>
      </w:r>
    </w:p>
    <w:p w:rsidR="00CF5201" w:rsidRPr="00617EF3" w:rsidRDefault="00CF5201" w:rsidP="00CF5201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color w:val="404040"/>
          <w:kern w:val="0"/>
          <w:szCs w:val="21"/>
        </w:rPr>
        <w:t>禁止直接焊接引脚，建议使用配套管座。</w:t>
      </w:r>
    </w:p>
    <w:p w:rsidR="00CF5201" w:rsidRPr="00617EF3" w:rsidRDefault="00CF5201" w:rsidP="00CF5201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操作安全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：</w:t>
      </w:r>
    </w:p>
    <w:p w:rsidR="00CF5201" w:rsidRPr="00617EF3" w:rsidRDefault="00CF5201" w:rsidP="00CF5201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color w:val="404040"/>
          <w:kern w:val="0"/>
          <w:szCs w:val="21"/>
        </w:rPr>
        <w:t>禁止超量程暴露（＞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1000ppm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），否则永久性损伤传感器。</w:t>
      </w:r>
    </w:p>
    <w:p w:rsidR="00CF5201" w:rsidRPr="00617EF3" w:rsidRDefault="00CF5201" w:rsidP="00CF5201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color w:val="404040"/>
          <w:kern w:val="0"/>
          <w:szCs w:val="21"/>
        </w:rPr>
        <w:t>首次</w:t>
      </w:r>
      <w:proofErr w:type="gramStart"/>
      <w:r w:rsidRPr="00617EF3">
        <w:rPr>
          <w:rFonts w:ascii="Segoe UI" w:eastAsia="宋体" w:hAnsi="Segoe UI" w:cs="Segoe UI"/>
          <w:color w:val="404040"/>
          <w:kern w:val="0"/>
          <w:szCs w:val="21"/>
        </w:rPr>
        <w:t>上电需预热</w:t>
      </w:r>
      <w:proofErr w:type="gramEnd"/>
      <w:r w:rsidRPr="00617EF3">
        <w:rPr>
          <w:rFonts w:ascii="Segoe UI" w:eastAsia="宋体" w:hAnsi="Segoe UI" w:cs="Segoe UI"/>
          <w:color w:val="404040"/>
          <w:kern w:val="0"/>
          <w:szCs w:val="21"/>
        </w:rPr>
        <w:t>≥3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分钟。</w:t>
      </w:r>
    </w:p>
    <w:p w:rsidR="00CF5201" w:rsidRPr="00617EF3" w:rsidRDefault="00CF5201" w:rsidP="00CF5201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维护要求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：</w:t>
      </w:r>
    </w:p>
    <w:p w:rsidR="00CF5201" w:rsidRPr="00617EF3" w:rsidRDefault="00CF5201" w:rsidP="00CF5201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color w:val="404040"/>
          <w:kern w:val="0"/>
          <w:szCs w:val="21"/>
        </w:rPr>
        <w:t>定期清洁外壳，避免积尘。</w:t>
      </w:r>
    </w:p>
    <w:p w:rsidR="00CF5201" w:rsidRPr="00617EF3" w:rsidRDefault="00CF5201" w:rsidP="00CF5201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color w:val="404040"/>
          <w:kern w:val="0"/>
          <w:szCs w:val="21"/>
        </w:rPr>
        <w:t>严禁撞击或震动模组。</w:t>
      </w:r>
    </w:p>
    <w:p w:rsidR="00CF5201" w:rsidRPr="00CF5201" w:rsidRDefault="00AF50C8" w:rsidP="00CF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7.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测试与标定方法</w:t>
      </w:r>
    </w:p>
    <w:p w:rsidR="00CF5201" w:rsidRPr="00617EF3" w:rsidRDefault="00CF5201" w:rsidP="00CF5201">
      <w:pPr>
        <w:widowControl/>
        <w:numPr>
          <w:ilvl w:val="0"/>
          <w:numId w:val="6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18"/>
          <w:szCs w:val="18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标定气体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：</w:t>
      </w:r>
    </w:p>
    <w:p w:rsidR="00CF5201" w:rsidRPr="00617EF3" w:rsidRDefault="00CF5201" w:rsidP="00CF5201">
      <w:pPr>
        <w:widowControl/>
        <w:numPr>
          <w:ilvl w:val="1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18"/>
          <w:szCs w:val="18"/>
        </w:rPr>
      </w:pP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氮气（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99.99%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纯度）</w:t>
      </w:r>
    </w:p>
    <w:p w:rsidR="00CF5201" w:rsidRPr="00617EF3" w:rsidRDefault="00CF5201" w:rsidP="00CF5201">
      <w:pPr>
        <w:widowControl/>
        <w:numPr>
          <w:ilvl w:val="1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18"/>
          <w:szCs w:val="18"/>
        </w:rPr>
      </w:pP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500ppm/1000ppm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氢气（氮气平衡气）</w:t>
      </w:r>
    </w:p>
    <w:p w:rsidR="00CF5201" w:rsidRPr="00617EF3" w:rsidRDefault="00CF5201" w:rsidP="00CF5201">
      <w:pPr>
        <w:widowControl/>
        <w:numPr>
          <w:ilvl w:val="0"/>
          <w:numId w:val="6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18"/>
          <w:szCs w:val="18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标定流程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：</w:t>
      </w:r>
    </w:p>
    <w:p w:rsidR="00CF5201" w:rsidRPr="00617EF3" w:rsidRDefault="00CF5201" w:rsidP="00CF5201">
      <w:pPr>
        <w:widowControl/>
        <w:numPr>
          <w:ilvl w:val="1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18"/>
          <w:szCs w:val="18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零点标定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：通氮气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5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分钟，输出电流应为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4mA±5%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。</w:t>
      </w:r>
    </w:p>
    <w:p w:rsidR="00CF5201" w:rsidRPr="00617EF3" w:rsidRDefault="00CF5201" w:rsidP="00CF5201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18"/>
          <w:szCs w:val="18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 w:val="18"/>
          <w:szCs w:val="18"/>
        </w:rPr>
        <w:t>跨度标定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：</w:t>
      </w:r>
    </w:p>
    <w:p w:rsidR="00CF5201" w:rsidRPr="00617EF3" w:rsidRDefault="00CF5201" w:rsidP="00CF5201">
      <w:pPr>
        <w:widowControl/>
        <w:numPr>
          <w:ilvl w:val="2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18"/>
          <w:szCs w:val="18"/>
        </w:rPr>
      </w:pP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通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500ppm H₂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，稳定后输出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12mA±5%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。</w:t>
      </w:r>
    </w:p>
    <w:p w:rsidR="00CF5201" w:rsidRPr="00617EF3" w:rsidRDefault="00CF5201" w:rsidP="00CF5201">
      <w:pPr>
        <w:widowControl/>
        <w:numPr>
          <w:ilvl w:val="2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18"/>
          <w:szCs w:val="18"/>
        </w:rPr>
      </w:pP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通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1000ppm H₂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，稳定后输出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20mA±5%</w:t>
      </w:r>
      <w:r w:rsidRPr="00617EF3">
        <w:rPr>
          <w:rFonts w:ascii="Segoe UI" w:eastAsia="宋体" w:hAnsi="Segoe UI" w:cs="Segoe UI"/>
          <w:color w:val="404040"/>
          <w:kern w:val="0"/>
          <w:sz w:val="18"/>
          <w:szCs w:val="18"/>
        </w:rPr>
        <w:t>。</w:t>
      </w:r>
    </w:p>
    <w:p w:rsidR="00CF5201" w:rsidRPr="00CF5201" w:rsidRDefault="00AF50C8" w:rsidP="00CF52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404040" stroked="f"/>
        </w:pict>
      </w:r>
    </w:p>
    <w:p w:rsidR="00CF5201" w:rsidRPr="00CF5201" w:rsidRDefault="00CF5201" w:rsidP="00CF5201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 xml:space="preserve">8. </w:t>
      </w:r>
      <w:r w:rsidRPr="00CF5201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质保与售后服务</w:t>
      </w:r>
    </w:p>
    <w:p w:rsidR="00CF5201" w:rsidRPr="00617EF3" w:rsidRDefault="00CF5201" w:rsidP="00CF5201">
      <w:pPr>
        <w:widowControl/>
        <w:numPr>
          <w:ilvl w:val="0"/>
          <w:numId w:val="7"/>
        </w:numPr>
        <w:spacing w:after="60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质保期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：</w:t>
      </w:r>
    </w:p>
    <w:p w:rsidR="00CF5201" w:rsidRPr="00617EF3" w:rsidRDefault="00CF5201" w:rsidP="00CF520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color w:val="404040"/>
          <w:kern w:val="0"/>
          <w:szCs w:val="21"/>
        </w:rPr>
        <w:t>主机电路：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2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年</w:t>
      </w:r>
    </w:p>
    <w:p w:rsidR="00CF5201" w:rsidRPr="00617EF3" w:rsidRDefault="00CF5201" w:rsidP="00CF520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color w:val="404040"/>
          <w:kern w:val="0"/>
          <w:szCs w:val="21"/>
        </w:rPr>
        <w:t>气敏探头：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1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年</w:t>
      </w:r>
    </w:p>
    <w:p w:rsidR="00CF5201" w:rsidRPr="00617EF3" w:rsidRDefault="00CF5201" w:rsidP="00CF5201">
      <w:pPr>
        <w:widowControl/>
        <w:numPr>
          <w:ilvl w:val="1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color w:val="404040"/>
          <w:kern w:val="0"/>
          <w:szCs w:val="21"/>
        </w:rPr>
        <w:t>配件（外壳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/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线缆等）：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3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个月</w:t>
      </w:r>
      <w:r w:rsidR="00AF50C8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253.1pt;height:.05pt" o:hrpct="981" o:hralign="center" o:hrstd="t" o:hrnoshade="t" o:hr="t" fillcolor="#404040" stroked="f"/>
        </w:pict>
      </w:r>
    </w:p>
    <w:p w:rsidR="00CF5201" w:rsidRPr="00617EF3" w:rsidRDefault="00CF5201" w:rsidP="00CF52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F5201" w:rsidRPr="00617EF3" w:rsidRDefault="00CF5201" w:rsidP="00CF520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注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：本手册内容可能随产品升级调整，请以最新版本为准。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br/>
      </w: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天津鸣岳科技有限公司</w:t>
      </w:r>
      <w:r w:rsidR="00DA7EC5" w:rsidRPr="00617EF3">
        <w:rPr>
          <w:rFonts w:ascii="Segoe UI" w:eastAsia="宋体" w:hAnsi="Segoe UI" w:cs="Segoe UI"/>
          <w:color w:val="404040"/>
          <w:kern w:val="0"/>
          <w:szCs w:val="21"/>
        </w:rPr>
        <w:t> | 2025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年</w:t>
      </w:r>
      <w:r w:rsidR="00DA7EC5" w:rsidRPr="00617EF3">
        <w:rPr>
          <w:rFonts w:ascii="Segoe UI" w:eastAsia="宋体" w:hAnsi="Segoe UI" w:cs="Segoe UI"/>
          <w:color w:val="404040"/>
          <w:kern w:val="0"/>
          <w:szCs w:val="21"/>
        </w:rPr>
        <w:t>03</w:t>
      </w:r>
      <w:r w:rsidRPr="00617EF3">
        <w:rPr>
          <w:rFonts w:ascii="Segoe UI" w:eastAsia="宋体" w:hAnsi="Segoe UI" w:cs="Segoe UI"/>
          <w:color w:val="404040"/>
          <w:kern w:val="0"/>
          <w:szCs w:val="21"/>
        </w:rPr>
        <w:t>月</w:t>
      </w:r>
    </w:p>
    <w:p w:rsidR="00CF5201" w:rsidRPr="00617EF3" w:rsidRDefault="00AF50C8" w:rsidP="00CF52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pict>
          <v:rect id="_x0000_i1035" style="width:0;height:.75pt" o:hralign="center" o:hrstd="t" o:hrnoshade="t" o:hr="t" fillcolor="#404040" stroked="f"/>
        </w:pict>
      </w:r>
    </w:p>
    <w:p w:rsidR="00CF5201" w:rsidRPr="00617EF3" w:rsidRDefault="00CF5201" w:rsidP="00CF520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Cs w:val="21"/>
        </w:rPr>
      </w:pPr>
      <w:r w:rsidRPr="00617EF3">
        <w:rPr>
          <w:rFonts w:ascii="Segoe UI" w:eastAsia="宋体" w:hAnsi="Segoe UI" w:cs="Segoe UI"/>
          <w:b/>
          <w:bCs/>
          <w:color w:val="404040"/>
          <w:kern w:val="0"/>
          <w:szCs w:val="21"/>
        </w:rPr>
        <w:t>（产品尺寸待补充，请联系技术部门获取详细信息）</w:t>
      </w:r>
    </w:p>
    <w:p w:rsidR="00337879" w:rsidRPr="00617EF3" w:rsidRDefault="00337879">
      <w:pPr>
        <w:rPr>
          <w:szCs w:val="21"/>
        </w:rPr>
      </w:pPr>
    </w:p>
    <w:sectPr w:rsidR="00337879" w:rsidRPr="00617EF3" w:rsidSect="00AF50C8">
      <w:pgSz w:w="11907" w:h="16840" w:code="9"/>
      <w:pgMar w:top="720" w:right="720" w:bottom="720" w:left="720" w:header="851" w:footer="992" w:gutter="0"/>
      <w:paperSrc w:first="15" w:other="15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64276"/>
    <w:multiLevelType w:val="multilevel"/>
    <w:tmpl w:val="F75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B596B"/>
    <w:multiLevelType w:val="multilevel"/>
    <w:tmpl w:val="62A6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E7864"/>
    <w:multiLevelType w:val="multilevel"/>
    <w:tmpl w:val="EF38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5C09F3"/>
    <w:multiLevelType w:val="multilevel"/>
    <w:tmpl w:val="9CA6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92CEC"/>
    <w:multiLevelType w:val="multilevel"/>
    <w:tmpl w:val="0C0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943C7"/>
    <w:multiLevelType w:val="multilevel"/>
    <w:tmpl w:val="FCA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E5357D"/>
    <w:multiLevelType w:val="multilevel"/>
    <w:tmpl w:val="884C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01"/>
    <w:rsid w:val="00337879"/>
    <w:rsid w:val="00617EF3"/>
    <w:rsid w:val="00821379"/>
    <w:rsid w:val="00AF50C8"/>
    <w:rsid w:val="00B30510"/>
    <w:rsid w:val="00C932C7"/>
    <w:rsid w:val="00CF5201"/>
    <w:rsid w:val="00DA7EC5"/>
    <w:rsid w:val="00E6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C3590-0502-43BE-B3AC-C41A5B43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F52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F520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F520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F520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F5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520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F52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520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F520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F50C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5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280</Words>
  <Characters>1597</Characters>
  <Application>Microsoft Office Word</Application>
  <DocSecurity>0</DocSecurity>
  <Lines>13</Lines>
  <Paragraphs>3</Paragraphs>
  <ScaleCrop>false</ScaleCrop>
  <Company>Minyer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2025-03-17T04:35:00Z</cp:lastPrinted>
  <dcterms:created xsi:type="dcterms:W3CDTF">2025-03-10T06:54:00Z</dcterms:created>
  <dcterms:modified xsi:type="dcterms:W3CDTF">2025-03-17T04:36:00Z</dcterms:modified>
</cp:coreProperties>
</file>