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0" w:firstLineChars="0"/>
        <w:jc w:val="center"/>
        <w:rPr>
          <w:rFonts w:ascii="黑体" w:hAnsi="黑体" w:eastAsia="黑体" w:cs="黑体"/>
          <w:sz w:val="72"/>
          <w:szCs w:val="72"/>
        </w:rPr>
      </w:pPr>
    </w:p>
    <w:p>
      <w:pPr>
        <w:pStyle w:val="6"/>
        <w:ind w:firstLine="0" w:firstLineChars="0"/>
        <w:jc w:val="center"/>
        <w:rPr>
          <w:rFonts w:ascii="黑体" w:hAnsi="黑体" w:eastAsia="黑体" w:cs="黑体"/>
          <w:b/>
          <w:sz w:val="72"/>
          <w:szCs w:val="72"/>
        </w:rPr>
      </w:pPr>
      <w:r>
        <w:rPr>
          <w:rFonts w:ascii="黑体" w:hAnsi="黑体" w:eastAsia="黑体" w:cs="黑体"/>
          <w:sz w:val="72"/>
          <w:szCs w:val="7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-122555</wp:posOffset>
            </wp:positionH>
            <wp:positionV relativeFrom="page">
              <wp:posOffset>-15240</wp:posOffset>
            </wp:positionV>
            <wp:extent cx="7658735" cy="10591800"/>
            <wp:effectExtent l="19050" t="0" r="0" b="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8735" cy="1059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sz w:val="72"/>
          <w:szCs w:val="72"/>
        </w:rPr>
        <w:t xml:space="preserve"> </w:t>
      </w:r>
      <w:r>
        <w:rPr>
          <w:rFonts w:hint="eastAsia" w:ascii="黑体" w:hAnsi="黑体" w:eastAsia="黑体" w:cs="黑体"/>
          <w:b/>
          <w:sz w:val="72"/>
          <w:szCs w:val="72"/>
        </w:rPr>
        <w:t>智能气体模组传感器使用说明</w:t>
      </w:r>
    </w:p>
    <w:p>
      <w:pPr>
        <w:pStyle w:val="6"/>
        <w:ind w:firstLine="0" w:firstLineChars="0"/>
        <w:jc w:val="center"/>
        <w:rPr>
          <w:rFonts w:ascii="黑体" w:hAnsi="黑体" w:eastAsia="黑体" w:cs="黑体"/>
          <w:b/>
          <w:sz w:val="72"/>
          <w:szCs w:val="72"/>
        </w:rPr>
      </w:pPr>
      <w:r>
        <w:rPr>
          <w:rFonts w:hint="eastAsia" w:ascii="黑体" w:hAnsi="黑体" w:eastAsia="黑体" w:cs="黑体"/>
          <w:sz w:val="72"/>
          <w:szCs w:val="72"/>
        </w:rPr>
        <w:t xml:space="preserve">            </w:t>
      </w:r>
      <w:r>
        <w:rPr>
          <w:rFonts w:hint="eastAsia" w:ascii="黑体" w:hAnsi="黑体" w:eastAsia="黑体" w:cs="黑体"/>
          <w:b/>
          <w:sz w:val="72"/>
          <w:szCs w:val="72"/>
        </w:rPr>
        <w:t>JXM-</w:t>
      </w:r>
      <w:r>
        <w:rPr>
          <w:rFonts w:hint="eastAsia" w:ascii="黑体" w:hAnsi="黑体" w:eastAsia="黑体" w:cs="黑体"/>
          <w:color w:val="000000"/>
          <w:kern w:val="2"/>
          <w:sz w:val="72"/>
          <w:szCs w:val="72"/>
          <w:lang w:val="en-US" w:eastAsia="zh-CN" w:bidi="ar"/>
        </w:rPr>
        <w:t>H</w:t>
      </w:r>
      <w:r>
        <w:rPr>
          <w:rFonts w:hint="eastAsia" w:ascii="黑体" w:hAnsi="黑体" w:eastAsia="黑体" w:cs="黑体"/>
          <w:color w:val="000000"/>
          <w:kern w:val="2"/>
          <w:sz w:val="72"/>
          <w:szCs w:val="72"/>
          <w:vertAlign w:val="subscript"/>
          <w:lang w:val="en-US" w:eastAsia="zh-CN" w:bidi="ar"/>
        </w:rPr>
        <w:t>2</w:t>
      </w:r>
    </w:p>
    <w:p>
      <w:pPr>
        <w:pStyle w:val="6"/>
        <w:ind w:firstLine="0" w:firstLineChars="0"/>
        <w:jc w:val="center"/>
        <w:rPr>
          <w:rFonts w:ascii="黑体" w:hAnsi="黑体" w:eastAsia="黑体" w:cs="黑体"/>
          <w:sz w:val="72"/>
          <w:szCs w:val="72"/>
        </w:rPr>
      </w:pPr>
      <w:r>
        <w:rPr>
          <w:rFonts w:hint="eastAsia" w:ascii="黑体" w:hAnsi="黑体" w:eastAsia="黑体" w:cs="黑体"/>
          <w:sz w:val="72"/>
          <w:szCs w:val="72"/>
        </w:rPr>
        <w:t xml:space="preserve">               V2.0</w:t>
      </w:r>
    </w:p>
    <w:p>
      <w:pPr>
        <w:widowControl/>
        <w:jc w:val="left"/>
        <w:rPr>
          <w:rFonts w:ascii="黑体" w:hAnsi="黑体" w:eastAsia="黑体" w:cs="黑体"/>
          <w:sz w:val="36"/>
          <w:szCs w:val="36"/>
        </w:rPr>
      </w:pPr>
      <w:r>
        <w:rPr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494030</wp:posOffset>
            </wp:positionH>
            <wp:positionV relativeFrom="paragraph">
              <wp:posOffset>263525</wp:posOffset>
            </wp:positionV>
            <wp:extent cx="4008120" cy="4008120"/>
            <wp:effectExtent l="0" t="0" r="0" b="0"/>
            <wp:wrapNone/>
            <wp:docPr id="1" name="图片 1" descr="C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H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sz w:val="32"/>
          <w:szCs w:val="32"/>
        </w:rPr>
        <w:br w:type="page"/>
      </w:r>
      <w:r>
        <w:rPr>
          <w:rFonts w:hint="eastAsia" w:ascii="黑体" w:hAnsi="黑体" w:eastAsia="黑体" w:cs="黑体"/>
          <w:sz w:val="36"/>
          <w:szCs w:val="36"/>
        </w:rPr>
        <w:t>第1章 产品简介</w:t>
      </w:r>
    </w:p>
    <w:p>
      <w:pPr>
        <w:pStyle w:val="11"/>
        <w:widowControl/>
        <w:numPr>
          <w:ilvl w:val="1"/>
          <w:numId w:val="1"/>
        </w:numPr>
        <w:ind w:firstLineChars="0"/>
        <w:jc w:val="left"/>
        <w:rPr>
          <w:rFonts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产品概述</w:t>
      </w:r>
    </w:p>
    <w:p>
      <w:pPr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JXM系列是智能型气体检测模组，模组内置高精度电化学传感器，通过专利电路将气体浓度信号输出为客户需要的数字信号。</w:t>
      </w:r>
    </w:p>
    <w:p>
      <w:r>
        <w:rPr>
          <w:rFonts w:hint="eastAsia"/>
        </w:rPr>
        <w:t xml:space="preserve">    传感器内部带有高精度放大、去噪声处理、温度补偿处理，同时出厂前每个传感器都经过标准气体标定处理，保证客户拿到手的传感器模组直接输出可用和准确的气体浓度信息。</w:t>
      </w:r>
    </w:p>
    <w:p>
      <w:pPr>
        <w:pStyle w:val="11"/>
        <w:widowControl/>
        <w:numPr>
          <w:ilvl w:val="1"/>
          <w:numId w:val="1"/>
        </w:numPr>
        <w:ind w:firstLineChars="0"/>
        <w:jc w:val="left"/>
        <w:rPr>
          <w:rFonts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产品特点</w:t>
      </w:r>
    </w:p>
    <w:p>
      <w:pPr>
        <w:numPr>
          <w:ilvl w:val="0"/>
          <w:numId w:val="2"/>
        </w:numPr>
      </w:pPr>
      <w:r>
        <w:rPr>
          <w:rFonts w:hint="eastAsia"/>
        </w:rPr>
        <w:t>专利可变增益放大电路，高灵敏度、高分辨率</w:t>
      </w:r>
    </w:p>
    <w:p>
      <w:pPr>
        <w:numPr>
          <w:ilvl w:val="0"/>
          <w:numId w:val="2"/>
        </w:numPr>
      </w:pPr>
      <w:r>
        <w:rPr>
          <w:rFonts w:hint="eastAsia"/>
        </w:rPr>
        <w:t>出厂已标定，无需二次标定，直接使用</w:t>
      </w:r>
    </w:p>
    <w:p>
      <w:pPr>
        <w:numPr>
          <w:ilvl w:val="0"/>
          <w:numId w:val="2"/>
        </w:numPr>
      </w:pPr>
      <w:r>
        <w:rPr>
          <w:rFonts w:hint="eastAsia"/>
        </w:rPr>
        <w:t>体积小，易安装，本安设计</w:t>
      </w:r>
    </w:p>
    <w:p>
      <w:pPr>
        <w:numPr>
          <w:ilvl w:val="0"/>
          <w:numId w:val="2"/>
        </w:numPr>
      </w:pPr>
      <w:r>
        <w:rPr>
          <w:rFonts w:hint="eastAsia"/>
        </w:rPr>
        <w:t>支持包括数字量和模拟量在内的多种接口</w:t>
      </w:r>
    </w:p>
    <w:p>
      <w:pPr>
        <w:pStyle w:val="11"/>
        <w:widowControl/>
        <w:numPr>
          <w:ilvl w:val="1"/>
          <w:numId w:val="1"/>
        </w:numPr>
        <w:ind w:firstLineChars="0"/>
        <w:jc w:val="left"/>
        <w:rPr>
          <w:rFonts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产品参数</w:t>
      </w:r>
    </w:p>
    <w:tbl>
      <w:tblPr>
        <w:tblStyle w:val="7"/>
        <w:tblW w:w="6632" w:type="dxa"/>
        <w:jc w:val="center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4555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7" w:type="dxa"/>
            <w:tcBorders>
              <w:bottom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b/>
                <w:szCs w:val="22"/>
              </w:rPr>
            </w:pPr>
            <w:r>
              <w:rPr>
                <w:b/>
                <w:szCs w:val="22"/>
              </w:rPr>
              <w:t>参数</w:t>
            </w:r>
          </w:p>
        </w:tc>
        <w:tc>
          <w:tcPr>
            <w:tcW w:w="4555" w:type="dxa"/>
            <w:tcBorders>
              <w:bottom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b/>
                <w:szCs w:val="22"/>
              </w:rPr>
            </w:pPr>
            <w:r>
              <w:rPr>
                <w:b/>
                <w:szCs w:val="22"/>
              </w:rPr>
              <w:t>技术指标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077" w:type="dxa"/>
            <w:tcBorders>
              <w:top w:val="single" w:color="000000" w:sz="8" w:space="0"/>
              <w:bottom w:val="nil"/>
            </w:tcBorders>
            <w:shd w:val="pct25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b/>
                <w:szCs w:val="22"/>
              </w:rPr>
            </w:pPr>
            <w:r>
              <w:rPr>
                <w:rFonts w:hint="eastAsia"/>
                <w:b/>
                <w:szCs w:val="22"/>
              </w:rPr>
              <w:t>检测气体</w:t>
            </w:r>
          </w:p>
        </w:tc>
        <w:tc>
          <w:tcPr>
            <w:tcW w:w="4555" w:type="dxa"/>
            <w:tcBorders>
              <w:top w:val="single" w:color="000000" w:sz="8" w:space="0"/>
              <w:bottom w:val="nil"/>
            </w:tcBorders>
            <w:shd w:val="pct25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20"/>
                <w:lang w:val="en-US" w:eastAsia="zh-CN" w:bidi="ar"/>
              </w:rPr>
              <w:t>氢气（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8"/>
                <w:szCs w:val="28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8"/>
                <w:szCs w:val="28"/>
                <w:vertAlign w:val="subscript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20"/>
                <w:lang w:val="en-US" w:eastAsia="zh-CN" w:bidi="ar"/>
              </w:rPr>
              <w:t>）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77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b/>
                <w:szCs w:val="22"/>
              </w:rPr>
            </w:pPr>
            <w:r>
              <w:rPr>
                <w:b/>
                <w:szCs w:val="22"/>
              </w:rPr>
              <w:t>测量范围</w:t>
            </w:r>
          </w:p>
        </w:tc>
        <w:tc>
          <w:tcPr>
            <w:tcW w:w="4555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0"/>
                <w:lang w:val="en-US" w:eastAsia="zh-CN" w:bidi="ar"/>
              </w:rPr>
              <w:t>0-100%LEL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20"/>
                <w:lang w:val="en-US" w:eastAsia="zh-CN" w:bidi="ar"/>
              </w:rPr>
              <w:t>（默认）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20"/>
                <w:lang w:val="en-US" w:eastAsia="zh-CN" w:bidi="ar"/>
              </w:rPr>
              <w:t>0-1000.0ppm、0-40000ppm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7" w:type="dxa"/>
            <w:tcBorders>
              <w:top w:val="nil"/>
              <w:bottom w:val="nil"/>
            </w:tcBorders>
            <w:shd w:val="pct25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b/>
                <w:szCs w:val="22"/>
              </w:rPr>
            </w:pPr>
            <w:r>
              <w:rPr>
                <w:rFonts w:hint="eastAsia"/>
                <w:b/>
                <w:szCs w:val="22"/>
              </w:rPr>
              <w:t>分辨率</w:t>
            </w:r>
          </w:p>
        </w:tc>
        <w:tc>
          <w:tcPr>
            <w:tcW w:w="4555" w:type="dxa"/>
            <w:tcBorders>
              <w:top w:val="nil"/>
              <w:bottom w:val="nil"/>
            </w:tcBorders>
            <w:shd w:val="pct25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0"/>
                <w:lang w:val="en-US" w:eastAsia="zh-CN" w:bidi="ar"/>
              </w:rPr>
              <w:t>0.1%LEL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7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b/>
                <w:szCs w:val="22"/>
              </w:rPr>
            </w:pPr>
            <w:r>
              <w:rPr>
                <w:rFonts w:hint="eastAsia"/>
                <w:b/>
                <w:szCs w:val="22"/>
              </w:rPr>
              <w:t>精度</w:t>
            </w:r>
          </w:p>
        </w:tc>
        <w:tc>
          <w:tcPr>
            <w:tcW w:w="4555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≤读数的±3%</w:t>
            </w:r>
            <w:r>
              <w:rPr>
                <w:rFonts w:hint="eastAsia" w:ascii="宋体" w:hAnsi="宋体" w:cs="宋体"/>
                <w:color w:val="000000"/>
                <w:szCs w:val="24"/>
              </w:rPr>
              <w:t>(</w:t>
            </w:r>
            <w:r>
              <w:rPr>
                <w:color w:val="000000"/>
                <w:szCs w:val="24"/>
              </w:rPr>
              <w:t>25</w:t>
            </w:r>
            <w:r>
              <w:rPr>
                <w:rFonts w:hAnsi="宋体"/>
                <w:color w:val="000000"/>
                <w:szCs w:val="24"/>
              </w:rPr>
              <w:t>℃</w:t>
            </w:r>
            <w:r>
              <w:rPr>
                <w:rFonts w:hint="eastAsia" w:ascii="宋体" w:hAnsi="宋体" w:cs="宋体"/>
                <w:color w:val="000000"/>
                <w:szCs w:val="24"/>
              </w:rPr>
              <w:t>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7" w:type="dxa"/>
            <w:tcBorders>
              <w:top w:val="nil"/>
              <w:bottom w:val="nil"/>
            </w:tcBorders>
            <w:shd w:val="clear" w:color="auto" w:fill="BEBEBE" w:themeFill="background1" w:themeFillShade="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b/>
                <w:szCs w:val="22"/>
              </w:rPr>
            </w:pPr>
            <w:r>
              <w:rPr>
                <w:b/>
                <w:szCs w:val="22"/>
              </w:rPr>
              <w:t>响应时间</w:t>
            </w:r>
          </w:p>
        </w:tc>
        <w:tc>
          <w:tcPr>
            <w:tcW w:w="4555" w:type="dxa"/>
            <w:tcBorders>
              <w:top w:val="nil"/>
              <w:bottom w:val="nil"/>
            </w:tcBorders>
            <w:shd w:val="clear" w:color="auto" w:fill="BEBEBE" w:themeFill="background1" w:themeFillShade="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szCs w:val="22"/>
              </w:rPr>
              <w:t>一般小于</w:t>
            </w:r>
            <w:r>
              <w:rPr>
                <w:rFonts w:hint="eastAsia"/>
                <w:szCs w:val="22"/>
              </w:rPr>
              <w:t>15</w:t>
            </w:r>
            <w:r>
              <w:rPr>
                <w:szCs w:val="22"/>
              </w:rPr>
              <w:t>秒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7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b/>
                <w:szCs w:val="22"/>
              </w:rPr>
            </w:pPr>
            <w:r>
              <w:rPr>
                <w:rFonts w:hint="eastAsia"/>
                <w:b/>
                <w:szCs w:val="22"/>
              </w:rPr>
              <w:t>检测原理</w:t>
            </w:r>
          </w:p>
        </w:tc>
        <w:tc>
          <w:tcPr>
            <w:tcW w:w="4555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20"/>
                <w:lang w:val="en-US" w:eastAsia="zh-CN" w:bidi="ar"/>
              </w:rPr>
              <w:t>催化燃烧式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7" w:type="dxa"/>
            <w:tcBorders>
              <w:top w:val="nil"/>
              <w:bottom w:val="nil"/>
            </w:tcBorders>
            <w:shd w:val="clear" w:color="auto" w:fill="BEBEBE" w:themeFill="background1" w:themeFillShade="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b/>
                <w:szCs w:val="22"/>
              </w:rPr>
            </w:pPr>
            <w:r>
              <w:rPr>
                <w:b/>
                <w:szCs w:val="22"/>
              </w:rPr>
              <w:t>波特率</w:t>
            </w:r>
          </w:p>
        </w:tc>
        <w:tc>
          <w:tcPr>
            <w:tcW w:w="4555" w:type="dxa"/>
            <w:tcBorders>
              <w:top w:val="nil"/>
              <w:bottom w:val="nil"/>
            </w:tcBorders>
            <w:shd w:val="clear" w:color="auto" w:fill="BEBEBE" w:themeFill="background1" w:themeFillShade="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szCs w:val="22"/>
              </w:rPr>
              <w:t>2400/4800/9600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7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b/>
                <w:szCs w:val="22"/>
              </w:rPr>
            </w:pPr>
            <w:r>
              <w:rPr>
                <w:b/>
                <w:szCs w:val="22"/>
              </w:rPr>
              <w:t>通讯</w:t>
            </w:r>
            <w:r>
              <w:rPr>
                <w:rFonts w:hint="eastAsia"/>
                <w:b/>
                <w:szCs w:val="22"/>
              </w:rPr>
              <w:t>方式</w:t>
            </w:r>
          </w:p>
        </w:tc>
        <w:tc>
          <w:tcPr>
            <w:tcW w:w="4555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TTL/Modbus RTU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7" w:type="dxa"/>
            <w:tcBorders>
              <w:top w:val="nil"/>
              <w:bottom w:val="nil"/>
            </w:tcBorders>
            <w:shd w:val="clear" w:color="auto" w:fill="BEBEBE" w:themeFill="background1" w:themeFillShade="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b/>
                <w:szCs w:val="22"/>
              </w:rPr>
            </w:pPr>
            <w:r>
              <w:rPr>
                <w:b/>
                <w:szCs w:val="22"/>
              </w:rPr>
              <w:t>供电</w:t>
            </w:r>
            <w:r>
              <w:rPr>
                <w:rFonts w:hint="eastAsia"/>
                <w:b/>
                <w:szCs w:val="22"/>
              </w:rPr>
              <w:t>方式</w:t>
            </w:r>
          </w:p>
        </w:tc>
        <w:tc>
          <w:tcPr>
            <w:tcW w:w="4555" w:type="dxa"/>
            <w:tcBorders>
              <w:top w:val="nil"/>
              <w:bottom w:val="nil"/>
            </w:tcBorders>
            <w:shd w:val="clear" w:color="auto" w:fill="BEBEBE" w:themeFill="background1" w:themeFillShade="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5V±2%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7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b/>
                <w:szCs w:val="22"/>
              </w:rPr>
            </w:pPr>
            <w:r>
              <w:rPr>
                <w:b/>
                <w:szCs w:val="22"/>
              </w:rPr>
              <w:t>耗电</w:t>
            </w:r>
          </w:p>
        </w:tc>
        <w:tc>
          <w:tcPr>
            <w:tcW w:w="4555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≤0.2W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7" w:type="dxa"/>
            <w:tcBorders>
              <w:top w:val="nil"/>
              <w:bottom w:val="nil"/>
            </w:tcBorders>
            <w:shd w:val="clear" w:color="auto" w:fill="BEBEBE" w:themeFill="background1" w:themeFillShade="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b/>
                <w:szCs w:val="22"/>
              </w:rPr>
            </w:pPr>
            <w:r>
              <w:rPr>
                <w:b/>
                <w:szCs w:val="22"/>
              </w:rPr>
              <w:t>运行温度</w:t>
            </w:r>
          </w:p>
        </w:tc>
        <w:tc>
          <w:tcPr>
            <w:tcW w:w="4555" w:type="dxa"/>
            <w:tcBorders>
              <w:top w:val="nil"/>
              <w:bottom w:val="nil"/>
            </w:tcBorders>
            <w:shd w:val="clear" w:color="auto" w:fill="BEBEBE" w:themeFill="background1" w:themeFillShade="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-10至50℃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7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b/>
                <w:szCs w:val="22"/>
              </w:rPr>
            </w:pPr>
            <w:r>
              <w:rPr>
                <w:b/>
                <w:szCs w:val="22"/>
              </w:rPr>
              <w:t>工作湿度环境</w:t>
            </w:r>
          </w:p>
        </w:tc>
        <w:tc>
          <w:tcPr>
            <w:tcW w:w="4555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0</w:t>
            </w:r>
            <w:r>
              <w:rPr>
                <w:szCs w:val="22"/>
              </w:rPr>
              <w:t>-9</w:t>
            </w:r>
            <w:r>
              <w:rPr>
                <w:rFonts w:hint="eastAsia"/>
                <w:szCs w:val="22"/>
              </w:rPr>
              <w:t>5</w:t>
            </w:r>
            <w:r>
              <w:rPr>
                <w:szCs w:val="22"/>
              </w:rPr>
              <w:t>%RH</w:t>
            </w:r>
            <w:r>
              <w:rPr>
                <w:color w:val="000000"/>
                <w:kern w:val="0"/>
                <w:szCs w:val="21"/>
              </w:rPr>
              <w:t>(</w:t>
            </w:r>
            <w:r>
              <w:rPr>
                <w:szCs w:val="22"/>
              </w:rPr>
              <w:t>无凝结)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7" w:type="dxa"/>
            <w:tcBorders>
              <w:top w:val="nil"/>
              <w:bottom w:val="nil"/>
            </w:tcBorders>
            <w:shd w:val="clear" w:color="auto" w:fill="BEBEBE" w:themeFill="background1" w:themeFillShade="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b/>
                <w:szCs w:val="22"/>
              </w:rPr>
            </w:pPr>
            <w:r>
              <w:rPr>
                <w:b/>
                <w:szCs w:val="22"/>
              </w:rPr>
              <w:t>外形尺寸</w:t>
            </w:r>
          </w:p>
        </w:tc>
        <w:tc>
          <w:tcPr>
            <w:tcW w:w="4555" w:type="dxa"/>
            <w:tcBorders>
              <w:top w:val="nil"/>
              <w:bottom w:val="nil"/>
            </w:tcBorders>
            <w:shd w:val="clear" w:color="auto" w:fill="BEBEBE" w:themeFill="background1" w:themeFillShade="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高：2</w:t>
            </w:r>
            <w:r>
              <w:rPr>
                <w:rFonts w:hint="eastAsia"/>
                <w:color w:val="000000"/>
                <w:szCs w:val="22"/>
                <w:lang w:val="en-US" w:eastAsia="zh-CN"/>
              </w:rPr>
              <w:t>9</w:t>
            </w:r>
            <w:r>
              <w:rPr>
                <w:rFonts w:hint="eastAsia"/>
                <w:color w:val="000000"/>
                <w:szCs w:val="22"/>
              </w:rPr>
              <w:t>.5mm（±0.25mm）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7" w:type="dxa"/>
            <w:tcBorders>
              <w:top w:val="nil"/>
              <w:bottom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b/>
                <w:szCs w:val="22"/>
              </w:rPr>
            </w:pPr>
            <w:r>
              <w:rPr>
                <w:rFonts w:hint="eastAsia"/>
                <w:b/>
                <w:szCs w:val="22"/>
              </w:rPr>
              <w:t>材质</w:t>
            </w:r>
          </w:p>
        </w:tc>
        <w:tc>
          <w:tcPr>
            <w:tcW w:w="4555" w:type="dxa"/>
            <w:tcBorders>
              <w:top w:val="nil"/>
              <w:bottom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铝合金 重量：10g</w:t>
            </w:r>
          </w:p>
        </w:tc>
      </w:tr>
    </w:tbl>
    <w:p>
      <w:pPr>
        <w:pStyle w:val="11"/>
        <w:widowControl/>
        <w:numPr>
          <w:ilvl w:val="1"/>
          <w:numId w:val="1"/>
        </w:numPr>
        <w:ind w:firstLineChars="0"/>
        <w:jc w:val="left"/>
        <w:rPr>
          <w:rFonts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引脚说明</w:t>
      </w:r>
    </w:p>
    <w:p>
      <w:pPr>
        <w:widowControl/>
        <w:ind w:firstLine="480" w:firstLineChars="200"/>
        <w:rPr>
          <w:rFonts w:cs="黑体" w:asciiTheme="minorEastAsia" w:hAnsiTheme="minorEastAsia" w:eastAsiaTheme="minorEastAsia"/>
          <w:kern w:val="0"/>
          <w:szCs w:val="24"/>
        </w:rPr>
      </w:pPr>
      <w:r>
        <w:rPr>
          <w:rFonts w:hint="eastAsia" w:cs="黑体" w:asciiTheme="minorEastAsia" w:hAnsiTheme="minorEastAsia" w:eastAsiaTheme="minorEastAsia"/>
          <w:kern w:val="0"/>
          <w:szCs w:val="24"/>
        </w:rPr>
        <w:t>下图（表）是模组的引脚说明，如图（表）所示：</w:t>
      </w:r>
    </w:p>
    <w:tbl>
      <w:tblPr>
        <w:tblStyle w:val="7"/>
        <w:tblW w:w="3558" w:type="dxa"/>
        <w:jc w:val="center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1985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3" w:type="dxa"/>
            <w:tcBorders>
              <w:bottom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/>
                <w:szCs w:val="22"/>
              </w:rPr>
            </w:pPr>
            <w:r>
              <w:rPr>
                <w:rFonts w:hint="eastAsia" w:asciiTheme="minorEastAsia" w:hAnsiTheme="minorEastAsia" w:eastAsiaTheme="minorEastAsia"/>
                <w:b/>
                <w:szCs w:val="22"/>
              </w:rPr>
              <w:t>序号</w:t>
            </w:r>
          </w:p>
        </w:tc>
        <w:tc>
          <w:tcPr>
            <w:tcW w:w="1985" w:type="dxa"/>
            <w:tcBorders>
              <w:bottom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/>
                <w:szCs w:val="22"/>
              </w:rPr>
            </w:pPr>
            <w:r>
              <w:rPr>
                <w:rFonts w:hint="eastAsia" w:asciiTheme="minorEastAsia" w:hAnsiTheme="minorEastAsia" w:eastAsiaTheme="minorEastAsia"/>
                <w:b/>
                <w:szCs w:val="22"/>
              </w:rPr>
              <w:t>定义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573" w:type="dxa"/>
            <w:tcBorders>
              <w:top w:val="single" w:color="000000" w:sz="8" w:space="0"/>
              <w:bottom w:val="nil"/>
            </w:tcBorders>
            <w:shd w:val="pct25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1</w:t>
            </w:r>
          </w:p>
        </w:tc>
        <w:tc>
          <w:tcPr>
            <w:tcW w:w="1985" w:type="dxa"/>
            <w:tcBorders>
              <w:top w:val="single" w:color="000000" w:sz="8" w:space="0"/>
              <w:bottom w:val="nil"/>
            </w:tcBorders>
            <w:shd w:val="pct25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VO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3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VCC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3" w:type="dxa"/>
            <w:tcBorders>
              <w:top w:val="nil"/>
              <w:bottom w:val="nil"/>
            </w:tcBorders>
            <w:shd w:val="pct25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bottom w:val="nil"/>
            </w:tcBorders>
            <w:shd w:val="pct25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GND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3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color w:val="000000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2"/>
              </w:rPr>
              <w:t>485A/RXD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3" w:type="dxa"/>
            <w:tcBorders>
              <w:top w:val="nil"/>
              <w:bottom w:val="nil"/>
            </w:tcBorders>
            <w:shd w:val="pct25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bottom w:val="nil"/>
            </w:tcBorders>
            <w:shd w:val="pct25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485B/TXD</w:t>
            </w:r>
          </w:p>
        </w:tc>
      </w:tr>
    </w:tbl>
    <w:p>
      <w:pPr>
        <w:widowControl/>
        <w:ind w:firstLine="480" w:firstLineChars="200"/>
        <w:jc w:val="center"/>
        <w:rPr>
          <w:rFonts w:cs="黑体" w:asciiTheme="minorEastAsia" w:hAnsiTheme="minorEastAsia" w:eastAsiaTheme="minorEastAsia"/>
          <w:kern w:val="0"/>
          <w:szCs w:val="24"/>
        </w:rPr>
      </w:pPr>
    </w:p>
    <w:p>
      <w:pPr>
        <w:widowControl/>
        <w:rPr>
          <w:rFonts w:hint="eastAsia" w:ascii="黑体" w:hAnsi="黑体" w:eastAsia="黑体" w:cs="黑体"/>
          <w:kern w:val="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kern w:val="0"/>
          <w:sz w:val="32"/>
          <w:szCs w:val="32"/>
        </w:rPr>
        <w:drawing>
          <wp:inline distT="0" distB="0" distL="114300" distR="114300">
            <wp:extent cx="2533015" cy="2047240"/>
            <wp:effectExtent l="0" t="0" r="635" b="10160"/>
            <wp:docPr id="6" name="图片 6" descr="2343835787_25761474572_1605260489636_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343835787_25761474572_1605260489636_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kern w:val="0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kern w:val="0"/>
          <w:sz w:val="32"/>
          <w:szCs w:val="32"/>
          <w:lang w:eastAsia="zh-CN"/>
        </w:rPr>
        <w:drawing>
          <wp:inline distT="0" distB="0" distL="114300" distR="114300">
            <wp:extent cx="2481580" cy="2001520"/>
            <wp:effectExtent l="0" t="0" r="13970" b="17780"/>
            <wp:docPr id="7" name="图片 7" descr="2343835787_25761512147_1605260491667_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343835787_25761512147_1605260491667_图片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cs="黑体" w:asciiTheme="minorEastAsia" w:hAnsiTheme="minorEastAsia" w:eastAsiaTheme="minorEastAsia"/>
          <w:kern w:val="0"/>
          <w:szCs w:val="24"/>
        </w:rPr>
      </w:pPr>
      <w:r>
        <w:rPr>
          <w:rFonts w:hint="eastAsia" w:ascii="黑体" w:hAnsi="黑体" w:eastAsia="黑体" w:cs="黑体"/>
          <w:kern w:val="0"/>
          <w:sz w:val="32"/>
          <w:szCs w:val="32"/>
        </w:rPr>
        <w:t xml:space="preserve">         </w:t>
      </w:r>
      <w:r>
        <w:rPr>
          <w:rFonts w:hint="eastAsia" w:cs="黑体" w:asciiTheme="minorEastAsia" w:hAnsiTheme="minorEastAsia" w:eastAsiaTheme="minorEastAsia"/>
          <w:kern w:val="0"/>
          <w:szCs w:val="24"/>
        </w:rPr>
        <w:t>485通讯引脚图                     TTL通讯引脚图</w:t>
      </w:r>
    </w:p>
    <w:p>
      <w:pPr>
        <w:pStyle w:val="11"/>
        <w:widowControl/>
        <w:numPr>
          <w:ilvl w:val="1"/>
          <w:numId w:val="1"/>
        </w:numPr>
        <w:ind w:firstLineChars="0"/>
        <w:jc w:val="left"/>
        <w:rPr>
          <w:rFonts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产品尺寸</w:t>
      </w:r>
    </w:p>
    <w:p>
      <w:pPr>
        <w:widowControl/>
        <w:ind w:firstLine="480" w:firstLineChars="200"/>
        <w:rPr>
          <w:rFonts w:cs="黑体" w:asciiTheme="minorEastAsia" w:hAnsiTheme="minorEastAsia" w:eastAsiaTheme="minorEastAsia"/>
          <w:kern w:val="0"/>
          <w:szCs w:val="24"/>
        </w:rPr>
      </w:pPr>
      <w:r>
        <w:rPr>
          <w:rFonts w:hint="eastAsia" w:cs="黑体" w:asciiTheme="minorEastAsia" w:hAnsiTheme="minorEastAsia" w:eastAsiaTheme="minorEastAsia"/>
          <w:kern w:val="0"/>
          <w:szCs w:val="24"/>
        </w:rPr>
        <w:t>下图是模组的尺寸图，根据尺寸合理进行安装使用，如图所示：</w:t>
      </w:r>
    </w:p>
    <w:p>
      <w:pPr>
        <w:widowControl/>
        <w:ind w:firstLine="602" w:firstLineChars="200"/>
        <w:jc w:val="center"/>
        <w:rPr>
          <w:rFonts w:cs="黑体" w:asciiTheme="minorEastAsia" w:hAnsiTheme="minorEastAsia" w:eastAsiaTheme="minorEastAsia"/>
          <w:kern w:val="0"/>
          <w:szCs w:val="24"/>
        </w:rPr>
      </w:pPr>
      <w:r>
        <w:rPr>
          <w:rFonts w:hint="eastAsia"/>
          <w:b/>
          <w:bCs/>
          <w:sz w:val="30"/>
          <w:szCs w:val="30"/>
        </w:rPr>
        <w:drawing>
          <wp:inline distT="0" distB="0" distL="0" distR="0">
            <wp:extent cx="2847975" cy="2743200"/>
            <wp:effectExtent l="19050" t="0" r="9525" b="0"/>
            <wp:docPr id="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891" t="46472" r="703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432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3"/>
        </w:numPr>
        <w:ind w:firstLineChars="0"/>
        <w:rPr>
          <w:rFonts w:ascii="黑体" w:hAnsi="黑体" w:eastAsia="黑体" w:cs="黑体"/>
          <w:kern w:val="0"/>
          <w:sz w:val="36"/>
          <w:szCs w:val="36"/>
        </w:rPr>
      </w:pPr>
      <w:r>
        <w:rPr>
          <w:rFonts w:hint="eastAsia" w:ascii="黑体" w:hAnsi="黑体" w:eastAsia="黑体" w:cs="黑体"/>
          <w:kern w:val="0"/>
          <w:sz w:val="36"/>
          <w:szCs w:val="36"/>
        </w:rPr>
        <w:t>通讯协议</w:t>
      </w:r>
    </w:p>
    <w:p>
      <w:pPr>
        <w:widowControl/>
        <w:ind w:firstLine="480" w:firstLineChars="200"/>
        <w:rPr>
          <w:rFonts w:cs="黑体" w:asciiTheme="minorEastAsia" w:hAnsiTheme="minorEastAsia" w:eastAsiaTheme="minorEastAsia"/>
          <w:kern w:val="0"/>
          <w:szCs w:val="24"/>
        </w:rPr>
      </w:pPr>
      <w:r>
        <w:rPr>
          <w:rFonts w:hint="eastAsia" w:cs="黑体" w:asciiTheme="minorEastAsia" w:hAnsiTheme="minorEastAsia" w:eastAsiaTheme="minorEastAsia"/>
          <w:kern w:val="0"/>
          <w:szCs w:val="24"/>
        </w:rPr>
        <w:t>我司研发的模组通讯分为</w:t>
      </w:r>
      <w:r>
        <w:rPr>
          <w:rFonts w:hint="eastAsia" w:cs="黑体" w:asciiTheme="minorEastAsia" w:hAnsiTheme="minorEastAsia" w:eastAsiaTheme="minorEastAsia"/>
          <w:b/>
          <w:kern w:val="0"/>
          <w:szCs w:val="24"/>
        </w:rPr>
        <w:t>TTL</w:t>
      </w:r>
      <w:r>
        <w:rPr>
          <w:rFonts w:hint="eastAsia" w:cs="黑体" w:asciiTheme="minorEastAsia" w:hAnsiTheme="minorEastAsia" w:eastAsiaTheme="minorEastAsia"/>
          <w:kern w:val="0"/>
          <w:szCs w:val="24"/>
        </w:rPr>
        <w:t>和</w:t>
      </w:r>
      <w:r>
        <w:rPr>
          <w:rFonts w:hint="eastAsia" w:cs="黑体" w:asciiTheme="minorEastAsia" w:hAnsiTheme="minorEastAsia" w:eastAsiaTheme="minorEastAsia"/>
          <w:b/>
          <w:kern w:val="0"/>
          <w:szCs w:val="24"/>
        </w:rPr>
        <w:t>Modbus RTU</w:t>
      </w:r>
      <w:r>
        <w:rPr>
          <w:rFonts w:hint="eastAsia" w:cs="黑体" w:asciiTheme="minorEastAsia" w:hAnsiTheme="minorEastAsia" w:eastAsiaTheme="minorEastAsia"/>
          <w:kern w:val="0"/>
          <w:szCs w:val="24"/>
        </w:rPr>
        <w:t>两种通讯方式。其中，</w:t>
      </w:r>
      <w:r>
        <w:rPr>
          <w:rFonts w:hint="eastAsia"/>
        </w:rPr>
        <w:t>模组有两种工作方式，分别为</w:t>
      </w:r>
      <w:r>
        <w:rPr>
          <w:rFonts w:hint="eastAsia"/>
          <w:b/>
        </w:rPr>
        <w:t>主动上报模式</w:t>
      </w:r>
      <w:r>
        <w:rPr>
          <w:rFonts w:hint="eastAsia"/>
        </w:rPr>
        <w:t>和</w:t>
      </w:r>
      <w:r>
        <w:rPr>
          <w:rFonts w:hint="eastAsia" w:asciiTheme="minorEastAsia" w:hAnsiTheme="minorEastAsia" w:eastAsiaTheme="minorEastAsia"/>
          <w:b/>
          <w:bCs/>
        </w:rPr>
        <w:t>问询模式</w:t>
      </w:r>
      <w:r>
        <w:rPr>
          <w:rFonts w:hint="eastAsia"/>
        </w:rPr>
        <w:t>，默认工作模式为</w:t>
      </w:r>
      <w:r>
        <w:rPr>
          <w:rFonts w:hint="eastAsia"/>
          <w:b/>
        </w:rPr>
        <w:t>主动上报模式；</w:t>
      </w:r>
      <w:r>
        <w:rPr>
          <w:rFonts w:hint="eastAsia" w:asciiTheme="minorEastAsia" w:hAnsiTheme="minorEastAsia" w:eastAsiaTheme="minorEastAsia"/>
          <w:bCs/>
        </w:rPr>
        <w:t>如需改成问询模式，需要输入如下问询指令：</w:t>
      </w:r>
    </w:p>
    <w:p>
      <w:pPr>
        <w:widowControl/>
        <w:ind w:firstLine="480" w:firstLineChars="200"/>
        <w:rPr>
          <w:rFonts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</w:rPr>
        <w:t>发送:</w:t>
      </w:r>
      <w:r>
        <w:rPr>
          <w:rFonts w:asciiTheme="minorEastAsia" w:hAnsiTheme="minorEastAsia" w:eastAsiaTheme="minorEastAsia"/>
          <w:bCs/>
        </w:rPr>
        <w:t xml:space="preserve"> FF 01 03 02 00 00 00 00 05</w:t>
      </w:r>
      <w:r>
        <w:rPr>
          <w:rFonts w:hint="eastAsia" w:asciiTheme="minorEastAsia" w:hAnsiTheme="minorEastAsia" w:eastAsiaTheme="minorEastAsia"/>
          <w:bCs/>
        </w:rPr>
        <w:t>可以切换为问询模式</w:t>
      </w:r>
      <w:r>
        <w:rPr>
          <w:rFonts w:asciiTheme="minorEastAsia" w:hAnsiTheme="minorEastAsia" w:eastAsiaTheme="minorEastAsia"/>
          <w:bCs/>
        </w:rPr>
        <w:tab/>
      </w:r>
    </w:p>
    <w:p>
      <w:pPr>
        <w:widowControl/>
        <w:ind w:firstLine="480" w:firstLineChars="200"/>
        <w:rPr>
          <w:rFonts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</w:rPr>
        <w:t>发送:</w:t>
      </w:r>
      <w:r>
        <w:rPr>
          <w:rFonts w:asciiTheme="minorEastAsia" w:hAnsiTheme="minorEastAsia" w:eastAsiaTheme="minorEastAsia"/>
          <w:bCs/>
        </w:rPr>
        <w:t xml:space="preserve"> FF 01 03 01 00 00 00 00 04</w:t>
      </w:r>
      <w:r>
        <w:rPr>
          <w:rFonts w:hint="eastAsia" w:asciiTheme="minorEastAsia" w:hAnsiTheme="minorEastAsia" w:eastAsiaTheme="minorEastAsia"/>
          <w:bCs/>
        </w:rPr>
        <w:t>可以切换为主动上报模式</w:t>
      </w:r>
    </w:p>
    <w:p>
      <w:pPr>
        <w:widowControl/>
        <w:ind w:firstLine="480" w:firstLineChars="200"/>
        <w:rPr>
          <w:rFonts w:cs="黑体" w:asciiTheme="minorEastAsia" w:hAnsiTheme="minorEastAsia" w:eastAsiaTheme="minorEastAsia"/>
          <w:kern w:val="0"/>
          <w:szCs w:val="24"/>
        </w:rPr>
      </w:pPr>
      <w:r>
        <w:rPr>
          <w:rFonts w:hint="eastAsia" w:asciiTheme="minorEastAsia" w:hAnsiTheme="minorEastAsia" w:eastAsiaTheme="minorEastAsia"/>
          <w:bCs/>
          <w:szCs w:val="24"/>
        </w:rPr>
        <w:t>其中通讯模式0x</w:t>
      </w:r>
      <w:r>
        <w:rPr>
          <w:rFonts w:asciiTheme="minorEastAsia" w:hAnsiTheme="minorEastAsia" w:eastAsiaTheme="minorEastAsia"/>
          <w:bCs/>
          <w:szCs w:val="24"/>
        </w:rPr>
        <w:t>01</w:t>
      </w:r>
      <w:r>
        <w:rPr>
          <w:rFonts w:hint="eastAsia" w:asciiTheme="minorEastAsia" w:hAnsiTheme="minorEastAsia" w:eastAsiaTheme="minorEastAsia"/>
          <w:bCs/>
          <w:szCs w:val="24"/>
        </w:rPr>
        <w:t>代表主动上报，0x</w:t>
      </w:r>
      <w:r>
        <w:rPr>
          <w:rFonts w:asciiTheme="minorEastAsia" w:hAnsiTheme="minorEastAsia" w:eastAsiaTheme="minorEastAsia"/>
          <w:bCs/>
          <w:szCs w:val="24"/>
        </w:rPr>
        <w:t>02</w:t>
      </w:r>
      <w:r>
        <w:rPr>
          <w:rFonts w:hint="eastAsia" w:asciiTheme="minorEastAsia" w:hAnsiTheme="minorEastAsia" w:eastAsiaTheme="minorEastAsia"/>
          <w:bCs/>
          <w:szCs w:val="24"/>
        </w:rPr>
        <w:t>代表问询式</w:t>
      </w:r>
    </w:p>
    <w:p>
      <w:pPr>
        <w:widowControl/>
        <w:rPr>
          <w:rFonts w:ascii="黑体" w:hAnsi="黑体" w:eastAsia="黑体" w:cs="黑体"/>
          <w:kern w:val="0"/>
          <w:sz w:val="30"/>
          <w:szCs w:val="30"/>
        </w:rPr>
      </w:pPr>
      <w:r>
        <w:rPr>
          <w:rFonts w:hint="eastAsia" w:ascii="黑体" w:hAnsi="黑体" w:eastAsia="黑体" w:cs="黑体"/>
          <w:kern w:val="0"/>
          <w:sz w:val="30"/>
          <w:szCs w:val="30"/>
        </w:rPr>
        <w:t>2.1 TTL通讯方式</w:t>
      </w:r>
    </w:p>
    <w:p>
      <w:pPr>
        <w:widowControl/>
        <w:rPr>
          <w:rFonts w:ascii="黑体" w:hAnsi="黑体" w:eastAsia="黑体" w:cs="黑体"/>
          <w:kern w:val="0"/>
          <w:sz w:val="28"/>
          <w:szCs w:val="28"/>
        </w:rPr>
      </w:pPr>
      <w:r>
        <w:rPr>
          <w:rFonts w:hint="eastAsia" w:ascii="黑体" w:hAnsi="黑体" w:eastAsia="黑体" w:cs="黑体"/>
          <w:kern w:val="0"/>
          <w:sz w:val="28"/>
          <w:szCs w:val="28"/>
        </w:rPr>
        <w:t>2.1.1 通讯基本参数</w:t>
      </w:r>
    </w:p>
    <w:tbl>
      <w:tblPr>
        <w:tblStyle w:val="7"/>
        <w:tblW w:w="6180" w:type="dxa"/>
        <w:jc w:val="center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4496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2"/>
              </w:rPr>
              <w:t>参数</w:t>
            </w:r>
          </w:p>
        </w:tc>
        <w:tc>
          <w:tcPr>
            <w:tcW w:w="449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2"/>
              </w:rPr>
              <w:t>内容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4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2"/>
              </w:rPr>
              <w:t>编码</w:t>
            </w:r>
          </w:p>
        </w:tc>
        <w:tc>
          <w:tcPr>
            <w:tcW w:w="4496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2"/>
              </w:rPr>
              <w:t>8 位二进制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4" w:type="dxa"/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2"/>
              </w:rPr>
              <w:t>数据位</w:t>
            </w:r>
          </w:p>
        </w:tc>
        <w:tc>
          <w:tcPr>
            <w:tcW w:w="4496" w:type="dxa"/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2"/>
              </w:rPr>
              <w:t>8位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4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2"/>
              </w:rPr>
              <w:t>奇偶校验位</w:t>
            </w:r>
          </w:p>
        </w:tc>
        <w:tc>
          <w:tcPr>
            <w:tcW w:w="4496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2"/>
              </w:rPr>
              <w:t>无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4" w:type="dxa"/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2"/>
              </w:rPr>
              <w:t>停止位</w:t>
            </w:r>
          </w:p>
        </w:tc>
        <w:tc>
          <w:tcPr>
            <w:tcW w:w="4496" w:type="dxa"/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2"/>
              </w:rPr>
              <w:t>1位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4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2"/>
              </w:rPr>
              <w:t>错误校准</w:t>
            </w:r>
          </w:p>
        </w:tc>
        <w:tc>
          <w:tcPr>
            <w:tcW w:w="4496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2"/>
              </w:rPr>
              <w:t>CRC冗长循环码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4" w:type="dxa"/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2"/>
              </w:rPr>
              <w:t>波特率</w:t>
            </w:r>
          </w:p>
        </w:tc>
        <w:tc>
          <w:tcPr>
            <w:tcW w:w="4496" w:type="dxa"/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2"/>
              </w:rPr>
              <w:t>2400bps/4800bps/9600 bps 可设,出厂默认为 9600bps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4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2"/>
              </w:rPr>
              <w:t>编码</w:t>
            </w:r>
          </w:p>
        </w:tc>
        <w:tc>
          <w:tcPr>
            <w:tcW w:w="4496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2"/>
              </w:rPr>
              <w:t>8 位二进制</w:t>
            </w:r>
          </w:p>
        </w:tc>
      </w:tr>
    </w:tbl>
    <w:p>
      <w:pPr>
        <w:widowControl/>
        <w:rPr>
          <w:rFonts w:ascii="黑体" w:hAnsi="黑体" w:eastAsia="黑体" w:cs="黑体"/>
          <w:kern w:val="0"/>
          <w:sz w:val="28"/>
          <w:szCs w:val="28"/>
        </w:rPr>
      </w:pPr>
      <w:r>
        <w:rPr>
          <w:rFonts w:hint="eastAsia" w:ascii="黑体" w:hAnsi="黑体" w:eastAsia="黑体" w:cs="黑体"/>
          <w:kern w:val="0"/>
          <w:sz w:val="28"/>
          <w:szCs w:val="28"/>
        </w:rPr>
        <w:t>2.1.2 通讯命令</w:t>
      </w:r>
    </w:p>
    <w:p>
      <w:pPr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cs="黑体" w:asciiTheme="minorEastAsia" w:hAnsiTheme="minorEastAsia" w:eastAsiaTheme="minorEastAsia"/>
          <w:b/>
          <w:kern w:val="0"/>
          <w:sz w:val="28"/>
          <w:szCs w:val="28"/>
        </w:rPr>
        <w:t>（1）</w:t>
      </w:r>
      <w:r>
        <w:rPr>
          <w:rFonts w:hint="eastAsia" w:asciiTheme="minorEastAsia" w:hAnsiTheme="minorEastAsia" w:eastAsiaTheme="minorEastAsia"/>
          <w:b/>
          <w:sz w:val="28"/>
          <w:szCs w:val="28"/>
        </w:rPr>
        <w:t>主动上报模式-</w:t>
      </w:r>
      <w:r>
        <w:rPr>
          <w:rFonts w:asciiTheme="minorEastAsia" w:hAnsiTheme="minorEastAsia" w:eastAsiaTheme="minorEastAsia"/>
          <w:b/>
          <w:sz w:val="28"/>
          <w:szCs w:val="28"/>
        </w:rPr>
        <w:t>07</w:t>
      </w:r>
    </w:p>
    <w:tbl>
      <w:tblPr>
        <w:tblStyle w:val="7"/>
        <w:tblW w:w="7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788"/>
        <w:gridCol w:w="892"/>
        <w:gridCol w:w="892"/>
        <w:gridCol w:w="671"/>
        <w:gridCol w:w="771"/>
        <w:gridCol w:w="771"/>
        <w:gridCol w:w="771"/>
        <w:gridCol w:w="771"/>
        <w:gridCol w:w="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8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</w:p>
        </w:tc>
        <w:tc>
          <w:tcPr>
            <w:tcW w:w="7091" w:type="dxa"/>
            <w:gridSpan w:val="9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接受（RX）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8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起始位</w:t>
            </w:r>
          </w:p>
        </w:tc>
        <w:tc>
          <w:tcPr>
            <w:tcW w:w="7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地址</w:t>
            </w:r>
          </w:p>
        </w:tc>
        <w:tc>
          <w:tcPr>
            <w:tcW w:w="89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命令字</w:t>
            </w:r>
          </w:p>
        </w:tc>
        <w:tc>
          <w:tcPr>
            <w:tcW w:w="89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分辨率位</w:t>
            </w:r>
          </w:p>
        </w:tc>
        <w:tc>
          <w:tcPr>
            <w:tcW w:w="1442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气体浓度</w:t>
            </w:r>
          </w:p>
        </w:tc>
        <w:tc>
          <w:tcPr>
            <w:tcW w:w="7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--</w:t>
            </w:r>
          </w:p>
        </w:tc>
        <w:tc>
          <w:tcPr>
            <w:tcW w:w="7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--</w:t>
            </w:r>
          </w:p>
        </w:tc>
        <w:tc>
          <w:tcPr>
            <w:tcW w:w="7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--</w:t>
            </w:r>
          </w:p>
        </w:tc>
        <w:tc>
          <w:tcPr>
            <w:tcW w:w="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8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0xFF</w:t>
            </w:r>
          </w:p>
        </w:tc>
        <w:tc>
          <w:tcPr>
            <w:tcW w:w="7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0x</w:t>
            </w:r>
            <w:r>
              <w:rPr>
                <w:rFonts w:asciiTheme="minorEastAsia" w:hAnsiTheme="minorEastAsia" w:eastAsiaTheme="minorEastAsia"/>
                <w:bCs/>
                <w:szCs w:val="24"/>
              </w:rPr>
              <w:t>0</w:t>
            </w: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1</w:t>
            </w:r>
          </w:p>
        </w:tc>
        <w:tc>
          <w:tcPr>
            <w:tcW w:w="89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0X07</w:t>
            </w:r>
          </w:p>
        </w:tc>
        <w:tc>
          <w:tcPr>
            <w:tcW w:w="89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0x</w:t>
            </w:r>
            <w:r>
              <w:rPr>
                <w:rFonts w:asciiTheme="minorEastAsia" w:hAnsiTheme="minorEastAsia" w:eastAsiaTheme="minorEastAsia"/>
                <w:bCs/>
                <w:szCs w:val="24"/>
              </w:rPr>
              <w:t>01</w:t>
            </w:r>
          </w:p>
        </w:tc>
        <w:tc>
          <w:tcPr>
            <w:tcW w:w="6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高字节</w:t>
            </w:r>
          </w:p>
        </w:tc>
        <w:tc>
          <w:tcPr>
            <w:tcW w:w="7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低字节</w:t>
            </w:r>
          </w:p>
        </w:tc>
        <w:tc>
          <w:tcPr>
            <w:tcW w:w="7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0</w:t>
            </w:r>
          </w:p>
        </w:tc>
        <w:tc>
          <w:tcPr>
            <w:tcW w:w="7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0</w:t>
            </w:r>
          </w:p>
        </w:tc>
        <w:tc>
          <w:tcPr>
            <w:tcW w:w="7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0</w:t>
            </w:r>
          </w:p>
        </w:tc>
        <w:tc>
          <w:tcPr>
            <w:tcW w:w="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asciiTheme="minorEastAsia" w:hAnsiTheme="minorEastAsia" w:eastAsiaTheme="minorEastAsia"/>
                <w:bCs/>
                <w:szCs w:val="24"/>
              </w:rPr>
              <w:t>0</w:t>
            </w: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x</w:t>
            </w:r>
            <w:r>
              <w:rPr>
                <w:rFonts w:asciiTheme="minorEastAsia" w:hAnsiTheme="minorEastAsia" w:eastAsiaTheme="minorEastAsia"/>
                <w:bCs/>
                <w:szCs w:val="24"/>
              </w:rPr>
              <w:t>3A</w:t>
            </w:r>
          </w:p>
        </w:tc>
      </w:tr>
    </w:tbl>
    <w:p>
      <w:pPr>
        <w:widowControl/>
        <w:ind w:firstLine="480" w:firstLineChars="200"/>
        <w:rPr>
          <w:rFonts w:ascii="黑体" w:hAnsi="黑体" w:eastAsia="黑体" w:cs="黑体"/>
          <w:kern w:val="0"/>
          <w:szCs w:val="24"/>
        </w:rPr>
      </w:pPr>
      <w:r>
        <w:rPr>
          <w:rFonts w:hint="eastAsia"/>
          <w:bCs/>
          <w:szCs w:val="24"/>
        </w:rPr>
        <w:t>其中分辨率代表小数点位数：如下表所示</w:t>
      </w:r>
    </w:p>
    <w:tbl>
      <w:tblPr>
        <w:tblStyle w:val="7"/>
        <w:tblW w:w="249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分辨率位</w:t>
            </w:r>
          </w:p>
        </w:tc>
        <w:tc>
          <w:tcPr>
            <w:tcW w:w="1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分辨率系数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0x</w:t>
            </w:r>
            <w:r>
              <w:rPr>
                <w:rFonts w:asciiTheme="minorEastAsia" w:hAnsiTheme="minorEastAsia" w:eastAsiaTheme="minorEastAsia"/>
                <w:bCs/>
                <w:szCs w:val="24"/>
              </w:rPr>
              <w:t>00</w:t>
            </w:r>
          </w:p>
        </w:tc>
        <w:tc>
          <w:tcPr>
            <w:tcW w:w="1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0x</w:t>
            </w:r>
            <w:r>
              <w:rPr>
                <w:rFonts w:asciiTheme="minorEastAsia" w:hAnsiTheme="minorEastAsia" w:eastAsiaTheme="minorEastAsia"/>
                <w:bCs/>
                <w:szCs w:val="24"/>
              </w:rPr>
              <w:t>01</w:t>
            </w:r>
          </w:p>
        </w:tc>
        <w:tc>
          <w:tcPr>
            <w:tcW w:w="1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0</w:t>
            </w:r>
            <w:r>
              <w:rPr>
                <w:rFonts w:asciiTheme="minorEastAsia" w:hAnsiTheme="minorEastAsia" w:eastAsiaTheme="minorEastAsia"/>
                <w:bCs/>
                <w:szCs w:val="24"/>
              </w:rPr>
              <w:t>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0x</w:t>
            </w:r>
            <w:r>
              <w:rPr>
                <w:rFonts w:asciiTheme="minorEastAsia" w:hAnsiTheme="minorEastAsia" w:eastAsiaTheme="minorEastAsia"/>
                <w:bCs/>
                <w:szCs w:val="24"/>
              </w:rPr>
              <w:t>02</w:t>
            </w:r>
          </w:p>
        </w:tc>
        <w:tc>
          <w:tcPr>
            <w:tcW w:w="1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0</w:t>
            </w:r>
            <w:r>
              <w:rPr>
                <w:rFonts w:asciiTheme="minorEastAsia" w:hAnsiTheme="minorEastAsia" w:eastAsiaTheme="minorEastAsia"/>
                <w:bCs/>
                <w:szCs w:val="24"/>
              </w:rPr>
              <w:t>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0x</w:t>
            </w:r>
            <w:r>
              <w:rPr>
                <w:rFonts w:asciiTheme="minorEastAsia" w:hAnsiTheme="minorEastAsia" w:eastAsiaTheme="minorEastAsia"/>
                <w:bCs/>
                <w:szCs w:val="24"/>
              </w:rPr>
              <w:t>03</w:t>
            </w:r>
          </w:p>
        </w:tc>
        <w:tc>
          <w:tcPr>
            <w:tcW w:w="1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0</w:t>
            </w:r>
            <w:r>
              <w:rPr>
                <w:rFonts w:asciiTheme="minorEastAsia" w:hAnsiTheme="minorEastAsia" w:eastAsiaTheme="minorEastAsia"/>
                <w:bCs/>
                <w:szCs w:val="24"/>
              </w:rPr>
              <w:t>.001</w:t>
            </w:r>
          </w:p>
        </w:tc>
      </w:tr>
    </w:tbl>
    <w:p>
      <w:pPr>
        <w:ind w:firstLine="578"/>
        <w:rPr>
          <w:rFonts w:asciiTheme="minorEastAsia" w:hAnsiTheme="minorEastAsia" w:eastAsiaTheme="minorEastAsia"/>
          <w:bCs/>
          <w:szCs w:val="24"/>
        </w:rPr>
      </w:pPr>
      <w:r>
        <w:rPr>
          <w:rFonts w:hint="eastAsia" w:asciiTheme="minorEastAsia" w:hAnsiTheme="minorEastAsia" w:eastAsiaTheme="minorEastAsia"/>
          <w:bCs/>
          <w:szCs w:val="24"/>
        </w:rPr>
        <w:t>其中气体浓度值</w:t>
      </w:r>
      <w:r>
        <w:rPr>
          <w:rFonts w:asciiTheme="minorEastAsia" w:hAnsiTheme="minorEastAsia" w:eastAsiaTheme="minorEastAsia"/>
          <w:bCs/>
          <w:szCs w:val="24"/>
        </w:rPr>
        <w:t>=(气体浓度高位*256+气体浓度低位)*分辨率系数。</w:t>
      </w:r>
    </w:p>
    <w:p>
      <w:pPr>
        <w:ind w:firstLine="578"/>
        <w:rPr>
          <w:rFonts w:hint="eastAsia" w:asciiTheme="minorEastAsia" w:hAnsiTheme="minorEastAsia" w:eastAsiaTheme="minorEastAsia"/>
          <w:bCs/>
          <w:szCs w:val="24"/>
          <w:lang w:val="en-US" w:eastAsia="zh-CN"/>
        </w:rPr>
      </w:pPr>
      <w:r>
        <w:rPr>
          <w:rFonts w:asciiTheme="minorEastAsia" w:hAnsiTheme="minorEastAsia" w:eastAsiaTheme="minorEastAsia"/>
          <w:bCs/>
          <w:szCs w:val="24"/>
        </w:rPr>
        <w:t>例如</w:t>
      </w:r>
      <w:r>
        <w:rPr>
          <w:rFonts w:hint="eastAsia" w:asciiTheme="minorEastAsia" w:hAnsiTheme="minorEastAsia" w:eastAsiaTheme="minorEastAsia"/>
          <w:bCs/>
          <w:szCs w:val="24"/>
        </w:rPr>
        <w:t>：</w:t>
      </w:r>
      <w:r>
        <w:rPr>
          <w:rFonts w:asciiTheme="minorEastAsia" w:hAnsiTheme="minorEastAsia" w:eastAsiaTheme="minorEastAsia"/>
          <w:bCs/>
          <w:szCs w:val="24"/>
        </w:rPr>
        <w:t>读出的通讯字节为</w:t>
      </w:r>
      <w:r>
        <w:rPr>
          <w:rFonts w:hint="eastAsia" w:asciiTheme="minorEastAsia" w:hAnsiTheme="minorEastAsia" w:eastAsiaTheme="minorEastAsia"/>
          <w:bCs/>
          <w:szCs w:val="24"/>
        </w:rPr>
        <w:t xml:space="preserve"> </w:t>
      </w:r>
      <w:r>
        <w:rPr>
          <w:rFonts w:asciiTheme="minorEastAsia" w:hAnsiTheme="minorEastAsia" w:eastAsiaTheme="minorEastAsia"/>
          <w:bCs/>
          <w:szCs w:val="24"/>
        </w:rPr>
        <w:t xml:space="preserve">FF </w:t>
      </w:r>
      <w:r>
        <w:rPr>
          <w:rFonts w:hint="eastAsia" w:asciiTheme="minorEastAsia" w:hAnsiTheme="minorEastAsia" w:eastAsiaTheme="minorEastAsia"/>
          <w:bCs/>
          <w:szCs w:val="24"/>
        </w:rPr>
        <w:t xml:space="preserve">01 </w:t>
      </w:r>
      <w:r>
        <w:rPr>
          <w:rFonts w:asciiTheme="minorEastAsia" w:hAnsiTheme="minorEastAsia" w:eastAsiaTheme="minorEastAsia"/>
          <w:bCs/>
          <w:szCs w:val="24"/>
        </w:rPr>
        <w:t>07 01 01 35 00 00 00 3</w:t>
      </w:r>
      <w:r>
        <w:rPr>
          <w:rFonts w:hint="eastAsia" w:asciiTheme="minorEastAsia" w:hAnsiTheme="minorEastAsia" w:eastAsiaTheme="minorEastAsia"/>
          <w:bCs/>
          <w:szCs w:val="24"/>
          <w:lang w:val="en-US" w:eastAsia="zh-CN"/>
        </w:rPr>
        <w:t>F</w:t>
      </w:r>
    </w:p>
    <w:p>
      <w:pPr>
        <w:rPr>
          <w:rFonts w:asciiTheme="minorEastAsia" w:hAnsiTheme="minorEastAsia" w:eastAsiaTheme="minorEastAsia"/>
          <w:bCs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ab/>
      </w:r>
      <w:r>
        <w:rPr>
          <w:rFonts w:asciiTheme="minorEastAsia" w:hAnsiTheme="minorEastAsia" w:eastAsiaTheme="minorEastAsia"/>
          <w:bCs/>
          <w:szCs w:val="24"/>
        </w:rPr>
        <w:t>其中气体浓度值读出来为</w:t>
      </w:r>
      <w:r>
        <w:rPr>
          <w:rFonts w:hint="eastAsia" w:asciiTheme="minorEastAsia" w:hAnsiTheme="minorEastAsia" w:eastAsiaTheme="minorEastAsia"/>
          <w:bCs/>
          <w:szCs w:val="24"/>
        </w:rPr>
        <w:t>0</w:t>
      </w:r>
      <w:r>
        <w:rPr>
          <w:rFonts w:asciiTheme="minorEastAsia" w:hAnsiTheme="minorEastAsia" w:eastAsiaTheme="minorEastAsia"/>
          <w:bCs/>
          <w:szCs w:val="24"/>
        </w:rPr>
        <w:t>x01 0x35，</w:t>
      </w:r>
      <w:r>
        <w:rPr>
          <w:rFonts w:hint="eastAsia" w:asciiTheme="minorEastAsia" w:hAnsiTheme="minorEastAsia" w:eastAsiaTheme="minorEastAsia"/>
          <w:bCs/>
          <w:szCs w:val="24"/>
        </w:rPr>
        <w:t>转换为1</w:t>
      </w:r>
      <w:r>
        <w:rPr>
          <w:rFonts w:asciiTheme="minorEastAsia" w:hAnsiTheme="minorEastAsia" w:eastAsiaTheme="minorEastAsia"/>
          <w:bCs/>
          <w:szCs w:val="24"/>
        </w:rPr>
        <w:t>0</w:t>
      </w:r>
      <w:r>
        <w:rPr>
          <w:rFonts w:hint="eastAsia" w:asciiTheme="minorEastAsia" w:hAnsiTheme="minorEastAsia" w:eastAsiaTheme="minorEastAsia"/>
          <w:bCs/>
          <w:szCs w:val="24"/>
        </w:rPr>
        <w:t>进制为1和5</w:t>
      </w:r>
      <w:r>
        <w:rPr>
          <w:rFonts w:asciiTheme="minorEastAsia" w:hAnsiTheme="minorEastAsia" w:eastAsiaTheme="minorEastAsia"/>
          <w:bCs/>
          <w:szCs w:val="24"/>
        </w:rPr>
        <w:t>3</w:t>
      </w:r>
      <w:r>
        <w:rPr>
          <w:rFonts w:hint="eastAsia" w:asciiTheme="minorEastAsia" w:hAnsiTheme="minorEastAsia" w:eastAsiaTheme="minorEastAsia"/>
          <w:bCs/>
          <w:szCs w:val="24"/>
        </w:rPr>
        <w:t>；</w:t>
      </w:r>
      <w:r>
        <w:rPr>
          <w:rFonts w:asciiTheme="minorEastAsia" w:hAnsiTheme="minorEastAsia" w:eastAsiaTheme="minorEastAsia"/>
          <w:bCs/>
          <w:szCs w:val="24"/>
        </w:rPr>
        <w:t>分辨率位位</w:t>
      </w:r>
      <w:r>
        <w:rPr>
          <w:rFonts w:hint="eastAsia" w:asciiTheme="minorEastAsia" w:hAnsiTheme="minorEastAsia" w:eastAsiaTheme="minorEastAsia"/>
          <w:bCs/>
          <w:szCs w:val="24"/>
        </w:rPr>
        <w:t>0</w:t>
      </w:r>
      <w:r>
        <w:rPr>
          <w:rFonts w:asciiTheme="minorEastAsia" w:hAnsiTheme="minorEastAsia" w:eastAsiaTheme="minorEastAsia"/>
          <w:bCs/>
          <w:szCs w:val="24"/>
        </w:rPr>
        <w:t>x01，查表分辨率系数位</w:t>
      </w:r>
      <w:r>
        <w:rPr>
          <w:rFonts w:hint="eastAsia" w:asciiTheme="minorEastAsia" w:hAnsiTheme="minorEastAsia" w:eastAsiaTheme="minorEastAsia"/>
          <w:bCs/>
          <w:szCs w:val="24"/>
        </w:rPr>
        <w:t>0</w:t>
      </w:r>
      <w:r>
        <w:rPr>
          <w:rFonts w:asciiTheme="minorEastAsia" w:hAnsiTheme="minorEastAsia" w:eastAsiaTheme="minorEastAsia"/>
          <w:bCs/>
          <w:szCs w:val="24"/>
        </w:rPr>
        <w:t>.1，则计算：</w:t>
      </w:r>
    </w:p>
    <w:p>
      <w:pPr>
        <w:rPr>
          <w:rFonts w:asciiTheme="minorEastAsia" w:hAnsiTheme="minorEastAsia" w:eastAsiaTheme="minorEastAsia"/>
          <w:bCs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ab/>
      </w:r>
      <w:r>
        <w:rPr>
          <w:rFonts w:asciiTheme="minorEastAsia" w:hAnsiTheme="minorEastAsia" w:eastAsiaTheme="minorEastAsia"/>
          <w:bCs/>
          <w:szCs w:val="24"/>
        </w:rPr>
        <w:t>气体浓度=</w:t>
      </w:r>
      <w:r>
        <w:rPr>
          <w:rFonts w:hint="eastAsia" w:asciiTheme="minorEastAsia" w:hAnsiTheme="minorEastAsia" w:eastAsiaTheme="minorEastAsia"/>
          <w:bCs/>
          <w:szCs w:val="24"/>
        </w:rPr>
        <w:t>（</w:t>
      </w:r>
      <w:r>
        <w:rPr>
          <w:rFonts w:asciiTheme="minorEastAsia" w:hAnsiTheme="minorEastAsia" w:eastAsiaTheme="minorEastAsia"/>
          <w:bCs/>
          <w:szCs w:val="24"/>
        </w:rPr>
        <w:t>1*256+53）</w:t>
      </w:r>
      <w:r>
        <w:rPr>
          <w:rFonts w:hint="eastAsia" w:asciiTheme="minorEastAsia" w:hAnsiTheme="minorEastAsia" w:eastAsiaTheme="minorEastAsia"/>
          <w:bCs/>
          <w:szCs w:val="24"/>
        </w:rPr>
        <w:t>*</w:t>
      </w:r>
      <w:r>
        <w:rPr>
          <w:rFonts w:asciiTheme="minorEastAsia" w:hAnsiTheme="minorEastAsia" w:eastAsiaTheme="minorEastAsia"/>
          <w:bCs/>
          <w:szCs w:val="24"/>
        </w:rPr>
        <w:t>0.1</w:t>
      </w:r>
      <w:r>
        <w:rPr>
          <w:rFonts w:hint="eastAsia" w:asciiTheme="minorEastAsia" w:hAnsiTheme="minorEastAsia" w:eastAsiaTheme="minorEastAsia"/>
          <w:bCs/>
          <w:szCs w:val="24"/>
        </w:rPr>
        <w:t>=</w:t>
      </w:r>
      <w:r>
        <w:rPr>
          <w:rFonts w:asciiTheme="minorEastAsia" w:hAnsiTheme="minorEastAsia" w:eastAsiaTheme="minorEastAsia"/>
          <w:bCs/>
          <w:szCs w:val="24"/>
        </w:rPr>
        <w:t xml:space="preserve">30.9 </w:t>
      </w:r>
      <w:r>
        <w:rPr>
          <w:rFonts w:hint="eastAsia" w:asciiTheme="minorEastAsia" w:hAnsiTheme="minorEastAsia" w:eastAsiaTheme="minorEastAsia"/>
          <w:bCs/>
          <w:szCs w:val="24"/>
        </w:rPr>
        <w:t>ppm</w:t>
      </w:r>
      <w:r>
        <w:rPr>
          <w:rFonts w:asciiTheme="minorEastAsia" w:hAnsiTheme="minorEastAsia" w:eastAsiaTheme="minorEastAsia"/>
          <w:bCs/>
          <w:szCs w:val="24"/>
        </w:rPr>
        <w:tab/>
      </w:r>
    </w:p>
    <w:p>
      <w:pPr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cs="黑体" w:asciiTheme="minorEastAsia" w:hAnsiTheme="minorEastAsia" w:eastAsiaTheme="minorEastAsia"/>
          <w:b/>
          <w:kern w:val="0"/>
          <w:sz w:val="28"/>
          <w:szCs w:val="28"/>
        </w:rPr>
        <w:t>（2）</w:t>
      </w:r>
      <w:r>
        <w:rPr>
          <w:rFonts w:hint="eastAsia" w:asciiTheme="minorEastAsia" w:hAnsiTheme="minorEastAsia" w:eastAsiaTheme="minorEastAsia"/>
          <w:b/>
          <w:sz w:val="28"/>
          <w:szCs w:val="28"/>
        </w:rPr>
        <w:t>问询模式-</w:t>
      </w:r>
      <w:r>
        <w:rPr>
          <w:rFonts w:asciiTheme="minorEastAsia" w:hAnsiTheme="minorEastAsia" w:eastAsiaTheme="minorEastAsia"/>
          <w:b/>
          <w:sz w:val="28"/>
          <w:szCs w:val="28"/>
        </w:rPr>
        <w:t>07</w:t>
      </w:r>
    </w:p>
    <w:tbl>
      <w:tblPr>
        <w:tblStyle w:val="7"/>
        <w:tblW w:w="7139" w:type="dxa"/>
        <w:tblInd w:w="5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801"/>
        <w:gridCol w:w="908"/>
        <w:gridCol w:w="840"/>
        <w:gridCol w:w="627"/>
        <w:gridCol w:w="784"/>
        <w:gridCol w:w="784"/>
        <w:gridCol w:w="784"/>
        <w:gridCol w:w="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7139" w:type="dxa"/>
            <w:gridSpan w:val="9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发送（TX）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起始位</w:t>
            </w:r>
          </w:p>
        </w:tc>
        <w:tc>
          <w:tcPr>
            <w:tcW w:w="8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地址</w:t>
            </w:r>
          </w:p>
        </w:tc>
        <w:tc>
          <w:tcPr>
            <w:tcW w:w="9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命令字</w:t>
            </w:r>
          </w:p>
        </w:tc>
        <w:tc>
          <w:tcPr>
            <w:tcW w:w="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-</w:t>
            </w:r>
            <w:r>
              <w:rPr>
                <w:rFonts w:asciiTheme="minorEastAsia" w:hAnsiTheme="minorEastAsia" w:eastAsiaTheme="minorEastAsia"/>
                <w:bCs/>
                <w:szCs w:val="24"/>
              </w:rPr>
              <w:t>-</w:t>
            </w:r>
          </w:p>
        </w:tc>
        <w:tc>
          <w:tcPr>
            <w:tcW w:w="62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-</w:t>
            </w:r>
            <w:r>
              <w:rPr>
                <w:rFonts w:asciiTheme="minorEastAsia" w:hAnsiTheme="minorEastAsia" w:eastAsiaTheme="minorEastAsia"/>
                <w:bCs/>
                <w:szCs w:val="24"/>
              </w:rPr>
              <w:t>-</w:t>
            </w:r>
          </w:p>
        </w:tc>
        <w:tc>
          <w:tcPr>
            <w:tcW w:w="78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--</w:t>
            </w:r>
          </w:p>
        </w:tc>
        <w:tc>
          <w:tcPr>
            <w:tcW w:w="78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--</w:t>
            </w:r>
          </w:p>
        </w:tc>
        <w:tc>
          <w:tcPr>
            <w:tcW w:w="78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--</w:t>
            </w:r>
          </w:p>
        </w:tc>
        <w:tc>
          <w:tcPr>
            <w:tcW w:w="7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0xFF</w:t>
            </w:r>
          </w:p>
        </w:tc>
        <w:tc>
          <w:tcPr>
            <w:tcW w:w="8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0x</w:t>
            </w:r>
            <w:r>
              <w:rPr>
                <w:rFonts w:asciiTheme="minorEastAsia" w:hAnsiTheme="minorEastAsia" w:eastAsiaTheme="minorEastAsia"/>
                <w:bCs/>
                <w:szCs w:val="24"/>
              </w:rPr>
              <w:t>01</w:t>
            </w:r>
          </w:p>
        </w:tc>
        <w:tc>
          <w:tcPr>
            <w:tcW w:w="9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0x</w:t>
            </w:r>
            <w:r>
              <w:rPr>
                <w:rFonts w:asciiTheme="minorEastAsia" w:hAnsiTheme="minorEastAsia" w:eastAsiaTheme="minorEastAsia"/>
                <w:bCs/>
                <w:szCs w:val="24"/>
              </w:rPr>
              <w:t>07</w:t>
            </w:r>
          </w:p>
        </w:tc>
        <w:tc>
          <w:tcPr>
            <w:tcW w:w="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asciiTheme="minorEastAsia" w:hAnsiTheme="minorEastAsia" w:eastAsiaTheme="minorEastAsia"/>
                <w:bCs/>
                <w:szCs w:val="24"/>
              </w:rPr>
              <w:t>0</w:t>
            </w:r>
          </w:p>
        </w:tc>
        <w:tc>
          <w:tcPr>
            <w:tcW w:w="62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0</w:t>
            </w:r>
          </w:p>
        </w:tc>
        <w:tc>
          <w:tcPr>
            <w:tcW w:w="78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0</w:t>
            </w:r>
          </w:p>
        </w:tc>
        <w:tc>
          <w:tcPr>
            <w:tcW w:w="78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0</w:t>
            </w:r>
          </w:p>
        </w:tc>
        <w:tc>
          <w:tcPr>
            <w:tcW w:w="78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0</w:t>
            </w:r>
          </w:p>
        </w:tc>
        <w:tc>
          <w:tcPr>
            <w:tcW w:w="7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asciiTheme="minorEastAsia" w:hAnsiTheme="minorEastAsia" w:eastAsiaTheme="minorEastAsia"/>
                <w:bCs/>
                <w:szCs w:val="24"/>
              </w:rPr>
              <w:t>0</w:t>
            </w: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x</w:t>
            </w:r>
            <w:r>
              <w:rPr>
                <w:rFonts w:asciiTheme="minorEastAsia" w:hAnsiTheme="minorEastAsia" w:eastAsiaTheme="minorEastAsia"/>
                <w:bCs/>
                <w:szCs w:val="24"/>
              </w:rPr>
              <w:t>07</w:t>
            </w:r>
          </w:p>
        </w:tc>
      </w:tr>
    </w:tbl>
    <w:p>
      <w:pPr>
        <w:ind w:firstLine="480" w:firstLineChars="200"/>
        <w:rPr>
          <w:rFonts w:asciiTheme="minorEastAsia" w:hAnsiTheme="minorEastAsia" w:eastAsiaTheme="minorEastAsia"/>
          <w:bCs/>
          <w:szCs w:val="24"/>
        </w:rPr>
      </w:pPr>
      <w:r>
        <w:rPr>
          <w:rFonts w:hint="eastAsia" w:asciiTheme="minorEastAsia" w:hAnsiTheme="minorEastAsia" w:eastAsiaTheme="minorEastAsia"/>
          <w:bCs/>
          <w:szCs w:val="24"/>
        </w:rPr>
        <w:t>实例发送:</w:t>
      </w:r>
      <w:r>
        <w:rPr>
          <w:rFonts w:asciiTheme="minorEastAsia" w:hAnsiTheme="minorEastAsia" w:eastAsiaTheme="minorEastAsia"/>
          <w:bCs/>
          <w:szCs w:val="24"/>
        </w:rPr>
        <w:t xml:space="preserve"> FF 01 07 00 00 00 00 00 07</w:t>
      </w:r>
      <w:r>
        <w:rPr>
          <w:rFonts w:hint="eastAsia" w:asciiTheme="minorEastAsia" w:hAnsiTheme="minorEastAsia" w:eastAsiaTheme="minorEastAsia"/>
          <w:bCs/>
          <w:szCs w:val="24"/>
        </w:rPr>
        <w:t>问询一次数值</w:t>
      </w:r>
    </w:p>
    <w:tbl>
      <w:tblPr>
        <w:tblStyle w:val="7"/>
        <w:tblW w:w="7077" w:type="dxa"/>
        <w:tblInd w:w="6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713"/>
        <w:gridCol w:w="713"/>
        <w:gridCol w:w="810"/>
        <w:gridCol w:w="608"/>
        <w:gridCol w:w="699"/>
        <w:gridCol w:w="699"/>
        <w:gridCol w:w="699"/>
        <w:gridCol w:w="699"/>
        <w:gridCol w:w="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74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6333" w:type="dxa"/>
            <w:gridSpan w:val="9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接受（RX）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74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起始位</w:t>
            </w:r>
          </w:p>
        </w:tc>
        <w:tc>
          <w:tcPr>
            <w:tcW w:w="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地址</w:t>
            </w:r>
          </w:p>
        </w:tc>
        <w:tc>
          <w:tcPr>
            <w:tcW w:w="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命令字</w:t>
            </w:r>
          </w:p>
        </w:tc>
        <w:tc>
          <w:tcPr>
            <w:tcW w:w="81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分辨率位</w:t>
            </w:r>
          </w:p>
        </w:tc>
        <w:tc>
          <w:tcPr>
            <w:tcW w:w="1307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传感器浓度</w:t>
            </w:r>
          </w:p>
        </w:tc>
        <w:tc>
          <w:tcPr>
            <w:tcW w:w="69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--</w:t>
            </w:r>
          </w:p>
        </w:tc>
        <w:tc>
          <w:tcPr>
            <w:tcW w:w="69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--</w:t>
            </w:r>
          </w:p>
        </w:tc>
        <w:tc>
          <w:tcPr>
            <w:tcW w:w="69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--</w:t>
            </w:r>
          </w:p>
        </w:tc>
        <w:tc>
          <w:tcPr>
            <w:tcW w:w="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74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0xFF</w:t>
            </w:r>
          </w:p>
        </w:tc>
        <w:tc>
          <w:tcPr>
            <w:tcW w:w="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0x</w:t>
            </w:r>
            <w:r>
              <w:rPr>
                <w:rFonts w:asciiTheme="minorEastAsia" w:hAnsiTheme="minorEastAsia" w:eastAsiaTheme="minorEastAsia"/>
                <w:bCs/>
                <w:szCs w:val="24"/>
              </w:rPr>
              <w:t>01</w:t>
            </w:r>
          </w:p>
        </w:tc>
        <w:tc>
          <w:tcPr>
            <w:tcW w:w="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0x</w:t>
            </w:r>
            <w:r>
              <w:rPr>
                <w:rFonts w:asciiTheme="minorEastAsia" w:hAnsiTheme="minorEastAsia" w:eastAsiaTheme="minorEastAsia"/>
                <w:bCs/>
                <w:szCs w:val="24"/>
              </w:rPr>
              <w:t>07</w:t>
            </w:r>
          </w:p>
        </w:tc>
        <w:tc>
          <w:tcPr>
            <w:tcW w:w="81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0x</w:t>
            </w:r>
            <w:r>
              <w:rPr>
                <w:rFonts w:asciiTheme="minorEastAsia" w:hAnsiTheme="minorEastAsia" w:eastAsiaTheme="minorEastAsia"/>
                <w:bCs/>
                <w:szCs w:val="24"/>
              </w:rPr>
              <w:t>01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高字节</w:t>
            </w:r>
          </w:p>
        </w:tc>
        <w:tc>
          <w:tcPr>
            <w:tcW w:w="69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低字节</w:t>
            </w:r>
          </w:p>
        </w:tc>
        <w:tc>
          <w:tcPr>
            <w:tcW w:w="69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0</w:t>
            </w:r>
          </w:p>
        </w:tc>
        <w:tc>
          <w:tcPr>
            <w:tcW w:w="69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0</w:t>
            </w:r>
          </w:p>
        </w:tc>
        <w:tc>
          <w:tcPr>
            <w:tcW w:w="69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0</w:t>
            </w:r>
          </w:p>
        </w:tc>
        <w:tc>
          <w:tcPr>
            <w:tcW w:w="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Cs/>
                <w:szCs w:val="24"/>
              </w:rPr>
            </w:pPr>
            <w:r>
              <w:rPr>
                <w:rFonts w:asciiTheme="minorEastAsia" w:hAnsiTheme="minorEastAsia" w:eastAsiaTheme="minorEastAsia"/>
                <w:bCs/>
                <w:szCs w:val="24"/>
              </w:rPr>
              <w:t>0</w:t>
            </w:r>
            <w:r>
              <w:rPr>
                <w:rFonts w:hint="eastAsia" w:asciiTheme="minorEastAsia" w:hAnsiTheme="minorEastAsia" w:eastAsiaTheme="minorEastAsia"/>
                <w:bCs/>
                <w:szCs w:val="24"/>
              </w:rPr>
              <w:t>x</w:t>
            </w:r>
            <w:r>
              <w:rPr>
                <w:rFonts w:asciiTheme="minorEastAsia" w:hAnsiTheme="minorEastAsia" w:eastAsiaTheme="minorEastAsia"/>
                <w:bCs/>
                <w:szCs w:val="24"/>
              </w:rPr>
              <w:t>3A</w:t>
            </w:r>
          </w:p>
        </w:tc>
      </w:tr>
    </w:tbl>
    <w:p>
      <w:pPr>
        <w:ind w:firstLine="480" w:firstLineChars="200"/>
        <w:rPr>
          <w:rFonts w:hint="eastAsia" w:asciiTheme="minorEastAsia" w:hAnsiTheme="minorEastAsia" w:eastAsiaTheme="minorEastAsia"/>
          <w:bCs/>
          <w:szCs w:val="24"/>
          <w:lang w:val="en-US" w:eastAsia="zh-CN"/>
        </w:rPr>
      </w:pPr>
      <w:r>
        <w:rPr>
          <w:rFonts w:asciiTheme="minorEastAsia" w:hAnsiTheme="minorEastAsia" w:eastAsiaTheme="minorEastAsia"/>
          <w:bCs/>
          <w:szCs w:val="24"/>
        </w:rPr>
        <w:t>例如</w:t>
      </w:r>
      <w:r>
        <w:rPr>
          <w:rFonts w:hint="eastAsia" w:asciiTheme="minorEastAsia" w:hAnsiTheme="minorEastAsia" w:eastAsiaTheme="minorEastAsia"/>
          <w:bCs/>
          <w:szCs w:val="24"/>
        </w:rPr>
        <w:t>：</w:t>
      </w:r>
      <w:r>
        <w:rPr>
          <w:rFonts w:asciiTheme="minorEastAsia" w:hAnsiTheme="minorEastAsia" w:eastAsiaTheme="minorEastAsia"/>
          <w:bCs/>
          <w:szCs w:val="24"/>
        </w:rPr>
        <w:t>读出的通讯字节为</w:t>
      </w:r>
      <w:r>
        <w:rPr>
          <w:rFonts w:hint="eastAsia" w:asciiTheme="minorEastAsia" w:hAnsiTheme="minorEastAsia" w:eastAsiaTheme="minorEastAsia"/>
          <w:bCs/>
          <w:szCs w:val="24"/>
        </w:rPr>
        <w:t xml:space="preserve"> </w:t>
      </w:r>
      <w:r>
        <w:rPr>
          <w:rFonts w:asciiTheme="minorEastAsia" w:hAnsiTheme="minorEastAsia" w:eastAsiaTheme="minorEastAsia"/>
          <w:bCs/>
          <w:szCs w:val="24"/>
        </w:rPr>
        <w:t>FF</w:t>
      </w:r>
      <w:r>
        <w:rPr>
          <w:rFonts w:hint="eastAsia" w:asciiTheme="minorEastAsia" w:hAnsiTheme="minorEastAsia" w:eastAsiaTheme="minorEastAsia"/>
          <w:bCs/>
          <w:szCs w:val="24"/>
        </w:rPr>
        <w:t xml:space="preserve"> 01</w:t>
      </w:r>
      <w:r>
        <w:rPr>
          <w:rFonts w:asciiTheme="minorEastAsia" w:hAnsiTheme="minorEastAsia" w:eastAsiaTheme="minorEastAsia"/>
          <w:bCs/>
          <w:szCs w:val="24"/>
        </w:rPr>
        <w:t xml:space="preserve"> 07 01 01 35 00 00 00 3</w:t>
      </w:r>
      <w:r>
        <w:rPr>
          <w:rFonts w:hint="eastAsia" w:asciiTheme="minorEastAsia" w:hAnsiTheme="minorEastAsia" w:eastAsiaTheme="minorEastAsia"/>
          <w:bCs/>
          <w:szCs w:val="24"/>
          <w:lang w:val="en-US" w:eastAsia="zh-CN"/>
        </w:rPr>
        <w:t>F</w:t>
      </w:r>
    </w:p>
    <w:p>
      <w:pPr>
        <w:rPr>
          <w:rFonts w:hint="eastAsia" w:asciiTheme="minorEastAsia" w:hAnsiTheme="minorEastAsia" w:eastAsiaTheme="minorEastAsia"/>
          <w:bCs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ab/>
      </w:r>
      <w:r>
        <w:rPr>
          <w:rFonts w:hint="eastAsia" w:asciiTheme="minorEastAsia" w:hAnsiTheme="minorEastAsia" w:eastAsiaTheme="minorEastAsia"/>
          <w:bCs/>
          <w:szCs w:val="24"/>
        </w:rPr>
        <w:t>代表</w:t>
      </w:r>
      <w:r>
        <w:rPr>
          <w:rFonts w:asciiTheme="minorEastAsia" w:hAnsiTheme="minorEastAsia" w:eastAsiaTheme="minorEastAsia"/>
          <w:bCs/>
          <w:szCs w:val="24"/>
        </w:rPr>
        <w:t>气体浓度=</w:t>
      </w:r>
      <w:r>
        <w:rPr>
          <w:rFonts w:hint="eastAsia" w:asciiTheme="minorEastAsia" w:hAnsiTheme="minorEastAsia" w:eastAsiaTheme="minorEastAsia"/>
          <w:bCs/>
          <w:szCs w:val="24"/>
        </w:rPr>
        <w:t>（</w:t>
      </w:r>
      <w:r>
        <w:rPr>
          <w:rFonts w:asciiTheme="minorEastAsia" w:hAnsiTheme="minorEastAsia" w:eastAsiaTheme="minorEastAsia"/>
          <w:bCs/>
          <w:szCs w:val="24"/>
        </w:rPr>
        <w:t>1*256+53）</w:t>
      </w:r>
      <w:r>
        <w:rPr>
          <w:rFonts w:hint="eastAsia" w:asciiTheme="minorEastAsia" w:hAnsiTheme="minorEastAsia" w:eastAsiaTheme="minorEastAsia"/>
          <w:bCs/>
          <w:szCs w:val="24"/>
        </w:rPr>
        <w:t>*</w:t>
      </w:r>
      <w:r>
        <w:rPr>
          <w:rFonts w:asciiTheme="minorEastAsia" w:hAnsiTheme="minorEastAsia" w:eastAsiaTheme="minorEastAsia"/>
          <w:bCs/>
          <w:szCs w:val="24"/>
        </w:rPr>
        <w:t>0.1</w:t>
      </w:r>
      <w:r>
        <w:rPr>
          <w:rFonts w:hint="eastAsia" w:asciiTheme="minorEastAsia" w:hAnsiTheme="minorEastAsia" w:eastAsiaTheme="minorEastAsia"/>
          <w:bCs/>
          <w:szCs w:val="24"/>
        </w:rPr>
        <w:t>=</w:t>
      </w:r>
      <w:r>
        <w:rPr>
          <w:rFonts w:asciiTheme="minorEastAsia" w:hAnsiTheme="minorEastAsia" w:eastAsiaTheme="minorEastAsia"/>
          <w:bCs/>
          <w:szCs w:val="24"/>
        </w:rPr>
        <w:t>30.9</w:t>
      </w:r>
      <w:r>
        <w:rPr>
          <w:rFonts w:hint="eastAsia" w:asciiTheme="minorEastAsia" w:hAnsiTheme="minorEastAsia" w:eastAsiaTheme="minorEastAsia"/>
          <w:bCs/>
          <w:szCs w:val="24"/>
        </w:rPr>
        <w:t>ppm</w:t>
      </w:r>
      <w:r>
        <w:rPr>
          <w:rFonts w:asciiTheme="minorEastAsia" w:hAnsiTheme="minorEastAsia" w:eastAsiaTheme="minorEastAsia"/>
          <w:bCs/>
          <w:szCs w:val="24"/>
        </w:rPr>
        <w:tab/>
      </w:r>
      <w:r>
        <w:rPr>
          <w:rFonts w:hint="eastAsia" w:asciiTheme="minorEastAsia" w:hAnsiTheme="minorEastAsia" w:eastAsiaTheme="minorEastAsia"/>
          <w:bCs/>
          <w:szCs w:val="24"/>
        </w:rPr>
        <w:t>（具体含义见前文）</w:t>
      </w:r>
    </w:p>
    <w:p>
      <w:pPr>
        <w:widowControl/>
        <w:rPr>
          <w:rFonts w:ascii="黑体" w:hAnsi="黑体" w:eastAsia="黑体" w:cs="黑体"/>
          <w:kern w:val="0"/>
          <w:sz w:val="30"/>
          <w:szCs w:val="30"/>
        </w:rPr>
      </w:pPr>
      <w:r>
        <w:rPr>
          <w:rFonts w:hint="eastAsia" w:ascii="黑体" w:hAnsi="黑体" w:eastAsia="黑体" w:cs="黑体"/>
          <w:kern w:val="0"/>
          <w:sz w:val="30"/>
          <w:szCs w:val="30"/>
        </w:rPr>
        <w:t>2.2 Modbus RTU通讯方式</w:t>
      </w:r>
    </w:p>
    <w:p>
      <w:pPr>
        <w:widowControl/>
        <w:rPr>
          <w:rFonts w:ascii="黑体" w:hAnsi="黑体" w:eastAsia="黑体" w:cs="黑体"/>
          <w:kern w:val="0"/>
          <w:sz w:val="28"/>
          <w:szCs w:val="28"/>
        </w:rPr>
      </w:pPr>
      <w:r>
        <w:rPr>
          <w:rFonts w:hint="eastAsia" w:ascii="黑体" w:hAnsi="黑体" w:eastAsia="黑体" w:cs="黑体"/>
          <w:kern w:val="0"/>
          <w:sz w:val="28"/>
          <w:szCs w:val="28"/>
        </w:rPr>
        <w:t>2.2.1 通讯基本参数</w:t>
      </w:r>
    </w:p>
    <w:tbl>
      <w:tblPr>
        <w:tblStyle w:val="7"/>
        <w:tblW w:w="6180" w:type="dxa"/>
        <w:jc w:val="center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4496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2"/>
              </w:rPr>
              <w:t>参数</w:t>
            </w:r>
          </w:p>
        </w:tc>
        <w:tc>
          <w:tcPr>
            <w:tcW w:w="449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2"/>
              </w:rPr>
              <w:t>内容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4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2"/>
              </w:rPr>
              <w:t>编码</w:t>
            </w:r>
          </w:p>
        </w:tc>
        <w:tc>
          <w:tcPr>
            <w:tcW w:w="4496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2"/>
              </w:rPr>
              <w:t>8 位二进制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4" w:type="dxa"/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2"/>
              </w:rPr>
              <w:t>数据位</w:t>
            </w:r>
          </w:p>
        </w:tc>
        <w:tc>
          <w:tcPr>
            <w:tcW w:w="4496" w:type="dxa"/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2"/>
              </w:rPr>
              <w:t>8位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4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2"/>
              </w:rPr>
              <w:t>奇偶校验位</w:t>
            </w:r>
          </w:p>
        </w:tc>
        <w:tc>
          <w:tcPr>
            <w:tcW w:w="4496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2"/>
              </w:rPr>
              <w:t>无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4" w:type="dxa"/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2"/>
              </w:rPr>
              <w:t>停止位</w:t>
            </w:r>
          </w:p>
        </w:tc>
        <w:tc>
          <w:tcPr>
            <w:tcW w:w="4496" w:type="dxa"/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2"/>
              </w:rPr>
              <w:t>1位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4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2"/>
              </w:rPr>
              <w:t>错误校准</w:t>
            </w:r>
          </w:p>
        </w:tc>
        <w:tc>
          <w:tcPr>
            <w:tcW w:w="4496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2"/>
              </w:rPr>
              <w:t>CRC冗长循环码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4" w:type="dxa"/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2"/>
              </w:rPr>
              <w:t>波特率</w:t>
            </w:r>
          </w:p>
        </w:tc>
        <w:tc>
          <w:tcPr>
            <w:tcW w:w="4496" w:type="dxa"/>
            <w:shd w:val="clear" w:color="auto" w:fill="FFFFF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2"/>
              </w:rPr>
              <w:t>2400bps/4800bps/9600 bps 可设,出厂默认为 9600bps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4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2"/>
              </w:rPr>
              <w:t>编码</w:t>
            </w:r>
          </w:p>
        </w:tc>
        <w:tc>
          <w:tcPr>
            <w:tcW w:w="4496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hAnsi="宋体" w:cs="宋体"/>
                <w:bCs/>
                <w:color w:val="000000"/>
                <w:szCs w:val="22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2"/>
              </w:rPr>
              <w:t>8 位二进制</w:t>
            </w:r>
          </w:p>
        </w:tc>
      </w:tr>
    </w:tbl>
    <w:p>
      <w:pPr>
        <w:widowControl/>
        <w:rPr>
          <w:rFonts w:ascii="黑体" w:hAnsi="黑体" w:eastAsia="黑体" w:cs="黑体"/>
          <w:kern w:val="0"/>
          <w:sz w:val="28"/>
          <w:szCs w:val="28"/>
        </w:rPr>
      </w:pPr>
      <w:r>
        <w:rPr>
          <w:rFonts w:hint="eastAsia" w:ascii="黑体" w:hAnsi="黑体" w:eastAsia="黑体" w:cs="黑体"/>
          <w:kern w:val="0"/>
          <w:sz w:val="28"/>
          <w:szCs w:val="28"/>
        </w:rPr>
        <w:t xml:space="preserve">2.2.2 </w:t>
      </w:r>
      <w:r>
        <w:rPr>
          <w:rFonts w:hint="eastAsia" w:ascii="黑体" w:hAnsi="黑体" w:eastAsia="黑体" w:cs="黑体"/>
          <w:sz w:val="28"/>
          <w:szCs w:val="28"/>
        </w:rPr>
        <w:t>数据帧格式定义</w:t>
      </w:r>
    </w:p>
    <w:p>
      <w:pPr>
        <w:pStyle w:val="6"/>
        <w:spacing w:line="320" w:lineRule="exact"/>
        <w:ind w:firstLine="480"/>
      </w:pPr>
      <w:r>
        <w:rPr>
          <w:rFonts w:hint="eastAsia"/>
        </w:rPr>
        <w:t>采用 Modbus-RTU 通询规约，格式如下：</w:t>
      </w:r>
    </w:p>
    <w:p>
      <w:pPr>
        <w:pStyle w:val="6"/>
        <w:spacing w:line="320" w:lineRule="exact"/>
        <w:ind w:firstLine="480"/>
      </w:pPr>
      <w:r>
        <w:rPr>
          <w:rFonts w:hint="eastAsia"/>
        </w:rPr>
        <w:t>初始结构&gt;=4字节的时间</w:t>
      </w:r>
    </w:p>
    <w:p>
      <w:pPr>
        <w:pStyle w:val="6"/>
        <w:spacing w:line="320" w:lineRule="exact"/>
        <w:ind w:firstLine="480"/>
      </w:pPr>
      <w:r>
        <w:rPr>
          <w:rFonts w:hint="eastAsia"/>
        </w:rPr>
        <w:t>地址码= 1字节</w:t>
      </w:r>
    </w:p>
    <w:p>
      <w:pPr>
        <w:pStyle w:val="6"/>
        <w:spacing w:line="320" w:lineRule="exact"/>
        <w:ind w:firstLine="480"/>
      </w:pPr>
      <w:r>
        <w:rPr>
          <w:rFonts w:hint="eastAsia"/>
        </w:rPr>
        <w:t>功能码= 1字节</w:t>
      </w:r>
    </w:p>
    <w:p>
      <w:pPr>
        <w:pStyle w:val="6"/>
        <w:spacing w:line="320" w:lineRule="exact"/>
        <w:ind w:firstLine="480"/>
      </w:pPr>
      <w:r>
        <w:rPr>
          <w:rFonts w:hint="eastAsia"/>
        </w:rPr>
        <w:t>数据区= N字节</w:t>
      </w:r>
    </w:p>
    <w:p>
      <w:pPr>
        <w:pStyle w:val="6"/>
        <w:spacing w:line="320" w:lineRule="exact"/>
        <w:ind w:firstLine="480"/>
      </w:pPr>
      <w:r>
        <w:rPr>
          <w:rFonts w:hint="eastAsia"/>
        </w:rPr>
        <w:t>错误校验= 16位 CRC 码</w:t>
      </w:r>
    </w:p>
    <w:p>
      <w:pPr>
        <w:pStyle w:val="6"/>
        <w:spacing w:line="320" w:lineRule="exact"/>
        <w:ind w:firstLine="480"/>
      </w:pPr>
      <w:r>
        <w:rPr>
          <w:rFonts w:hint="eastAsia"/>
        </w:rPr>
        <w:t>结束结构&gt;=4字节的时间</w:t>
      </w:r>
    </w:p>
    <w:p>
      <w:pPr>
        <w:pStyle w:val="6"/>
        <w:spacing w:line="320" w:lineRule="exact"/>
        <w:ind w:firstLine="480"/>
      </w:pPr>
      <w:r>
        <w:rPr>
          <w:rFonts w:hint="eastAsia"/>
        </w:rPr>
        <w:t>地址码：为变送器的地址，在通询网络中是唯一的（出厂默认0x01）。</w:t>
      </w:r>
    </w:p>
    <w:p>
      <w:pPr>
        <w:pStyle w:val="6"/>
        <w:spacing w:line="320" w:lineRule="exact"/>
        <w:ind w:firstLine="480"/>
      </w:pPr>
      <w:r>
        <w:rPr>
          <w:rFonts w:hint="eastAsia"/>
        </w:rPr>
        <w:t>功能码：主机所发指令功能提示，本变送器只用到功能码 0x03（读取存器数据）。</w:t>
      </w:r>
    </w:p>
    <w:p>
      <w:pPr>
        <w:pStyle w:val="6"/>
        <w:spacing w:line="320" w:lineRule="exact"/>
        <w:ind w:firstLine="480"/>
      </w:pPr>
      <w:r>
        <w:rPr>
          <w:rFonts w:hint="eastAsia"/>
        </w:rPr>
        <w:t>数据区：数据区是具体通询数区，注意 16bits 数据高字节在前</w:t>
      </w:r>
    </w:p>
    <w:p>
      <w:pPr>
        <w:pStyle w:val="6"/>
        <w:spacing w:line="320" w:lineRule="exact"/>
        <w:ind w:firstLine="480"/>
      </w:pPr>
      <w:r>
        <w:rPr>
          <w:rFonts w:hint="eastAsia"/>
        </w:rPr>
        <w:t>CRC 码：二字节的校验码。</w:t>
      </w:r>
    </w:p>
    <w:p>
      <w:pPr>
        <w:pStyle w:val="6"/>
        <w:spacing w:line="320" w:lineRule="exact"/>
        <w:ind w:firstLine="480"/>
      </w:pPr>
      <w:r>
        <w:rPr>
          <w:rFonts w:hint="eastAsia"/>
        </w:rPr>
        <w:t>问询帧</w:t>
      </w:r>
    </w:p>
    <w:tbl>
      <w:tblPr>
        <w:tblStyle w:val="7"/>
        <w:tblW w:w="6176" w:type="dxa"/>
        <w:tblInd w:w="3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0"/>
        <w:gridCol w:w="703"/>
        <w:gridCol w:w="984"/>
        <w:gridCol w:w="1124"/>
        <w:gridCol w:w="1124"/>
        <w:gridCol w:w="1541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exact"/>
        </w:trPr>
        <w:tc>
          <w:tcPr>
            <w:tcW w:w="700" w:type="dxa"/>
          </w:tcPr>
          <w:p>
            <w:pPr>
              <w:pStyle w:val="13"/>
              <w:keepNext w:val="0"/>
              <w:keepLines w:val="0"/>
              <w:suppressLineNumbers w:val="0"/>
              <w:spacing w:before="90" w:beforeAutospacing="0" w:after="0" w:afterAutospacing="0"/>
              <w:ind w:left="0" w:righ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地址码</w:t>
            </w:r>
          </w:p>
        </w:tc>
        <w:tc>
          <w:tcPr>
            <w:tcW w:w="703" w:type="dxa"/>
          </w:tcPr>
          <w:p>
            <w:pPr>
              <w:pStyle w:val="13"/>
              <w:keepNext w:val="0"/>
              <w:keepLines w:val="0"/>
              <w:suppressLineNumbers w:val="0"/>
              <w:spacing w:before="90" w:beforeAutospacing="0" w:after="0" w:afterAutospacing="0"/>
              <w:ind w:left="0" w:righ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功能码</w:t>
            </w:r>
          </w:p>
        </w:tc>
        <w:tc>
          <w:tcPr>
            <w:tcW w:w="984" w:type="dxa"/>
          </w:tcPr>
          <w:p>
            <w:pPr>
              <w:pStyle w:val="13"/>
              <w:keepNext w:val="0"/>
              <w:keepLines w:val="0"/>
              <w:suppressLineNumbers w:val="0"/>
              <w:spacing w:before="90" w:beforeAutospacing="0" w:after="0" w:afterAutospacing="0"/>
              <w:ind w:left="0" w:righ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寄存器起始地址</w:t>
            </w:r>
          </w:p>
        </w:tc>
        <w:tc>
          <w:tcPr>
            <w:tcW w:w="1124" w:type="dxa"/>
          </w:tcPr>
          <w:p>
            <w:pPr>
              <w:pStyle w:val="13"/>
              <w:keepNext w:val="0"/>
              <w:keepLines w:val="0"/>
              <w:suppressLineNumbers w:val="0"/>
              <w:spacing w:before="90" w:beforeAutospacing="0" w:after="0" w:afterAutospacing="0"/>
              <w:ind w:left="0" w:righ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寄存器长度</w:t>
            </w:r>
          </w:p>
        </w:tc>
        <w:tc>
          <w:tcPr>
            <w:tcW w:w="1124" w:type="dxa"/>
          </w:tcPr>
          <w:p>
            <w:pPr>
              <w:pStyle w:val="13"/>
              <w:keepNext w:val="0"/>
              <w:keepLines w:val="0"/>
              <w:suppressLineNumbers w:val="0"/>
              <w:spacing w:before="90" w:beforeAutospacing="0" w:after="0" w:afterAutospacing="0"/>
              <w:ind w:left="0" w:righ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校验码低位</w:t>
            </w:r>
          </w:p>
        </w:tc>
        <w:tc>
          <w:tcPr>
            <w:tcW w:w="1541" w:type="dxa"/>
          </w:tcPr>
          <w:p>
            <w:pPr>
              <w:pStyle w:val="13"/>
              <w:keepNext w:val="0"/>
              <w:keepLines w:val="0"/>
              <w:suppressLineNumbers w:val="0"/>
              <w:spacing w:before="90" w:beforeAutospacing="0" w:after="0" w:afterAutospacing="0"/>
              <w:ind w:left="0" w:righ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校验码高位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exact"/>
        </w:trPr>
        <w:tc>
          <w:tcPr>
            <w:tcW w:w="700" w:type="dxa"/>
          </w:tcPr>
          <w:p>
            <w:pPr>
              <w:pStyle w:val="13"/>
              <w:keepNext w:val="0"/>
              <w:keepLines w:val="0"/>
              <w:suppressLineNumbers w:val="0"/>
              <w:spacing w:before="89" w:beforeAutospacing="0" w:after="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1</w:t>
            </w:r>
            <w:r>
              <w:rPr>
                <w:spacing w:val="-1"/>
                <w:sz w:val="21"/>
                <w:szCs w:val="21"/>
              </w:rPr>
              <w:t>字节</w:t>
            </w:r>
          </w:p>
        </w:tc>
        <w:tc>
          <w:tcPr>
            <w:tcW w:w="703" w:type="dxa"/>
          </w:tcPr>
          <w:p>
            <w:pPr>
              <w:pStyle w:val="13"/>
              <w:keepNext w:val="0"/>
              <w:keepLines w:val="0"/>
              <w:suppressLineNumbers w:val="0"/>
              <w:spacing w:before="89" w:beforeAutospacing="0" w:after="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1</w:t>
            </w:r>
            <w:r>
              <w:rPr>
                <w:spacing w:val="-1"/>
                <w:sz w:val="21"/>
                <w:szCs w:val="21"/>
              </w:rPr>
              <w:t>字节</w:t>
            </w:r>
          </w:p>
        </w:tc>
        <w:tc>
          <w:tcPr>
            <w:tcW w:w="984" w:type="dxa"/>
          </w:tcPr>
          <w:p>
            <w:pPr>
              <w:pStyle w:val="13"/>
              <w:keepNext w:val="0"/>
              <w:keepLines w:val="0"/>
              <w:suppressLineNumbers w:val="0"/>
              <w:spacing w:before="89" w:beforeAutospacing="0" w:after="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2</w:t>
            </w:r>
            <w:r>
              <w:rPr>
                <w:spacing w:val="-1"/>
                <w:sz w:val="21"/>
                <w:szCs w:val="21"/>
              </w:rPr>
              <w:t>字节</w:t>
            </w:r>
          </w:p>
        </w:tc>
        <w:tc>
          <w:tcPr>
            <w:tcW w:w="1124" w:type="dxa"/>
          </w:tcPr>
          <w:p>
            <w:pPr>
              <w:pStyle w:val="13"/>
              <w:keepNext w:val="0"/>
              <w:keepLines w:val="0"/>
              <w:suppressLineNumbers w:val="0"/>
              <w:spacing w:before="89" w:beforeAutospacing="0" w:after="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2</w:t>
            </w:r>
            <w:r>
              <w:rPr>
                <w:spacing w:val="-1"/>
                <w:sz w:val="21"/>
                <w:szCs w:val="21"/>
              </w:rPr>
              <w:t>字节</w:t>
            </w:r>
          </w:p>
        </w:tc>
        <w:tc>
          <w:tcPr>
            <w:tcW w:w="1124" w:type="dxa"/>
          </w:tcPr>
          <w:p>
            <w:pPr>
              <w:pStyle w:val="13"/>
              <w:keepNext w:val="0"/>
              <w:keepLines w:val="0"/>
              <w:suppressLineNumbers w:val="0"/>
              <w:spacing w:before="89" w:beforeAutospacing="0" w:after="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1</w:t>
            </w:r>
            <w:r>
              <w:rPr>
                <w:spacing w:val="-1"/>
                <w:sz w:val="21"/>
                <w:szCs w:val="21"/>
              </w:rPr>
              <w:t>字节</w:t>
            </w:r>
          </w:p>
        </w:tc>
        <w:tc>
          <w:tcPr>
            <w:tcW w:w="1541" w:type="dxa"/>
          </w:tcPr>
          <w:p>
            <w:pPr>
              <w:pStyle w:val="13"/>
              <w:keepNext w:val="0"/>
              <w:keepLines w:val="0"/>
              <w:suppressLineNumbers w:val="0"/>
              <w:spacing w:before="89" w:beforeAutospacing="0" w:after="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1</w:t>
            </w:r>
            <w:r>
              <w:rPr>
                <w:spacing w:val="-1"/>
                <w:sz w:val="21"/>
                <w:szCs w:val="21"/>
              </w:rPr>
              <w:t>字节</w:t>
            </w:r>
          </w:p>
        </w:tc>
      </w:tr>
    </w:tbl>
    <w:p>
      <w:pPr>
        <w:pStyle w:val="2"/>
        <w:spacing w:after="0" w:line="320" w:lineRule="exact"/>
        <w:ind w:firstLine="480"/>
        <w:rPr>
          <w:rFonts w:eastAsia="Times New Roman"/>
          <w:sz w:val="21"/>
          <w:szCs w:val="21"/>
        </w:rPr>
      </w:pPr>
      <w:r>
        <w:rPr>
          <w:rFonts w:hint="eastAsia"/>
        </w:rPr>
        <w:t>应答帧</w:t>
      </w:r>
    </w:p>
    <w:tbl>
      <w:tblPr>
        <w:tblStyle w:val="7"/>
        <w:tblW w:w="6192" w:type="dxa"/>
        <w:tblInd w:w="3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8"/>
        <w:gridCol w:w="679"/>
        <w:gridCol w:w="1050"/>
        <w:gridCol w:w="1188"/>
        <w:gridCol w:w="1206"/>
        <w:gridCol w:w="1391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exact"/>
        </w:trPr>
        <w:tc>
          <w:tcPr>
            <w:tcW w:w="678" w:type="dxa"/>
          </w:tcPr>
          <w:p>
            <w:pPr>
              <w:pStyle w:val="13"/>
              <w:keepNext w:val="0"/>
              <w:keepLines w:val="0"/>
              <w:suppressLineNumbers w:val="0"/>
              <w:spacing w:before="98" w:beforeAutospacing="0" w:after="0" w:afterAutospacing="0"/>
              <w:ind w:left="0" w:right="0"/>
              <w:rPr>
                <w:rFonts w:eastAsia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地址码</w:t>
            </w:r>
          </w:p>
        </w:tc>
        <w:tc>
          <w:tcPr>
            <w:tcW w:w="679" w:type="dxa"/>
          </w:tcPr>
          <w:p>
            <w:pPr>
              <w:pStyle w:val="13"/>
              <w:keepNext w:val="0"/>
              <w:keepLines w:val="0"/>
              <w:suppressLineNumbers w:val="0"/>
              <w:spacing w:before="98" w:beforeAutospacing="0" w:after="0" w:afterAutospacing="0"/>
              <w:ind w:left="0" w:right="0"/>
              <w:rPr>
                <w:rFonts w:eastAsia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功能码</w:t>
            </w:r>
          </w:p>
        </w:tc>
        <w:tc>
          <w:tcPr>
            <w:tcW w:w="1050" w:type="dxa"/>
          </w:tcPr>
          <w:p>
            <w:pPr>
              <w:pStyle w:val="13"/>
              <w:keepNext w:val="0"/>
              <w:keepLines w:val="0"/>
              <w:suppressLineNumbers w:val="0"/>
              <w:spacing w:before="89" w:beforeAutospacing="0" w:after="0" w:afterAutospacing="0"/>
              <w:ind w:left="81" w:right="0"/>
              <w:rPr>
                <w:rFonts w:eastAsia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有效字节数</w:t>
            </w:r>
          </w:p>
        </w:tc>
        <w:tc>
          <w:tcPr>
            <w:tcW w:w="1188" w:type="dxa"/>
          </w:tcPr>
          <w:p>
            <w:pPr>
              <w:pStyle w:val="13"/>
              <w:keepNext w:val="0"/>
              <w:keepLines w:val="0"/>
              <w:suppressLineNumbers w:val="0"/>
              <w:spacing w:before="98" w:beforeAutospacing="0" w:after="0" w:afterAutospacing="0"/>
              <w:ind w:left="119" w:right="0"/>
              <w:rPr>
                <w:rFonts w:eastAsia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数据一区</w:t>
            </w:r>
          </w:p>
        </w:tc>
        <w:tc>
          <w:tcPr>
            <w:tcW w:w="1206" w:type="dxa"/>
          </w:tcPr>
          <w:p>
            <w:pPr>
              <w:pStyle w:val="13"/>
              <w:keepNext w:val="0"/>
              <w:keepLines w:val="0"/>
              <w:suppressLineNumbers w:val="0"/>
              <w:spacing w:before="89" w:beforeAutospacing="0" w:after="0" w:afterAutospacing="0"/>
              <w:ind w:left="0" w:right="0"/>
              <w:rPr>
                <w:rFonts w:eastAsia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第二数据区</w:t>
            </w:r>
          </w:p>
        </w:tc>
        <w:tc>
          <w:tcPr>
            <w:tcW w:w="1391" w:type="dxa"/>
          </w:tcPr>
          <w:p>
            <w:pPr>
              <w:pStyle w:val="13"/>
              <w:keepNext w:val="0"/>
              <w:keepLines w:val="0"/>
              <w:suppressLineNumbers w:val="0"/>
              <w:spacing w:before="89" w:beforeAutospacing="0" w:after="0" w:afterAutospacing="0"/>
              <w:ind w:left="23" w:right="0"/>
              <w:rPr>
                <w:rFonts w:eastAsia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第N数据区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exact"/>
        </w:trPr>
        <w:tc>
          <w:tcPr>
            <w:tcW w:w="678" w:type="dxa"/>
          </w:tcPr>
          <w:p>
            <w:pPr>
              <w:pStyle w:val="13"/>
              <w:keepNext w:val="0"/>
              <w:keepLines w:val="0"/>
              <w:suppressLineNumbers w:val="0"/>
              <w:spacing w:before="90" w:beforeAutospacing="0" w:after="0" w:afterAutospacing="0"/>
              <w:ind w:left="0" w:right="0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1</w:t>
            </w:r>
            <w:r>
              <w:rPr>
                <w:spacing w:val="-7"/>
                <w:sz w:val="21"/>
                <w:szCs w:val="21"/>
              </w:rPr>
              <w:t>字节</w:t>
            </w:r>
          </w:p>
        </w:tc>
        <w:tc>
          <w:tcPr>
            <w:tcW w:w="679" w:type="dxa"/>
          </w:tcPr>
          <w:p>
            <w:pPr>
              <w:pStyle w:val="13"/>
              <w:keepNext w:val="0"/>
              <w:keepLines w:val="0"/>
              <w:suppressLineNumbers w:val="0"/>
              <w:spacing w:before="90" w:beforeAutospacing="0" w:after="0" w:afterAutospacing="0"/>
              <w:ind w:left="0" w:right="0"/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1</w:t>
            </w:r>
            <w:r>
              <w:rPr>
                <w:spacing w:val="-5"/>
                <w:sz w:val="21"/>
                <w:szCs w:val="21"/>
              </w:rPr>
              <w:t>字节</w:t>
            </w:r>
          </w:p>
        </w:tc>
        <w:tc>
          <w:tcPr>
            <w:tcW w:w="1050" w:type="dxa"/>
          </w:tcPr>
          <w:p>
            <w:pPr>
              <w:pStyle w:val="13"/>
              <w:keepNext w:val="0"/>
              <w:keepLines w:val="0"/>
              <w:suppressLineNumbers w:val="0"/>
              <w:spacing w:before="90" w:beforeAutospacing="0" w:after="0" w:afterAutospacing="0"/>
              <w:ind w:left="0" w:right="0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1</w:t>
            </w:r>
            <w:r>
              <w:rPr>
                <w:spacing w:val="-5"/>
                <w:sz w:val="21"/>
                <w:szCs w:val="21"/>
              </w:rPr>
              <w:t>字节</w:t>
            </w:r>
          </w:p>
        </w:tc>
        <w:tc>
          <w:tcPr>
            <w:tcW w:w="1188" w:type="dxa"/>
          </w:tcPr>
          <w:p>
            <w:pPr>
              <w:pStyle w:val="13"/>
              <w:keepNext w:val="0"/>
              <w:keepLines w:val="0"/>
              <w:suppressLineNumbers w:val="0"/>
              <w:spacing w:before="90" w:beforeAutospacing="0" w:after="0" w:afterAutospacing="0"/>
              <w:ind w:left="0" w:right="0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2</w:t>
            </w:r>
            <w:r>
              <w:rPr>
                <w:spacing w:val="-7"/>
                <w:sz w:val="21"/>
                <w:szCs w:val="21"/>
              </w:rPr>
              <w:t>字节</w:t>
            </w:r>
          </w:p>
        </w:tc>
        <w:tc>
          <w:tcPr>
            <w:tcW w:w="1206" w:type="dxa"/>
          </w:tcPr>
          <w:p>
            <w:pPr>
              <w:pStyle w:val="13"/>
              <w:keepNext w:val="0"/>
              <w:keepLines w:val="0"/>
              <w:suppressLineNumbers w:val="0"/>
              <w:spacing w:before="90" w:beforeAutospacing="0" w:after="0" w:afterAutospacing="0"/>
              <w:ind w:left="0" w:right="0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2</w:t>
            </w:r>
            <w:r>
              <w:rPr>
                <w:spacing w:val="-7"/>
                <w:sz w:val="21"/>
                <w:szCs w:val="21"/>
              </w:rPr>
              <w:t>字节</w:t>
            </w:r>
          </w:p>
        </w:tc>
        <w:tc>
          <w:tcPr>
            <w:tcW w:w="1391" w:type="dxa"/>
          </w:tcPr>
          <w:p>
            <w:pPr>
              <w:pStyle w:val="13"/>
              <w:keepNext w:val="0"/>
              <w:keepLines w:val="0"/>
              <w:suppressLineNumbers w:val="0"/>
              <w:spacing w:before="90" w:beforeAutospacing="0" w:after="0" w:afterAutospacing="0"/>
              <w:ind w:left="0" w:right="0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2</w:t>
            </w:r>
            <w:r>
              <w:rPr>
                <w:spacing w:val="-7"/>
                <w:sz w:val="21"/>
                <w:szCs w:val="21"/>
              </w:rPr>
              <w:t>字节</w:t>
            </w:r>
          </w:p>
        </w:tc>
      </w:tr>
    </w:tbl>
    <w:p>
      <w:pPr>
        <w:widowControl/>
        <w:rPr>
          <w:rFonts w:hint="eastAsia" w:ascii="黑体" w:hAnsi="黑体" w:eastAsia="黑体" w:cs="黑体"/>
          <w:kern w:val="0"/>
          <w:sz w:val="28"/>
          <w:szCs w:val="28"/>
        </w:rPr>
      </w:pPr>
    </w:p>
    <w:p>
      <w:pPr>
        <w:widowControl/>
        <w:rPr>
          <w:rFonts w:ascii="黑体" w:hAnsi="黑体" w:eastAsia="黑体" w:cs="黑体"/>
          <w:kern w:val="0"/>
          <w:sz w:val="28"/>
          <w:szCs w:val="28"/>
        </w:rPr>
      </w:pPr>
      <w:r>
        <w:rPr>
          <w:rFonts w:hint="eastAsia" w:ascii="黑体" w:hAnsi="黑体" w:eastAsia="黑体" w:cs="黑体"/>
          <w:kern w:val="0"/>
          <w:sz w:val="28"/>
          <w:szCs w:val="28"/>
        </w:rPr>
        <w:t xml:space="preserve">2.2.3 </w:t>
      </w:r>
      <w:r>
        <w:rPr>
          <w:rFonts w:hint="eastAsia" w:ascii="黑体" w:hAnsi="黑体" w:eastAsia="黑体" w:cs="黑体"/>
          <w:sz w:val="28"/>
          <w:szCs w:val="28"/>
        </w:rPr>
        <w:t>寄存器地址</w:t>
      </w:r>
    </w:p>
    <w:tbl>
      <w:tblPr>
        <w:tblStyle w:val="7"/>
        <w:tblW w:w="6237" w:type="dxa"/>
        <w:tblInd w:w="108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992"/>
        <w:gridCol w:w="2977"/>
        <w:gridCol w:w="850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/>
                <w:szCs w:val="22"/>
              </w:rPr>
            </w:pPr>
            <w:r>
              <w:rPr>
                <w:rFonts w:hint="eastAsia" w:asciiTheme="minorEastAsia" w:hAnsiTheme="minorEastAsia" w:eastAsiaTheme="minorEastAsia"/>
                <w:b/>
                <w:szCs w:val="22"/>
              </w:rPr>
              <w:t>寄存器地址</w:t>
            </w:r>
          </w:p>
        </w:tc>
        <w:tc>
          <w:tcPr>
            <w:tcW w:w="99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/>
                <w:szCs w:val="22"/>
              </w:rPr>
            </w:pPr>
            <w:r>
              <w:rPr>
                <w:rFonts w:hint="eastAsia" w:asciiTheme="minorEastAsia" w:hAnsiTheme="minorEastAsia" w:eastAsiaTheme="minorEastAsia"/>
                <w:b/>
                <w:szCs w:val="22"/>
              </w:rPr>
              <w:t>PLC组态地址</w:t>
            </w:r>
          </w:p>
        </w:tc>
        <w:tc>
          <w:tcPr>
            <w:tcW w:w="29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/>
                <w:szCs w:val="22"/>
              </w:rPr>
            </w:pPr>
            <w:r>
              <w:rPr>
                <w:rFonts w:hint="eastAsia" w:asciiTheme="minorEastAsia" w:hAnsiTheme="minorEastAsia" w:eastAsiaTheme="minorEastAsia"/>
                <w:b/>
                <w:szCs w:val="22"/>
              </w:rPr>
              <w:t>内容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Theme="minorEastAsia" w:hAnsiTheme="minorEastAsia" w:eastAsiaTheme="minorEastAsia"/>
                <w:b/>
                <w:szCs w:val="22"/>
              </w:rPr>
            </w:pPr>
            <w:r>
              <w:rPr>
                <w:rFonts w:hint="eastAsia" w:asciiTheme="minorEastAsia" w:hAnsiTheme="minorEastAsia" w:eastAsiaTheme="minorEastAsia"/>
                <w:b/>
                <w:szCs w:val="22"/>
              </w:rPr>
              <w:t>操作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0006H</w:t>
            </w:r>
          </w:p>
        </w:tc>
        <w:tc>
          <w:tcPr>
            <w:tcW w:w="99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40007</w:t>
            </w:r>
          </w:p>
        </w:tc>
        <w:tc>
          <w:tcPr>
            <w:tcW w:w="29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气体浓度（单位ppm）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只读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0100H</w:t>
            </w:r>
          </w:p>
        </w:tc>
        <w:tc>
          <w:tcPr>
            <w:tcW w:w="99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40101</w:t>
            </w:r>
          </w:p>
        </w:tc>
        <w:tc>
          <w:tcPr>
            <w:tcW w:w="29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设备地址(0-252)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读写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0101H</w:t>
            </w:r>
          </w:p>
        </w:tc>
        <w:tc>
          <w:tcPr>
            <w:tcW w:w="99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40102</w:t>
            </w:r>
          </w:p>
        </w:tc>
        <w:tc>
          <w:tcPr>
            <w:tcW w:w="29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波特率(2400/4800/9600)</w:t>
            </w:r>
          </w:p>
        </w:tc>
        <w:tc>
          <w:tcPr>
            <w:tcW w:w="8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读写</w:t>
            </w:r>
          </w:p>
        </w:tc>
      </w:tr>
    </w:tbl>
    <w:p>
      <w:pPr>
        <w:widowControl/>
        <w:rPr>
          <w:rFonts w:ascii="黑体" w:hAnsi="黑体" w:eastAsia="黑体" w:cs="黑体"/>
          <w:kern w:val="0"/>
          <w:sz w:val="28"/>
          <w:szCs w:val="28"/>
        </w:rPr>
      </w:pPr>
      <w:r>
        <w:rPr>
          <w:rFonts w:hint="eastAsia" w:ascii="黑体" w:hAnsi="黑体" w:eastAsia="黑体" w:cs="黑体"/>
          <w:kern w:val="0"/>
          <w:sz w:val="28"/>
          <w:szCs w:val="28"/>
        </w:rPr>
        <w:t xml:space="preserve">2.2.4 </w:t>
      </w:r>
      <w:r>
        <w:rPr>
          <w:rFonts w:hint="eastAsia" w:ascii="黑体" w:hAnsi="黑体" w:eastAsia="黑体" w:cs="黑体"/>
          <w:sz w:val="28"/>
          <w:szCs w:val="28"/>
        </w:rPr>
        <w:t>通讯协议示例以及解释</w:t>
      </w:r>
    </w:p>
    <w:p>
      <w:pPr>
        <w:widowControl/>
        <w:jc w:val="left"/>
        <w:rPr>
          <w:rFonts w:ascii="黑体" w:hAnsi="黑体" w:eastAsia="黑体" w:cs="黑体"/>
          <w:szCs w:val="24"/>
        </w:rPr>
      </w:pPr>
      <w:r>
        <w:rPr>
          <w:rFonts w:hint="eastAsia" w:ascii="黑体" w:hAnsi="黑体" w:eastAsia="黑体" w:cs="黑体"/>
          <w:szCs w:val="24"/>
        </w:rPr>
        <w:t>（1）读取设备地址0x01的气体值</w:t>
      </w:r>
    </w:p>
    <w:p>
      <w:r>
        <w:rPr>
          <w:rFonts w:hint="eastAsia"/>
        </w:rPr>
        <w:t>问询帧</w:t>
      </w:r>
    </w:p>
    <w:tbl>
      <w:tblPr>
        <w:tblStyle w:val="7"/>
        <w:tblW w:w="622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803"/>
        <w:gridCol w:w="1277"/>
        <w:gridCol w:w="1277"/>
        <w:gridCol w:w="1041"/>
        <w:gridCol w:w="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地址码</w:t>
            </w:r>
          </w:p>
        </w:tc>
        <w:tc>
          <w:tcPr>
            <w:tcW w:w="8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功能码</w:t>
            </w:r>
          </w:p>
        </w:tc>
        <w:tc>
          <w:tcPr>
            <w:tcW w:w="127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起始地址</w:t>
            </w:r>
          </w:p>
        </w:tc>
        <w:tc>
          <w:tcPr>
            <w:tcW w:w="127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数据长度</w:t>
            </w:r>
          </w:p>
        </w:tc>
        <w:tc>
          <w:tcPr>
            <w:tcW w:w="104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校验码低位</w:t>
            </w:r>
          </w:p>
        </w:tc>
        <w:tc>
          <w:tcPr>
            <w:tcW w:w="96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校验码高位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0x01</w:t>
            </w:r>
          </w:p>
        </w:tc>
        <w:tc>
          <w:tcPr>
            <w:tcW w:w="8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0x03</w:t>
            </w:r>
          </w:p>
        </w:tc>
        <w:tc>
          <w:tcPr>
            <w:tcW w:w="127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0x00,0x06</w:t>
            </w:r>
          </w:p>
        </w:tc>
        <w:tc>
          <w:tcPr>
            <w:tcW w:w="127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0x00,0x01</w:t>
            </w:r>
          </w:p>
        </w:tc>
        <w:tc>
          <w:tcPr>
            <w:tcW w:w="104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0x64</w:t>
            </w:r>
          </w:p>
        </w:tc>
        <w:tc>
          <w:tcPr>
            <w:tcW w:w="96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0x0B</w:t>
            </w:r>
          </w:p>
        </w:tc>
      </w:tr>
    </w:tbl>
    <w:p>
      <w:pPr>
        <w:pStyle w:val="6"/>
        <w:ind w:firstLine="0" w:firstLineChars="0"/>
      </w:pPr>
      <w:r>
        <w:rPr>
          <w:rFonts w:hint="eastAsia"/>
        </w:rPr>
        <w:t>应答帧</w:t>
      </w:r>
    </w:p>
    <w:tbl>
      <w:tblPr>
        <w:tblStyle w:val="7"/>
        <w:tblW w:w="622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803"/>
        <w:gridCol w:w="1277"/>
        <w:gridCol w:w="1277"/>
        <w:gridCol w:w="1041"/>
        <w:gridCol w:w="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地址码</w:t>
            </w:r>
          </w:p>
        </w:tc>
        <w:tc>
          <w:tcPr>
            <w:tcW w:w="8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功能码</w:t>
            </w:r>
          </w:p>
        </w:tc>
        <w:tc>
          <w:tcPr>
            <w:tcW w:w="127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有效字节数</w:t>
            </w:r>
          </w:p>
        </w:tc>
        <w:tc>
          <w:tcPr>
            <w:tcW w:w="127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气体浓度值</w:t>
            </w:r>
          </w:p>
        </w:tc>
        <w:tc>
          <w:tcPr>
            <w:tcW w:w="104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校验码低位</w:t>
            </w:r>
          </w:p>
        </w:tc>
        <w:tc>
          <w:tcPr>
            <w:tcW w:w="96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校验码高位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0x01</w:t>
            </w:r>
          </w:p>
        </w:tc>
        <w:tc>
          <w:tcPr>
            <w:tcW w:w="80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0x03</w:t>
            </w:r>
          </w:p>
        </w:tc>
        <w:tc>
          <w:tcPr>
            <w:tcW w:w="127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0x02</w:t>
            </w:r>
          </w:p>
        </w:tc>
        <w:tc>
          <w:tcPr>
            <w:tcW w:w="127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0x00,0x10</w:t>
            </w:r>
          </w:p>
        </w:tc>
        <w:tc>
          <w:tcPr>
            <w:tcW w:w="104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0x78</w:t>
            </w:r>
          </w:p>
        </w:tc>
        <w:tc>
          <w:tcPr>
            <w:tcW w:w="96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szCs w:val="22"/>
              </w:rPr>
            </w:pPr>
            <w:r>
              <w:rPr>
                <w:rFonts w:hint="eastAsia"/>
                <w:szCs w:val="22"/>
              </w:rPr>
              <w:t>0x35</w:t>
            </w:r>
          </w:p>
        </w:tc>
      </w:tr>
    </w:tbl>
    <w:p>
      <w:pPr>
        <w:widowControl/>
        <w:rPr>
          <w:rFonts w:hint="eastAsia" w:cs="黑体" w:asciiTheme="minorEastAsia" w:hAnsiTheme="minorEastAsia" w:eastAsiaTheme="minorEastAsia"/>
          <w:kern w:val="0"/>
          <w:szCs w:val="24"/>
        </w:rPr>
      </w:pPr>
      <w:r>
        <w:rPr>
          <w:rFonts w:hint="eastAsia" w:cs="黑体" w:asciiTheme="minorEastAsia" w:hAnsiTheme="minorEastAsia" w:eastAsiaTheme="minorEastAsia"/>
          <w:kern w:val="0"/>
          <w:szCs w:val="24"/>
        </w:rPr>
        <w:t>气体浓度:</w:t>
      </w:r>
    </w:p>
    <w:p>
      <w:pPr>
        <w:pStyle w:val="2"/>
        <w:spacing w:after="0" w:line="320" w:lineRule="exact"/>
        <w:ind w:firstLine="480"/>
        <w:rPr>
          <w:rFonts w:hint="eastAsia"/>
          <w:vertAlign w:val="superscript"/>
        </w:rPr>
      </w:pPr>
      <w:r>
        <w:rPr>
          <w:rFonts w:hint="eastAsia" w:cs="黑体" w:asciiTheme="minorEastAsia" w:hAnsiTheme="minorEastAsia" w:eastAsiaTheme="minorEastAsia"/>
          <w:szCs w:val="24"/>
        </w:rPr>
        <w:t>0x00 0x10（16进制）=16（10进制）</w:t>
      </w:r>
      <w:r>
        <w:rPr>
          <w:rFonts w:hint="eastAsia" w:ascii="宋体" w:hAnsi="宋体" w:cs="宋体"/>
          <w:bCs/>
        </w:rPr>
        <w:t>=&gt;气体浓度=1.6ppm</w:t>
      </w:r>
    </w:p>
    <w:p>
      <w:pPr>
        <w:widowControl/>
        <w:rPr>
          <w:rFonts w:ascii="黑体" w:hAnsi="黑体" w:eastAsia="黑体" w:cs="黑体"/>
          <w:kern w:val="0"/>
          <w:sz w:val="36"/>
          <w:szCs w:val="36"/>
        </w:rPr>
      </w:pPr>
      <w:r>
        <w:rPr>
          <w:rFonts w:hint="eastAsia" w:ascii="黑体" w:hAnsi="黑体" w:eastAsia="黑体" w:cs="黑体"/>
          <w:kern w:val="0"/>
          <w:sz w:val="36"/>
          <w:szCs w:val="36"/>
        </w:rPr>
        <w:t>第3章 附录</w:t>
      </w:r>
    </w:p>
    <w:p>
      <w:pPr>
        <w:rPr>
          <w:rFonts w:ascii="黑体" w:hAnsi="黑体" w:eastAsia="黑体"/>
          <w:bCs/>
          <w:sz w:val="30"/>
          <w:szCs w:val="30"/>
        </w:rPr>
      </w:pPr>
      <w:r>
        <w:rPr>
          <w:rFonts w:hint="eastAsia" w:ascii="黑体" w:hAnsi="黑体" w:eastAsia="黑体"/>
          <w:bCs/>
          <w:sz w:val="30"/>
          <w:szCs w:val="30"/>
        </w:rPr>
        <w:t>3.1 注意事项</w:t>
      </w:r>
    </w:p>
    <w:p>
      <w:pPr>
        <w:pStyle w:val="6"/>
        <w:ind w:firstLine="0" w:firstLineChars="0"/>
      </w:pPr>
      <w:r>
        <w:rPr>
          <w:rFonts w:hint="eastAsia"/>
        </w:rPr>
        <w:t>（1）</w:t>
      </w:r>
      <w:r>
        <w:t>禁止插拔模组上的传感器</w:t>
      </w:r>
      <w:r>
        <w:rPr>
          <w:rFonts w:hint="eastAsia"/>
        </w:rPr>
        <w:t>,错误的使用方式会造成不可逆损坏。</w:t>
      </w:r>
    </w:p>
    <w:p>
      <w:pPr>
        <w:pStyle w:val="6"/>
        <w:ind w:firstLine="0" w:firstLineChars="0"/>
      </w:pPr>
      <w:r>
        <w:rPr>
          <w:rFonts w:hint="eastAsia"/>
        </w:rPr>
        <w:t>（2）</w:t>
      </w:r>
      <w:r>
        <w:t xml:space="preserve">禁止直接焊接模组的插针，可对插针的管座进行焊接。 </w:t>
      </w:r>
    </w:p>
    <w:p>
      <w:pPr>
        <w:pStyle w:val="6"/>
        <w:ind w:firstLine="0" w:firstLineChars="0"/>
      </w:pPr>
      <w:r>
        <w:rPr>
          <w:rFonts w:hint="eastAsia"/>
        </w:rPr>
        <w:t>（3）</w:t>
      </w:r>
      <w:r>
        <w:t>模组避免接触有机溶剂（包括硅胶及其它胶粘剂）、涂料、药剂、油类</w:t>
      </w:r>
      <w:r>
        <w:rPr>
          <w:rFonts w:hint="eastAsia"/>
        </w:rPr>
        <w:t>。</w:t>
      </w:r>
    </w:p>
    <w:p>
      <w:pPr>
        <w:pStyle w:val="6"/>
        <w:ind w:firstLine="0" w:firstLineChars="0"/>
      </w:pPr>
      <w:r>
        <w:rPr>
          <w:rFonts w:hint="eastAsia"/>
        </w:rPr>
        <w:t>（4）切勿通过超量程</w:t>
      </w:r>
      <w:r>
        <w:t>高浓度气体</w:t>
      </w:r>
      <w:r>
        <w:rPr>
          <w:rFonts w:hint="eastAsia"/>
        </w:rPr>
        <w:t>，会造成不</w:t>
      </w:r>
      <w:r>
        <w:rPr>
          <w:rFonts w:hint="eastAsia"/>
          <w:lang w:val="en-US" w:eastAsia="zh-CN"/>
        </w:rPr>
        <w:t>可逆</w:t>
      </w:r>
      <w:bookmarkStart w:id="0" w:name="_GoBack"/>
      <w:bookmarkEnd w:id="0"/>
      <w:r>
        <w:rPr>
          <w:rFonts w:hint="eastAsia"/>
        </w:rPr>
        <w:t>损坏</w:t>
      </w:r>
      <w:r>
        <w:t xml:space="preserve">。 </w:t>
      </w:r>
    </w:p>
    <w:p>
      <w:pPr>
        <w:pStyle w:val="6"/>
        <w:ind w:firstLine="0" w:firstLineChars="0"/>
      </w:pPr>
      <w:r>
        <w:rPr>
          <w:rFonts w:hint="eastAsia"/>
        </w:rPr>
        <w:t>（5）</w:t>
      </w:r>
      <w:r>
        <w:t xml:space="preserve">模组不可经受撞击或震动。 </w:t>
      </w:r>
    </w:p>
    <w:p>
      <w:pPr>
        <w:pStyle w:val="6"/>
        <w:ind w:firstLine="0" w:firstLineChars="0"/>
      </w:pPr>
      <w:r>
        <w:rPr>
          <w:rFonts w:hint="eastAsia"/>
        </w:rPr>
        <w:t>（6）</w:t>
      </w:r>
      <w:r>
        <w:t xml:space="preserve">模组初次上电使用需预热 </w:t>
      </w:r>
      <w:r>
        <w:rPr>
          <w:rFonts w:hint="eastAsia"/>
        </w:rPr>
        <w:t>3</w:t>
      </w:r>
      <w:r>
        <w:t xml:space="preserve"> 分钟以上。 </w:t>
      </w:r>
    </w:p>
    <w:p>
      <w:pPr>
        <w:pStyle w:val="6"/>
        <w:ind w:firstLine="0" w:firstLineChars="0"/>
      </w:pPr>
      <w:r>
        <w:rPr>
          <w:rFonts w:hint="eastAsia"/>
        </w:rPr>
        <w:t>（7）</w:t>
      </w:r>
      <w:r>
        <w:t xml:space="preserve">请勿将该模组应用于涉及人身安全的系统中。 </w:t>
      </w:r>
    </w:p>
    <w:p>
      <w:pPr>
        <w:rPr>
          <w:bCs/>
          <w:sz w:val="22"/>
          <w:szCs w:val="30"/>
        </w:rPr>
      </w:pPr>
      <w:r>
        <w:rPr>
          <w:rFonts w:hint="eastAsia"/>
        </w:rPr>
        <w:t>（8）</w:t>
      </w:r>
      <w:r>
        <w:t>请勿将模组安装在强空气对流环境下使用</w:t>
      </w:r>
    </w:p>
    <w:p>
      <w:pPr>
        <w:rPr>
          <w:rFonts w:ascii="黑体" w:hAnsi="黑体" w:eastAsia="黑体"/>
          <w:bCs/>
          <w:sz w:val="30"/>
          <w:szCs w:val="30"/>
        </w:rPr>
      </w:pPr>
      <w:r>
        <w:rPr>
          <w:rFonts w:hint="eastAsia" w:ascii="黑体" w:hAnsi="黑体" w:eastAsia="黑体"/>
          <w:bCs/>
          <w:sz w:val="30"/>
          <w:szCs w:val="30"/>
        </w:rPr>
        <w:t>3.2 质保和售后</w:t>
      </w:r>
    </w:p>
    <w:p>
      <w:pPr>
        <w:spacing w:line="320" w:lineRule="exact"/>
        <w:ind w:firstLine="480" w:firstLineChars="200"/>
      </w:pPr>
      <w:r>
        <w:rPr>
          <w:rFonts w:hint="eastAsia"/>
        </w:rPr>
        <w:t>质保条款遵循威海精讯畅通电子科技有限公司传感器售后条款，对于传感器主机电路部分质保两年，气敏类探头质保一年，配件（外壳/插头/线缆等）质保三个月。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50BA5"/>
    <w:multiLevelType w:val="multilevel"/>
    <w:tmpl w:val="5AC50BA5"/>
    <w:lvl w:ilvl="0" w:tentative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>
    <w:nsid w:val="6A311AAE"/>
    <w:multiLevelType w:val="multilevel"/>
    <w:tmpl w:val="6A311AAE"/>
    <w:lvl w:ilvl="0" w:tentative="0">
      <w:start w:val="2"/>
      <w:numFmt w:val="decimal"/>
      <w:lvlText w:val="第%1章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BD66E7"/>
    <w:multiLevelType w:val="multilevel"/>
    <w:tmpl w:val="7EBD66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53D86F4D"/>
    <w:rsid w:val="00015BD2"/>
    <w:rsid w:val="00020E09"/>
    <w:rsid w:val="00060BAF"/>
    <w:rsid w:val="00067653"/>
    <w:rsid w:val="000D3A89"/>
    <w:rsid w:val="000E600D"/>
    <w:rsid w:val="0012469E"/>
    <w:rsid w:val="00124D1F"/>
    <w:rsid w:val="0015007D"/>
    <w:rsid w:val="00155A8D"/>
    <w:rsid w:val="00165196"/>
    <w:rsid w:val="00170F47"/>
    <w:rsid w:val="00180651"/>
    <w:rsid w:val="001A12DE"/>
    <w:rsid w:val="001C5EDD"/>
    <w:rsid w:val="00222295"/>
    <w:rsid w:val="002B3227"/>
    <w:rsid w:val="002C79CC"/>
    <w:rsid w:val="003564D3"/>
    <w:rsid w:val="00391D30"/>
    <w:rsid w:val="003D08CC"/>
    <w:rsid w:val="00407679"/>
    <w:rsid w:val="0045025A"/>
    <w:rsid w:val="004F0158"/>
    <w:rsid w:val="00506C04"/>
    <w:rsid w:val="00545E52"/>
    <w:rsid w:val="0056250F"/>
    <w:rsid w:val="005A55FE"/>
    <w:rsid w:val="005E11BB"/>
    <w:rsid w:val="005E5B1C"/>
    <w:rsid w:val="00604510"/>
    <w:rsid w:val="006051FD"/>
    <w:rsid w:val="00622E9A"/>
    <w:rsid w:val="00655215"/>
    <w:rsid w:val="00670982"/>
    <w:rsid w:val="00671F07"/>
    <w:rsid w:val="0069325D"/>
    <w:rsid w:val="006B316B"/>
    <w:rsid w:val="006C071E"/>
    <w:rsid w:val="006F0395"/>
    <w:rsid w:val="006F0FA5"/>
    <w:rsid w:val="00702E70"/>
    <w:rsid w:val="007436CC"/>
    <w:rsid w:val="007656C5"/>
    <w:rsid w:val="007945EB"/>
    <w:rsid w:val="007953A9"/>
    <w:rsid w:val="0079639D"/>
    <w:rsid w:val="007B73CD"/>
    <w:rsid w:val="007C24FE"/>
    <w:rsid w:val="007C4CC2"/>
    <w:rsid w:val="0081358D"/>
    <w:rsid w:val="00875F33"/>
    <w:rsid w:val="00883ACA"/>
    <w:rsid w:val="00944361"/>
    <w:rsid w:val="00977521"/>
    <w:rsid w:val="009A7432"/>
    <w:rsid w:val="009E00BC"/>
    <w:rsid w:val="009E0B6D"/>
    <w:rsid w:val="00A2496B"/>
    <w:rsid w:val="00A46F54"/>
    <w:rsid w:val="00A87E4B"/>
    <w:rsid w:val="00AC36BD"/>
    <w:rsid w:val="00B1053B"/>
    <w:rsid w:val="00B1634D"/>
    <w:rsid w:val="00B20B65"/>
    <w:rsid w:val="00B33158"/>
    <w:rsid w:val="00B73AE4"/>
    <w:rsid w:val="00B766DF"/>
    <w:rsid w:val="00BB0C11"/>
    <w:rsid w:val="00BB6D1F"/>
    <w:rsid w:val="00BC0A82"/>
    <w:rsid w:val="00BF6C06"/>
    <w:rsid w:val="00C1747F"/>
    <w:rsid w:val="00C32F80"/>
    <w:rsid w:val="00C33608"/>
    <w:rsid w:val="00C4260D"/>
    <w:rsid w:val="00C61020"/>
    <w:rsid w:val="00C9670A"/>
    <w:rsid w:val="00D3244E"/>
    <w:rsid w:val="00D420C6"/>
    <w:rsid w:val="00D461E0"/>
    <w:rsid w:val="00D5189C"/>
    <w:rsid w:val="00E044C1"/>
    <w:rsid w:val="00E36CF2"/>
    <w:rsid w:val="00E43E41"/>
    <w:rsid w:val="00E464AF"/>
    <w:rsid w:val="00E46C55"/>
    <w:rsid w:val="00E73302"/>
    <w:rsid w:val="00E81D91"/>
    <w:rsid w:val="00EA4C80"/>
    <w:rsid w:val="00EB4450"/>
    <w:rsid w:val="00EF6D94"/>
    <w:rsid w:val="00F0060B"/>
    <w:rsid w:val="00F11FF0"/>
    <w:rsid w:val="00F14272"/>
    <w:rsid w:val="00F1614E"/>
    <w:rsid w:val="00F22834"/>
    <w:rsid w:val="00F350FC"/>
    <w:rsid w:val="00F509D7"/>
    <w:rsid w:val="00F50C59"/>
    <w:rsid w:val="00F54888"/>
    <w:rsid w:val="00F57132"/>
    <w:rsid w:val="00F577FE"/>
    <w:rsid w:val="00F6582F"/>
    <w:rsid w:val="00F7077B"/>
    <w:rsid w:val="00FD56CA"/>
    <w:rsid w:val="00FF70D3"/>
    <w:rsid w:val="04AB38A6"/>
    <w:rsid w:val="10386893"/>
    <w:rsid w:val="30B756B2"/>
    <w:rsid w:val="3BA87167"/>
    <w:rsid w:val="505B5E77"/>
    <w:rsid w:val="53D86F4D"/>
    <w:rsid w:val="5A8A4717"/>
    <w:rsid w:val="67017DC3"/>
    <w:rsid w:val="74857271"/>
    <w:rsid w:val="77E542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ascii="Calibri" w:hAnsi="Calibri" w:eastAsia="宋体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overflowPunct w:val="0"/>
      <w:autoSpaceDE w:val="0"/>
      <w:autoSpaceDN w:val="0"/>
      <w:adjustRightInd w:val="0"/>
      <w:spacing w:after="120" w:line="300" w:lineRule="auto"/>
      <w:ind w:firstLine="200" w:firstLineChars="200"/>
      <w:textAlignment w:val="baseline"/>
    </w:pPr>
    <w:rPr>
      <w:kern w:val="0"/>
    </w:r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Body Text First Indent"/>
    <w:basedOn w:val="2"/>
    <w:qFormat/>
    <w:uiPriority w:val="0"/>
    <w:pPr>
      <w:ind w:firstLine="498"/>
    </w:pPr>
  </w:style>
  <w:style w:type="character" w:customStyle="1" w:styleId="9">
    <w:name w:val="页眉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8"/>
    <w:link w:val="4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2">
    <w:name w:val="批注框文本 Char"/>
    <w:basedOn w:val="8"/>
    <w:link w:val="3"/>
    <w:qFormat/>
    <w:uiPriority w:val="0"/>
    <w:rPr>
      <w:kern w:val="2"/>
      <w:sz w:val="18"/>
      <w:szCs w:val="18"/>
    </w:rPr>
  </w:style>
  <w:style w:type="paragraph" w:customStyle="1" w:styleId="13">
    <w:name w:val="Table Paragraph"/>
    <w:basedOn w:val="1"/>
    <w:qFormat/>
    <w:uiPriority w:val="1"/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427</Words>
  <Characters>2434</Characters>
  <Lines>20</Lines>
  <Paragraphs>5</Paragraphs>
  <TotalTime>0</TotalTime>
  <ScaleCrop>false</ScaleCrop>
  <LinksUpToDate>false</LinksUpToDate>
  <CharactersWithSpaces>2856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2019-09-05T07:46:00Z</dcterms:created>
  <dc:creator>许-技术支持</dc:creator>
  <cp:lastModifiedBy>Admin</cp:lastModifiedBy>
  <cp:lastPrinted>2020-05-22T08:02:00Z</cp:lastPrinted>
  <dcterms:modified xsi:type="dcterms:W3CDTF">2021-05-08T09:15:02Z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