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insert into produto (descricao, valor_unit)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values('Arroz (Kg)', 5),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('Feijão (Kg)', 4),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('Açúcar (Kg)', 3),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('Macarrão (Kg)', 4),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('Azeite (L)', 12),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('Azeitona (Kg)', 15),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('Leite (L)', 6),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('Salsicha (Kg)', 2),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('Sardinha (unid.)', 3),</w:t>
        <w:tab/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('Sal (Kg)', 5),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('Creme de Leite (unid)', 1.50),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('Leite de coco (L)', 4),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('Mostarda (unid)', 5),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('Catchup (unid)', 7),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('Farinha de Trigo (Kg)', 3),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('Farinha de Rosca (Kg)', 5),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('Café (Kg)', 8),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('Achocolatado (Kg)', 6),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('Gelatina (unid)', 1),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('Adoçante (L)', 2),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('Galão de Água (unid)', 10),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('Suco (unid)', 8),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('Refrigerante (unid)', 6);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insert into fornecedor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values('95.460.807/0001-13', 1, 'Alimentos LTDA', 'Rua das Betania, 248', '12389-034'),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('13.758.614/0001-893', 2, 'Foods LTDA', 'Rua Amarais, 18', '13458-091'),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('13.625.122/0001-15', 3, 'Suprimentos LTDA', 'Rua Alaor, 67', '13455-222');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insert into escola(nomeEscola, cpf_cnpj, endereco, telefone)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values('E.M.E.F. Cecilia Pereira', '66.325.920/0001-98', 'Rua Fonte Bela, 12', '(19)98879-3444'),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('E.M.E.F. Vicente Rao', '08.281.874/0001-76', 'Rua Margaridas', '(19)98878-8876');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insert into login(tipo, login, senha, idEscola)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values</w:t>
        <w:tab/>
        <w:t xml:space="preserve">('0', 'escola1', '123', 1),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('0', 'escola2', '123', 2),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    ('1', 'user', '123', null);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