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2924"/>
          <w:sz w:val="36"/>
          <w:szCs w:val="36"/>
        </w:rPr>
        <w:t xml:space="preserve">RLT Competitor Fundraising Reference Table</w:t>
      </w:r>
    </w:p>
    <w:p>
      <w:pPr>
        <w:spacing w:after="200"/>
      </w:pPr>
      <w:r>
        <w:rPr>
          <w:rFonts w:ascii="Arial" w:cs="Arial" w:eastAsia="Arial" w:hAnsi="Arial"/>
          <w:color w:val="656670"/>
          <w:sz w:val="20"/>
          <w:szCs w:val="20"/>
        </w:rPr>
        <w:t xml:space="preserve">Round-by-round fundraising data for 7 RLT/radiopharmaceutical companies with sourced references.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RayzeBio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$45M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Oct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venBio Partners, Versant Ventures, Samsara BioCapital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ybmgmk6fg3_w-oisrdua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$105M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VHCP (lead), OrbiMed, Redmile, Viking 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yzvh5pyzhrgwqr8jcxcs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$108M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VHCP (lead)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dktc0demz0k8t-cywgip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BusinessWire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$160M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Viking Global, Sofinnova, Wellington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hgloibcpoamtxdsutyyf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IPO (RYZB)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$337M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19.9M shares at $18/share (upsized)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pg9ihezurew1-ilretkr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SEC 8-K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$418M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$755M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BMS $4.1B (Dec 2023) at $62.50/share, 3 months post-IPO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In-house. Indianapolis facility under construction at acquisition; GMP production started H1 2024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Fusion Pharmaceuticals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(1st close)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Feb 2017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J&amp;J Innovation (lead), HealthCap, TPG Biotech, Genesys, FACIT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rg0nqlqhdut2oitztj1h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(2nd close)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2017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Adams Street Partners, Varian Medical joined existing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midfy61sdfqnmyh0k20l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$105M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Apr 2019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Varian, OrbiMed (co-lead); Perceptive, Pivotal bioVenture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djcyvmeud7v4nz8guip0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BusinessWire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IPO (FUSN)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$213M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12.5M shares at $17/share (upsized)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a9dya_rhgtoli0dxzk_e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Fusion IR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$151M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$46M + Series B $105M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$364M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AstraZeneca $2.4B (Jun 2024) at $21/share + $3 CVR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CDMO model. No owned manufacturing pre-acquisition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POINT Biopharma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Aug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 Capital, others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za6ovkpth7uw2vx5giz0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GlobeNewsWire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SPAC merger (PNT)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~$287M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Research Alliance Corp I; $165M PIPE + ~$122M 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ebgfkpdpsn1doeenlk9o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GlobeNewsWire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Post-IPO offering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$125M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Oct 2022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13.9M shares at $9/share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twkdfi-l5j6f8_ry689w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Nasdaq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$20M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public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~$432M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Lilly $1.4B (Oct 2023). 70x on Series A; ~3x on total capital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In-house from day one. $25M+ GMP facility in Indianapolis (80K sq ft), NRC license Apr 2021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Aktis Oncology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$72M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MPM Capital, EcoR1, Vida Ventures; NVS, BMS participated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itoqagpyerqj89vwcbce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Extension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$84M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Aug 2022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Same syndicate + Merck participated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pgch0nmokztp84l_ttbq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$175M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 Capital (lead), RTW Investments, Janus Henderson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up8l0bnt07fqpvgledmi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Pappas Capital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IPO (AKTS)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$318M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Jan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17.65M shares at $18; Lilly bought $100M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qnwkpo6f3gsdxnmu0sx4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Fierce Biotech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$331M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$72M + A Ext $84M + B $175M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$649M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 exit. Public (AKTS). Also has $1.1B Lilly collaboration ($60M upfront + milestones)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In-house GMP facility expected operational H2 2026. Hybrid model (internal + CDMO)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Mariana Oncology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Atlas Venture, Access Biotechnology, RA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svlzufvatswlaip5xxtc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Mariana PR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$175M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Forbion, Deep Track (co-lead); Atlas, RA Capital, Lilly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-zeojjcmxwy2a729v8_z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BioPharma Dive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$250M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Novartis $1.0B upfront + up to $750M milestones (May 2024)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None. No owned manufacturing. Preclinical at acquisition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Radionetics Oncology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Oct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5AM Ventures, Frazier Healthcare (Crinetics spinout)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-skczxopdae7fca2s_ky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Crinetics PR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$52.5M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Jan 2024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Frazier Life Sciences, 5AM Ventures, DCVC 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znovwa6uq_8nzd7qfsmq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raised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$82.5M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Lilly strategic agreement (Jul 2024): $140M upfront + exclusive option to acquire for $1B. Not yet confirmed closed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 owned manufacturing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Evergreen Theragnostics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$19M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3LB Seed Capital, Club degli Investitori, LIFTT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ecwvj0gh0fuxlyoe4yc9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 2023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Existing shareholders (rights of first refusal)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zw5hdlrhwujhsjn4h_fw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$26M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Apr 2024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Petrichor, LIFTT; existing shareholders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xumi9cswicm6icx8h-lq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$60M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Lantheus $250M upfront + up to $752.5M milestones (~$1B potential), Jan 2025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Yes. CDMO services provider; manufacturing was core business model from inception</w:t>
      </w:r>
    </w:p>
    <w:p>
      <w:r>
        <w:br w:type="page"/>
      </w:r>
    </w:p>
    <w:p>
      <w:pPr>
        <w:pStyle w:val="Heading2"/>
        <w:spacing w:after="200" w:before="120"/>
      </w:pPr>
      <w:r>
        <w:rPr>
          <w:rFonts w:ascii="Arial" w:cs="Arial" w:eastAsia="Arial" w:hAnsi="Arial"/>
          <w:b/>
          <w:bCs/>
          <w:color w:val="002924"/>
          <w:sz w:val="28"/>
          <w:szCs w:val="28"/>
        </w:rPr>
        <w:t xml:space="preserve">Summary: Exit Multiples on Private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200"/>
        <w:gridCol w:w="19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Private 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Mfg at Exit?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RayzeBio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$418M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BMS $4.1B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10x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In-house (construction)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 2023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$151M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AZ $2.4B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16x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CDMO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$20M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Lilly $1.4B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70x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In-house (operational)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 2023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Mariana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$250M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NVS $1.0B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4x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May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Radionetics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$82.5M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Lilly option $1.0B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12x*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Evergreen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$60M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Lantheus $250M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4x / 17x**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 (CDMO)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Jan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Aktis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$331M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Public (AKTS)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In-house (H2 2026)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Jan 2026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56670"/>
          <w:sz w:val="16"/>
          <w:szCs w:val="16"/>
        </w:rPr>
        <w:t xml:space="preserve">* If option exercised. ** 4x on upfront / 17x on max milestones. Multiples on private capital only (excludes IPO/SPAC). POINT 70x is on Series A ($20M); including SPAC + post-IPO ($432M), multiple is ~3x.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</w:pPr>
    <w:r>
      <w:rPr>
        <w:rFonts w:ascii="Arial" w:cs="Arial" w:eastAsia="Arial" w:hAnsi="Arial"/>
        <w:color w:val="656670"/>
        <w:sz w:val="14"/>
        <w:szCs w:val="14"/>
      </w:rPr>
      <w:t xml:space="preserve">Last updated: June 4, 2026</w:t>
    </w:r>
    <w:r>
      <w:rPr>
        <w:rFonts w:ascii="Arial" w:cs="Arial" w:eastAsia="Arial" w:hAnsi="Arial"/>
        <w:color w:val="656670"/>
        <w:sz w:val="14"/>
        <w:szCs w:val="14"/>
      </w:rPr>
      <w:t xml:space="preserve">	Page </w:t>
    </w:r>
    <w:r>
      <w:rPr>
        <w:rFonts w:ascii="Arial" w:cs="Arial" w:eastAsia="Arial" w:hAnsi="Arial"/>
        <w:color w:val="6566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924" w:sz="6" w:space="4"/>
      </w:pBdr>
      <w:tabs>
        <w:tab w:val="right" w:pos="14400"/>
      </w:tabs>
    </w:pPr>
    <w:r>
      <w:rPr>
        <w:rFonts w:ascii="Arial" w:cs="Arial" w:eastAsia="Arial" w:hAnsi="Arial"/>
        <w:color w:val="656670"/>
        <w:sz w:val="16"/>
        <w:szCs w:val="16"/>
      </w:rPr>
      <w:t xml:space="preserve">Sego Therapeutics  |  RLT Competitor Fundraising Reference</w:t>
    </w:r>
    <w:r>
      <w:rPr>
        <w:rFonts w:ascii="Arial" w:cs="Arial" w:eastAsia="Arial" w:hAnsi="Arial"/>
        <w:color w:val="BBBBB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29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29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ybmgmk6fg3_w-oisrdua" Type="http://schemas.openxmlformats.org/officeDocument/2006/relationships/hyperlink" Target="https://rayzebio.com/rayzebio-launches-with-45-million-series-a-to-advance-portfolio-of-targeted-radiopharmaceuticals-for-cancer-therapeutics/" TargetMode="External"/><Relationship Id="rIdbyzvh5pyzhrgwqr8jcxcs" Type="http://schemas.openxmlformats.org/officeDocument/2006/relationships/hyperlink" Target="https://rayzebio.com/rayzebio-completes-105m-series-b-financing-to-advance-targeted-radiopharmaceuticals-for-cancer/" TargetMode="External"/><Relationship Id="rIdzdktc0demz0k8t-cywgip" Type="http://schemas.openxmlformats.org/officeDocument/2006/relationships/hyperlink" Target="https://www.businesswire.com/news/home/20210615005021/en/RayzeBio-Secures-108-Million-Series-C-Financing" TargetMode="External"/><Relationship Id="rIdjhgloibcpoamtxdsutyyf" Type="http://schemas.openxmlformats.org/officeDocument/2006/relationships/hyperlink" Target="https://rayzebio.com/rayzebio-propels-forward-with-418-million-raised-since-inception-to-advance-targeted-radiopharmaceuticals-for-cancer/" TargetMode="External"/><Relationship Id="rIddpg9ihezurew1-ilretkr" Type="http://schemas.openxmlformats.org/officeDocument/2006/relationships/hyperlink" Target="https://www.sec.gov/Archives/edgar/data/0001825367/000119312523237666/d474188dex991.htm" TargetMode="External"/><Relationship Id="rIdbrg0nqlqhdut2oitztj1h" Type="http://schemas.openxmlformats.org/officeDocument/2006/relationships/hyperlink" Target="https://fusionpharma.com/fusion-pharmaceuticals-launches-with-a-25m-usd-series-a-financing-to-develop-targeted-radiotherapeutics-as-cancer-treatments/" TargetMode="External"/><Relationship Id="rIdtmidfy61sdfqnmyh0k20l" Type="http://schemas.openxmlformats.org/officeDocument/2006/relationships/hyperlink" Target="https://fusionpharma.com/fusion-pharmaceuticals-completes-oversubscribed-series-a-financing-totaling-46-million-usd-to-develop-targeted-alpha-therapeutics/" TargetMode="External"/><Relationship Id="rIdddjcyvmeud7v4nz8guip0" Type="http://schemas.openxmlformats.org/officeDocument/2006/relationships/hyperlink" Target="https://www.businesswire.com/news/home/20190402005385/en/Fusion-Pharmaceuticals-Raises-105-Million-in-Oversubscribed-Series-B-Financing" TargetMode="External"/><Relationship Id="rIdaa9dya_rhgtoli0dxzk_e" Type="http://schemas.openxmlformats.org/officeDocument/2006/relationships/hyperlink" Target="https://ir.fusionpharma.com/2020-06-25-Fusion-Pharmaceuticals-Announces-Pricing-of-Initial-Public-Offering" TargetMode="External"/><Relationship Id="rId6za6ovkpth7uw2vx5giz0" Type="http://schemas.openxmlformats.org/officeDocument/2006/relationships/hyperlink" Target="https://www.globenewswire.com/news-release/2020/08/04/2072354/0/en/POINT-Biopharma-Announces-Successful-USD-20M-Series-A-Financing-to-Bring-Precision-Radioligand-Therapy-to-Cancer-Patients.html" TargetMode="External"/><Relationship Id="rIdvebgfkpdpsn1doeenlk9o" Type="http://schemas.openxmlformats.org/officeDocument/2006/relationships/hyperlink" Target="https://www.globenewswire.com/news-release/2021/03/15/2192554/0/en/Next-generation-Radiopharmaceuticals-Company-POINT-Biopharma-to-list-on-NASDAQ-through-merger-with-Research-Alliance-Corp-I.html" TargetMode="External"/><Relationship Id="rIdztwkdfi-l5j6f8_ry689w" Type="http://schemas.openxmlformats.org/officeDocument/2006/relationships/hyperlink" Target="https://www.nasdaq.com/articles/point-biopharma-global-prices-public-offering-of-13.90-mln-shares-at-$9.00-shr" TargetMode="External"/><Relationship Id="rIdaitoqagpyerqj89vwcbce" Type="http://schemas.openxmlformats.org/officeDocument/2006/relationships/hyperlink" Target="https://www.aktisoncology.com/news/aktis-oncology-announces-72m-series-a-financing-to-advance-breakthrough-radiopharmaceuticals-to-treat-solid-tumors/" TargetMode="External"/><Relationship Id="rIdmpgch0nmokztp84l_ttbq" Type="http://schemas.openxmlformats.org/officeDocument/2006/relationships/hyperlink" Target="https://www.aktisoncology.com/news/aktis-oncology-raises-84-million-to-advance-novel-targeted-alpha-radiopharmaceuticals%EF%BF%BC/" TargetMode="External"/><Relationship Id="rIdgup8l0bnt07fqpvgledmi" Type="http://schemas.openxmlformats.org/officeDocument/2006/relationships/hyperlink" Target="https://www.pappas-capital.com/aktis-oncology-announces-175-million-oversubscribed-series-b-financing-to-further-advance-its-proprietary-radiopharmaceutical-pipeline/" TargetMode="External"/><Relationship Id="rIdoqnwkpo6f3gsdxnmu0sx4" Type="http://schemas.openxmlformats.org/officeDocument/2006/relationships/hyperlink" Target="https://www.fiercebiotech.com/biotech/1st-biotech-ipo-2026-sees-aktis-bring-318m-upsized-offering" TargetMode="External"/><Relationship Id="rIdbsvlzufvatswlaip5xxtc" Type="http://schemas.openxmlformats.org/officeDocument/2006/relationships/hyperlink" Target="https://www.marianaoncology.com/press-release/mariana-oncology-raises-75-million-financing-to-further-its-mission-of-transforming-cancer-care-with-precision-radiopharmaceuticals/" TargetMode="External"/><Relationship Id="rIdn-zeojjcmxwy2a729v8_z" Type="http://schemas.openxmlformats.org/officeDocument/2006/relationships/hyperlink" Target="https://www.biopharmadive.com/news/mariana-oncology-series-b-radiopharmaceuticals-forbion/692960/" TargetMode="External"/><Relationship Id="rIdb-skczxopdae7fca2s_ky" Type="http://schemas.openxmlformats.org/officeDocument/2006/relationships/hyperlink" Target="https://crinetics.com/radionetics-radiopharmaceuticals-crnx-pipeline/" TargetMode="External"/><Relationship Id="rId7znovwa6uq_8nzd7qfsmq" Type="http://schemas.openxmlformats.org/officeDocument/2006/relationships/hyperlink" Target="https://radionetics.com/news/radionetics-oncology-raises-52-5m-series-a/" TargetMode="External"/><Relationship Id="rIdcecwvj0gh0fuxlyoe4yc9" Type="http://schemas.openxmlformats.org/officeDocument/2006/relationships/hyperlink" Target="https://www.prnewswire.com/news-releases/evergreen-theragnostics-completes-19-million-series-a-capital-raise-301080476.html" TargetMode="External"/><Relationship Id="rIdmzw5hdlrhwujhsjn4h_fw" Type="http://schemas.openxmlformats.org/officeDocument/2006/relationships/hyperlink" Target="https://www.prnewswire.com/news-releases/evergreen-theragnostics-completes-15m-series-b-launches-discovery-unit-and-prepares-ga-68-dotatoc-supply-chain-301768310.html" TargetMode="External"/><Relationship Id="rIdixumi9cswicm6icx8h-lq" Type="http://schemas.openxmlformats.org/officeDocument/2006/relationships/hyperlink" Target="https://www.prnewswire.com/news-releases/evergreen-theragnostics-completes-26m-capital-raise-to-advance-novel-radiopharmaceutical-pipeline-into-the-clinic-prepare-for-first-commercial-product-launch-and-expand-industry-leading-cdmo-services-302115657.html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2026-06-04T20:52:03.500Z</dcterms:created>
  <dcterms:modified xsi:type="dcterms:W3CDTF">2026-06-04T20:52:03.500Z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