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A4" w:rsidRPr="0006191B" w:rsidRDefault="007F1FA4" w:rsidP="0006191B">
      <w:p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>Response Variable: random   predicting variable: fixed</w:t>
      </w:r>
    </w:p>
    <w:p w:rsidR="007F1FA4" w:rsidRPr="0006191B" w:rsidRDefault="007F1FA4" w:rsidP="0006191B">
      <w:pPr>
        <w:spacing w:line="200" w:lineRule="exact"/>
        <w:rPr>
          <w:rFonts w:ascii="Times New Roman" w:hAnsi="Times New Roman" w:cs="Times New Roman"/>
          <w:bCs/>
          <w:sz w:val="16"/>
          <w:szCs w:val="16"/>
        </w:rPr>
      </w:pPr>
      <w:r w:rsidRPr="0006191B">
        <w:rPr>
          <w:rFonts w:ascii="Times New Roman" w:hAnsi="Times New Roman" w:cs="Times New Roman"/>
          <w:bCs/>
          <w:sz w:val="16"/>
          <w:szCs w:val="16"/>
        </w:rPr>
        <w:t>Regression: Prediction  Modelling   Testing</w:t>
      </w:r>
    </w:p>
    <w:p w:rsidR="007F1FA4" w:rsidRPr="0006191B" w:rsidRDefault="007F1FA4" w:rsidP="0006191B">
      <w:pPr>
        <w:spacing w:line="200" w:lineRule="exact"/>
        <w:rPr>
          <w:rFonts w:ascii="Times New Roman" w:hAnsi="Times New Roman" w:cs="Times New Roman"/>
          <w:sz w:val="16"/>
          <w:szCs w:val="16"/>
        </w:rPr>
      </w:pPr>
      <m:oMath>
        <m:r>
          <m:rPr>
            <m:nor/>
          </m:rPr>
          <w:rPr>
            <w:rFonts w:ascii="Times New Roman" w:hAnsi="Times New Roman" w:cs="Times New Roman"/>
            <w:sz w:val="16"/>
            <w:szCs w:val="16"/>
          </w:rPr>
          <m:t>ε:</m:t>
        </m:r>
      </m:oMath>
      <w:r w:rsidRPr="0006191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sz w:val="16"/>
          <w:szCs w:val="16"/>
        </w:rPr>
        <w:t>is the deviance of the data from the linear model</w:t>
      </w:r>
      <w:r w:rsidR="000B6052"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="000B6052" w:rsidRPr="0006191B">
        <w:rPr>
          <w:rFonts w:ascii="Times New Roman" w:hAnsi="Times New Roman" w:cs="Times New Roman"/>
          <w:sz w:val="16"/>
          <w:szCs w:val="16"/>
        </w:rPr>
        <w:t>（</w:t>
      </w:r>
      <w:r w:rsidR="000B6052" w:rsidRPr="0006191B">
        <w:rPr>
          <w:rFonts w:ascii="Times New Roman" w:hAnsi="Times New Roman" w:cs="Times New Roman"/>
          <w:sz w:val="16"/>
          <w:szCs w:val="16"/>
        </w:rPr>
        <w:t>normal distribution</w:t>
      </w:r>
      <w:r w:rsidR="000B6052" w:rsidRPr="0006191B">
        <w:rPr>
          <w:rFonts w:ascii="Times New Roman" w:hAnsi="Times New Roman" w:cs="Times New Roman"/>
          <w:sz w:val="16"/>
          <w:szCs w:val="16"/>
        </w:rPr>
        <w:t>）</w:t>
      </w:r>
    </w:p>
    <w:p w:rsidR="007F1FA4" w:rsidRPr="0006191B" w:rsidRDefault="007F1FA4" w:rsidP="0006191B">
      <w:p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bCs/>
          <w:sz w:val="16"/>
          <w:szCs w:val="16"/>
        </w:rPr>
        <w:t>Assumptions</w:t>
      </w:r>
      <w:r w:rsidRPr="0006191B">
        <w:rPr>
          <w:rFonts w:ascii="Times New Roman" w:hAnsi="Times New Roman" w:cs="Times New Roman"/>
          <w:sz w:val="16"/>
          <w:szCs w:val="16"/>
        </w:rPr>
        <w:t xml:space="preserve">:  </w:t>
      </w:r>
    </w:p>
    <w:p w:rsidR="00134830" w:rsidRPr="0006191B" w:rsidRDefault="00E826F4" w:rsidP="0006191B">
      <w:pPr>
        <w:numPr>
          <w:ilvl w:val="0"/>
          <w:numId w:val="2"/>
        </w:num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 xml:space="preserve">Linearity/Mean Zero Assumption : </w:t>
      </w:r>
      <w:r w:rsidRPr="0006191B">
        <w:rPr>
          <w:rFonts w:ascii="Times New Roman" w:hAnsi="Times New Roman" w:cs="Times New Roman"/>
          <w:sz w:val="16"/>
          <w:szCs w:val="16"/>
        </w:rPr>
        <w:t>E(</w:t>
      </w:r>
      <m:oMath>
        <m:r>
          <w:rPr>
            <w:rFonts w:ascii="Cambria Math" w:hAnsi="Cambria Math" w:cs="Times New Roman"/>
            <w:sz w:val="16"/>
            <w:szCs w:val="16"/>
          </w:rPr>
          <m:t>ε</m:t>
        </m:r>
      </m:oMath>
      <w:r w:rsidRPr="0006191B">
        <w:rPr>
          <w:rFonts w:ascii="Times New Roman" w:hAnsi="Times New Roman" w:cs="Times New Roman"/>
          <w:sz w:val="16"/>
          <w:szCs w:val="16"/>
          <w:vertAlign w:val="subscript"/>
        </w:rPr>
        <w:t>i</w:t>
      </w:r>
      <w:r w:rsidRPr="0006191B">
        <w:rPr>
          <w:rFonts w:ascii="Times New Roman" w:hAnsi="Times New Roman" w:cs="Times New Roman"/>
          <w:sz w:val="16"/>
          <w:szCs w:val="16"/>
        </w:rPr>
        <w:t>) = 0</w:t>
      </w:r>
    </w:p>
    <w:p w:rsidR="00134830" w:rsidRPr="0006191B" w:rsidRDefault="00E826F4" w:rsidP="0006191B">
      <w:pPr>
        <w:numPr>
          <w:ilvl w:val="0"/>
          <w:numId w:val="2"/>
        </w:num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Constant</w:t>
      </w: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Variance Assumption</w:t>
      </w:r>
      <w:r w:rsidRPr="0006191B">
        <w:rPr>
          <w:rFonts w:ascii="Times New Roman" w:hAnsi="Times New Roman" w:cs="Times New Roman"/>
          <w:sz w:val="16"/>
          <w:szCs w:val="16"/>
        </w:rPr>
        <w:t>: Var(</w:t>
      </w:r>
      <m:oMath>
        <m:r>
          <w:rPr>
            <w:rFonts w:ascii="Cambria Math" w:hAnsi="Cambria Math" w:cs="Times New Roman"/>
            <w:sz w:val="16"/>
            <w:szCs w:val="16"/>
          </w:rPr>
          <m:t>ε</m:t>
        </m:r>
      </m:oMath>
      <w:r w:rsidRPr="0006191B">
        <w:rPr>
          <w:rFonts w:ascii="Times New Roman" w:hAnsi="Times New Roman" w:cs="Times New Roman"/>
          <w:sz w:val="16"/>
          <w:szCs w:val="16"/>
          <w:vertAlign w:val="subscript"/>
        </w:rPr>
        <w:t>i</w:t>
      </w:r>
      <w:r w:rsidRPr="0006191B">
        <w:rPr>
          <w:rFonts w:ascii="Times New Roman" w:hAnsi="Times New Roman" w:cs="Times New Roman"/>
          <w:sz w:val="16"/>
          <w:szCs w:val="16"/>
        </w:rPr>
        <w:t xml:space="preserve">) =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sz w:val="16"/>
          <w:szCs w:val="16"/>
          <w:vertAlign w:val="superscript"/>
        </w:rPr>
        <w:t>2</w:t>
      </w:r>
    </w:p>
    <w:p w:rsidR="00134830" w:rsidRPr="0006191B" w:rsidRDefault="00E826F4" w:rsidP="0006191B">
      <w:pPr>
        <w:numPr>
          <w:ilvl w:val="0"/>
          <w:numId w:val="2"/>
        </w:num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Independence</w:t>
      </w: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Assumption</w:t>
      </w:r>
      <w:r w:rsidRPr="0006191B">
        <w:rPr>
          <w:rFonts w:ascii="Times New Roman" w:hAnsi="Times New Roman" w:cs="Times New Roman"/>
          <w:sz w:val="16"/>
          <w:szCs w:val="16"/>
        </w:rPr>
        <w:t xml:space="preserve"> {</w:t>
      </w:r>
      <m:oMath>
        <m:r>
          <w:rPr>
            <w:rFonts w:ascii="Cambria Math" w:hAnsi="Cambria Math" w:cs="Times New Roman"/>
            <w:sz w:val="16"/>
            <w:szCs w:val="16"/>
          </w:rPr>
          <m:t>ε </m:t>
        </m:r>
      </m:oMath>
      <w:r w:rsidRPr="0006191B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06191B">
        <w:rPr>
          <w:rFonts w:ascii="Times New Roman" w:hAnsi="Times New Roman" w:cs="Times New Roman"/>
          <w:sz w:val="16"/>
          <w:szCs w:val="16"/>
        </w:rPr>
        <w:t xml:space="preserve">,…, </w:t>
      </w:r>
      <m:oMath>
        <m:r>
          <w:rPr>
            <w:rFonts w:ascii="Cambria Math" w:hAnsi="Cambria Math" w:cs="Times New Roman"/>
            <w:sz w:val="16"/>
            <w:szCs w:val="16"/>
          </w:rPr>
          <m:t>ε </m:t>
        </m:r>
      </m:oMath>
      <w:r w:rsidRPr="0006191B">
        <w:rPr>
          <w:rFonts w:ascii="Times New Roman" w:hAnsi="Times New Roman" w:cs="Times New Roman"/>
          <w:sz w:val="16"/>
          <w:szCs w:val="16"/>
          <w:vertAlign w:val="subscript"/>
        </w:rPr>
        <w:t>n</w:t>
      </w:r>
      <w:r w:rsidRPr="0006191B">
        <w:rPr>
          <w:rFonts w:ascii="Times New Roman" w:hAnsi="Times New Roman" w:cs="Times New Roman"/>
          <w:sz w:val="16"/>
          <w:szCs w:val="16"/>
        </w:rPr>
        <w:t xml:space="preserve">}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are independent random variables</w:t>
      </w:r>
    </w:p>
    <w:p w:rsidR="00134830" w:rsidRPr="0006191B" w:rsidRDefault="00E826F4" w:rsidP="0006191B">
      <w:pPr>
        <w:numPr>
          <w:ilvl w:val="0"/>
          <w:numId w:val="2"/>
        </w:numPr>
        <w:spacing w:line="200" w:lineRule="exact"/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>(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 xml:space="preserve">Later we assume </w:t>
      </w:r>
      <m:oMath>
        <m:r>
          <w:rPr>
            <w:rFonts w:ascii="Cambria Math" w:hAnsi="Cambria Math" w:cs="Times New Roman"/>
            <w:sz w:val="16"/>
            <w:szCs w:val="16"/>
          </w:rPr>
          <m:t>ε</m:t>
        </m:r>
      </m:oMath>
      <w:r w:rsidRPr="0006191B">
        <w:rPr>
          <w:rFonts w:ascii="Times New Roman" w:hAnsi="Times New Roman" w:cs="Times New Roman"/>
          <w:sz w:val="16"/>
          <w:szCs w:val="16"/>
          <w:vertAlign w:val="subscript"/>
        </w:rPr>
        <w:t>i</w:t>
      </w:r>
      <w:r w:rsidRPr="0006191B">
        <w:rPr>
          <w:rFonts w:ascii="Times New Roman" w:hAnsi="Times New Roman" w:cs="Times New Roman"/>
          <w:sz w:val="16"/>
          <w:szCs w:val="16"/>
        </w:rPr>
        <w:t xml:space="preserve"> ~ </w:t>
      </w:r>
      <w:r w:rsidRPr="0006191B">
        <w:rPr>
          <w:rFonts w:ascii="Times New Roman" w:hAnsi="Times New Roman" w:cs="Times New Roman"/>
          <w:i/>
          <w:iCs/>
          <w:sz w:val="16"/>
          <w:szCs w:val="16"/>
        </w:rPr>
        <w:t>Normal)</w:t>
      </w:r>
    </w:p>
    <w:p w:rsidR="00E826F4" w:rsidRPr="0006191B" w:rsidRDefault="00E826F4" w:rsidP="0006191B">
      <w:p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model parameters are: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β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0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β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 xml:space="preserve">1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 xml:space="preserve">2 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(unknown)</w:t>
      </w:r>
    </w:p>
    <w:p w:rsidR="00E826F4" w:rsidRPr="0006191B" w:rsidRDefault="00E826F4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 xml:space="preserve">Minimize </w:t>
      </w: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29D706C7" wp14:editId="392BBDBC">
            <wp:extent cx="869950" cy="394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88" cy="40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FA4" w:rsidRPr="0006191B" w:rsidRDefault="00E826F4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 xml:space="preserve">Residuals:    </w:t>
      </w:r>
      <w:r w:rsidRPr="0006191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0DBD747">
            <wp:extent cx="939088" cy="27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79" cy="28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6F4" w:rsidRPr="0006191B" w:rsidRDefault="00E826F4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i/>
          <w:iCs/>
          <w:sz w:val="16"/>
          <w:szCs w:val="16"/>
        </w:rPr>
        <w:t>Mean squared error</w:t>
      </w:r>
      <w:r w:rsidRPr="0006191B">
        <w:rPr>
          <w:rFonts w:ascii="Times New Roman" w:hAnsi="Times New Roman" w:cs="Times New Roman"/>
          <w:sz w:val="16"/>
          <w:szCs w:val="16"/>
        </w:rPr>
        <w:t xml:space="preserve">: Estimator for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06191B">
        <w:rPr>
          <w:rFonts w:ascii="Times New Roman" w:hAnsi="Times New Roman" w:cs="Times New Roman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sz w:val="16"/>
          <w:szCs w:val="16"/>
        </w:rPr>
        <w:t>（</w:t>
      </w:r>
      <w:r w:rsidRPr="0006191B">
        <w:rPr>
          <w:rFonts w:ascii="Times New Roman" w:hAnsi="Times New Roman" w:cs="Times New Roman"/>
          <w:sz w:val="16"/>
          <w:szCs w:val="16"/>
        </w:rPr>
        <w:t>Chi squared distri</w:t>
      </w:r>
      <w:r w:rsidRPr="0006191B">
        <w:rPr>
          <w:rFonts w:ascii="Times New Roman" w:hAnsi="Times New Roman" w:cs="Times New Roman"/>
          <w:sz w:val="16"/>
          <w:szCs w:val="16"/>
        </w:rPr>
        <w:t>）</w:t>
      </w:r>
      <w:r w:rsidRPr="0006191B">
        <w:rPr>
          <w:rFonts w:ascii="Times New Roman" w:hAnsi="Times New Roman" w:cs="Times New Roman"/>
          <w:sz w:val="16"/>
          <w:szCs w:val="16"/>
        </w:rPr>
        <w:t>:</w:t>
      </w:r>
      <w:r w:rsidRPr="0006191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148305E">
            <wp:extent cx="571500" cy="249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6" cy="27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FA4" w:rsidRPr="0006191B" w:rsidRDefault="000B605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59D59C3">
            <wp:extent cx="641350" cy="189112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97" cy="20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sz w:val="16"/>
          <w:szCs w:val="16"/>
        </w:rPr>
        <w:t>&gt;&gt;</w:t>
      </w:r>
      <w:r w:rsidRPr="0006191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F10207A" wp14:editId="68BAB1D3">
            <wp:extent cx="757555" cy="251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47" cy="271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sz w:val="16"/>
          <w:szCs w:val="16"/>
        </w:rPr>
        <w:t xml:space="preserve">   sampling distribution of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p>
        </m:sSup>
      </m:oMath>
    </w:p>
    <w:p w:rsidR="000B6052" w:rsidRPr="0006191B" w:rsidRDefault="000B605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</w:p>
    <w:p w:rsidR="000B6052" w:rsidRPr="0006191B" w:rsidRDefault="000B605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498F326D">
            <wp:extent cx="749300" cy="3551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54" cy="364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07BC197C">
            <wp:extent cx="1041400" cy="436372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75" cy="440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982" w:rsidRPr="0006191B" w:rsidRDefault="0073698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</w:p>
    <w:p w:rsidR="00736982" w:rsidRPr="0006191B" w:rsidRDefault="0073698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7E5F540D">
            <wp:extent cx="2774950" cy="654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03" cy="67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233C"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Sampling Distribution of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</m:oMath>
    </w:p>
    <w:p w:rsidR="00B9233C" w:rsidRPr="0006191B" w:rsidRDefault="00B9233C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</w:p>
    <w:p w:rsidR="00B9233C" w:rsidRPr="0006191B" w:rsidRDefault="00B9233C" w:rsidP="0006191B">
      <w:pPr>
        <w:spacing w:line="200" w:lineRule="exact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The estimators for the regression coefficients are Unbiased regardless of the distribution of the data. </w:t>
      </w:r>
    </w:p>
    <w:p w:rsidR="00B9233C" w:rsidRPr="0006191B" w:rsidRDefault="00B9233C" w:rsidP="0006191B">
      <w:pPr>
        <w:spacing w:line="200" w:lineRule="exact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The assumption of normality s needed for the sampling distribution of the estimators of the regression coefficients and hence for inference.</w:t>
      </w:r>
    </w:p>
    <w:p w:rsidR="00B9233C" w:rsidRPr="0006191B" w:rsidRDefault="00B9233C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:rsidR="00B9233C" w:rsidRPr="0006191B" w:rsidRDefault="00B9233C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noProof/>
          <w:sz w:val="16"/>
          <w:szCs w:val="16"/>
          <w:shd w:val="clear" w:color="auto" w:fill="FFFFFF"/>
        </w:rPr>
        <w:drawing>
          <wp:inline distT="0" distB="0" distL="0" distR="0">
            <wp:extent cx="112143" cy="1651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44" cy="17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is normally distributed</w:t>
      </w:r>
    </w:p>
    <w:p w:rsidR="00B9233C" w:rsidRPr="0006191B" w:rsidRDefault="001827AE" w:rsidP="0006191B">
      <w:pPr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prediction contains two sources of uncertainty: new (n+1)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  <w:vertAlign w:val="superscript"/>
        </w:rPr>
        <w:t xml:space="preserve"> 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observ, parameter estimates (of b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0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and b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="0006191B"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)</w:t>
      </w:r>
    </w:p>
    <w:p w:rsidR="00B9233C" w:rsidRPr="0006191B" w:rsidRDefault="00F33EF2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To model the nonlinear relationship, we can transform 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>X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by some nonlinear function</w:t>
      </w:r>
    </w:p>
    <w:p w:rsidR="00F33EF2" w:rsidRPr="0006191B" w:rsidRDefault="00F33EF2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Normality assumption does not hold: Transform the response variable from y to y* via y* = y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  <w:vertAlign w:val="superscript"/>
        </w:rPr>
        <w:t xml:space="preserve">l  </w:t>
      </w:r>
    </w:p>
    <w:p w:rsidR="00F33EF2" w:rsidRPr="0006191B" w:rsidRDefault="00D9013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>R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  <w:vertAlign w:val="superscript"/>
        </w:rPr>
        <w:t>2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 xml:space="preserve"> = 1 – SSE / SST</w:t>
      </w:r>
      <w:r w:rsidRPr="0006191B">
        <w:rPr>
          <w:rFonts w:ascii="Times New Roman" w:hAnsi="Times New Roman" w:cs="Times New Roman"/>
          <w:noProof/>
          <w:sz w:val="16"/>
          <w:szCs w:val="16"/>
          <w:shd w:val="clear" w:color="auto" w:fill="FFFFFF"/>
        </w:rPr>
        <w:drawing>
          <wp:inline distT="0" distB="0" distL="0" distR="0" wp14:anchorId="7B983AE2" wp14:editId="1A17EA2A">
            <wp:extent cx="784860" cy="618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67" cy="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3C" w:rsidRPr="0006191B" w:rsidRDefault="00B9233C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:rsidR="002F3F4E" w:rsidRPr="0006191B" w:rsidRDefault="007E7CAF" w:rsidP="0006191B">
      <w:pPr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ANOVA: </w:t>
      </w:r>
      <w:r w:rsidR="002F3F4E" w:rsidRPr="0006191B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 xml:space="preserve">Comparing means from multiple populations assuming the variances are the same </w:t>
      </w:r>
    </w:p>
    <w:p w:rsidR="00B9233C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 xml:space="preserve">and equal to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shd w:val="clear" w:color="auto" w:fill="FFFFFF"/>
              </w:rPr>
              <m:t>2</m:t>
            </m:r>
          </m:sup>
        </m:sSup>
      </m:oMath>
      <w:r w:rsidRPr="0006191B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>.   DF: N-k</w:t>
      </w:r>
    </w:p>
    <w:p w:rsidR="002F3F4E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The sampling distribution of the pooled variance is a chi-square distribution with N-k degrees of freedom.</w:t>
      </w:r>
    </w:p>
    <w:p w:rsidR="00B9233C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</w:pP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>SST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= 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>SSE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+ 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</w:rPr>
        <w:t>SST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  <w:vertAlign w:val="subscript"/>
        </w:rPr>
        <w:t>R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,</w:t>
      </w:r>
    </w:p>
    <w:p w:rsidR="002F3F4E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MSE = SSE/N-k = </w:t>
      </w:r>
      <w:r w:rsidRPr="0006191B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>within-group variability</w:t>
      </w:r>
    </w:p>
    <w:p w:rsidR="002F3F4E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MSST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  <w:vertAlign w:val="subscript"/>
        </w:rPr>
        <w:t>R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= SST</w:t>
      </w:r>
      <w:r w:rsidRPr="0006191B">
        <w:rPr>
          <w:rFonts w:ascii="Times New Roman" w:hAnsi="Times New Roman" w:cs="Times New Roman"/>
          <w:bCs/>
          <w:sz w:val="16"/>
          <w:szCs w:val="16"/>
          <w:shd w:val="clear" w:color="auto" w:fill="FFFFFF"/>
          <w:vertAlign w:val="subscript"/>
        </w:rPr>
        <w:t xml:space="preserve">R </w:t>
      </w: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/k-1 = </w:t>
      </w:r>
      <w:r w:rsidRPr="0006191B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</w:rPr>
        <w:t>between-group variability</w:t>
      </w:r>
    </w:p>
    <w:p w:rsidR="002F3F4E" w:rsidRPr="0006191B" w:rsidRDefault="002F3F4E" w:rsidP="0006191B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ANOVA: comparing between to within variability</w:t>
      </w:r>
    </w:p>
    <w:p w:rsidR="002F3F4E" w:rsidRPr="0006191B" w:rsidRDefault="002F3F4E" w:rsidP="0006191B">
      <w:pPr>
        <w:rPr>
          <w:rFonts w:ascii="Times New Roman" w:hAnsi="Times New Roman" w:cs="Times New Roman"/>
          <w:iCs/>
          <w:sz w:val="16"/>
          <w:szCs w:val="16"/>
          <w:shd w:val="clear" w:color="auto" w:fill="FFFFFF"/>
        </w:rPr>
      </w:pPr>
      <w:r w:rsidRPr="0006191B">
        <w:rPr>
          <w:rFonts w:ascii="Times New Roman" w:hAnsi="Times New Roman" w:cs="Times New Roman"/>
          <w:sz w:val="16"/>
          <w:szCs w:val="16"/>
          <w:shd w:val="clear" w:color="auto" w:fill="FFFFFF"/>
        </w:rPr>
        <w:t>F = between-group variability/within-group variability   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shd w:val="clear" w:color="auto" w:fill="FFFFFF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sz w:val="16"/>
                    <w:szCs w:val="16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16"/>
                        <w:szCs w:val="16"/>
                        <w:shd w:val="clear" w:color="auto" w:fill="FFFFFF"/>
                      </w:rPr>
                      <m:t>SST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</m:sSub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16"/>
                    <w:szCs w:val="16"/>
                    <w:shd w:val="clear" w:color="auto" w:fill="FFFFFF"/>
                  </w:rPr>
                  <m:t>(k-1)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  <w:sz w:val="16"/>
                    <w:szCs w:val="16"/>
                    <w:shd w:val="clear" w:color="auto" w:fill="FFFFFF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16"/>
                    <w:szCs w:val="16"/>
                    <w:shd w:val="clear" w:color="auto" w:fill="FFFFFF"/>
                  </w:rPr>
                  <m:t>SSE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16"/>
                    <w:szCs w:val="16"/>
                    <w:shd w:val="clear" w:color="auto" w:fill="FFFFFF"/>
                  </w:rPr>
                  <m:t>(N-k)</m:t>
                </m:r>
              </m:den>
            </m:f>
          </m:den>
        </m:f>
        <m:r>
          <m:rPr>
            <m:nor/>
          </m:rPr>
          <w:rPr>
            <w:rFonts w:ascii="Times New Roman" w:hAnsi="Times New Roman" w:cs="Times New Roman"/>
            <w:sz w:val="16"/>
            <w:szCs w:val="16"/>
            <w:shd w:val="clear" w:color="auto" w:fill="FFFFFF"/>
            <w:cs/>
            <w:lang w:bidi="mr-IN"/>
          </w:rPr>
          <m:t>≡</m:t>
        </m:r>
        <m:f>
          <m:f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16"/>
                    <w:szCs w:val="16"/>
                    <w:shd w:val="clear" w:color="auto" w:fill="FFFFFF"/>
                  </w:rPr>
                  <m:t>MST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16"/>
                    <w:szCs w:val="16"/>
                    <w:shd w:val="clear" w:color="auto" w:fill="FFFFFF"/>
                  </w:rPr>
                  <m:t>R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m:t>MSE</m:t>
            </m:r>
          </m:den>
        </m:f>
      </m:oMath>
      <w:r w:rsidR="00857A93" w:rsidRPr="0006191B">
        <w:rPr>
          <w:rFonts w:ascii="Times New Roman" w:hAnsi="Times New Roman" w:cs="Times New Roman"/>
          <w:iCs/>
          <w:sz w:val="16"/>
          <w:szCs w:val="16"/>
          <w:shd w:val="clear" w:color="auto" w:fill="FFFFFF"/>
        </w:rPr>
        <w:t xml:space="preserve">    F</w:t>
      </w:r>
      <w:r w:rsidR="00857A93" w:rsidRPr="0006191B">
        <w:rPr>
          <w:rFonts w:ascii="Times New Roman" w:hAnsi="Times New Roman" w:cs="Times New Roman"/>
          <w:iCs/>
          <w:sz w:val="16"/>
          <w:szCs w:val="16"/>
          <w:shd w:val="clear" w:color="auto" w:fill="FFFFFF"/>
          <w:vertAlign w:val="subscript"/>
        </w:rPr>
        <w:t>(k-1,N-k)</w:t>
      </w:r>
    </w:p>
    <w:p w:rsidR="00B9233C" w:rsidRPr="0006191B" w:rsidRDefault="00857A93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lastRenderedPageBreak/>
        <w:drawing>
          <wp:inline distT="0" distB="0" distL="0" distR="0" wp14:anchorId="7E9B22DD">
            <wp:extent cx="2362200" cy="6173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85" cy="6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7BE339D1">
            <wp:extent cx="1298564" cy="59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04" cy="59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702" w:rsidRPr="0006191B" w:rsidRDefault="0083470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</w:p>
    <w:p w:rsidR="00834702" w:rsidRPr="0006191B" w:rsidRDefault="00834702" w:rsidP="0006191B">
      <w:p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>Q: “studentized range” distribution.</w:t>
      </w:r>
      <w:r w:rsidRPr="0006191B">
        <w:rPr>
          <w:rFonts w:ascii="Times New Roman" w:eastAsia="Helvetica" w:hAnsi="Times New Roman" w:cs="Times New Roman"/>
          <w:i/>
          <w:iCs/>
          <w:kern w:val="24"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q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&gt;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t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(at any fixed </w:t>
      </w:r>
      <m:oMath>
        <m:r>
          <w:rPr>
            <w:rFonts w:ascii="Cambria Math" w:hAnsi="Cambria Math" w:cs="Times New Roman"/>
            <w:sz w:val="16"/>
            <w:szCs w:val="16"/>
          </w:rPr>
          <m:t>α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and df)</w:t>
      </w:r>
    </w:p>
    <w:p w:rsidR="00834702" w:rsidRPr="0006191B" w:rsidRDefault="00834702" w:rsidP="0006191B">
      <w:p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Assumptions:  </w:t>
      </w:r>
    </w:p>
    <w:p w:rsidR="00A81BC3" w:rsidRPr="0006191B" w:rsidRDefault="00A81BC3" w:rsidP="0006191B">
      <w:pPr>
        <w:numPr>
          <w:ilvl w:val="0"/>
          <w:numId w:val="5"/>
        </w:num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 xml:space="preserve"> Constant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Variance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Assumption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: Var(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m:t>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m:t>ij</m:t>
            </m:r>
          </m:sub>
        </m:sSub>
      </m:oMath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) =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 xml:space="preserve">2 </w:t>
      </w:r>
    </w:p>
    <w:p w:rsidR="00A81BC3" w:rsidRPr="0006191B" w:rsidRDefault="00A81BC3" w:rsidP="0006191B">
      <w:pPr>
        <w:numPr>
          <w:ilvl w:val="0"/>
          <w:numId w:val="5"/>
        </w:num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Independence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Assumption: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{</w:t>
      </w:r>
      <m:oMath>
        <m:r>
          <w:rPr>
            <w:rFonts w:ascii="Cambria Math" w:hAnsi="Cambria Math" w:cs="Times New Roman"/>
            <w:sz w:val="16"/>
            <w:szCs w:val="16"/>
          </w:rPr>
          <m:t>ε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1j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,…, </w:t>
      </w:r>
      <m:oMath>
        <m:r>
          <w:rPr>
            <w:rFonts w:ascii="Cambria Math" w:hAnsi="Cambria Math" w:cs="Times New Roman"/>
            <w:sz w:val="16"/>
            <w:szCs w:val="16"/>
          </w:rPr>
          <m:t>ε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nj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} are independent random variables</w:t>
      </w:r>
    </w:p>
    <w:p w:rsidR="00A81BC3" w:rsidRPr="0006191B" w:rsidRDefault="00A81BC3" w:rsidP="0006191B">
      <w:pPr>
        <w:numPr>
          <w:ilvl w:val="0"/>
          <w:numId w:val="5"/>
        </w:num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Normality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</w:t>
      </w: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Assumption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m:t>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m:t>ij</m:t>
            </m:r>
          </m:sub>
        </m:sSub>
      </m:oMath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~ Normal(0,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>2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)</w:t>
      </w:r>
    </w:p>
    <w:p w:rsidR="00563920" w:rsidRPr="0006191B" w:rsidRDefault="00834702" w:rsidP="0006191B">
      <w:pPr>
        <w:spacing w:line="200" w:lineRule="exact"/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>ANOVA: A linear regression model where the predicting factor is a categorical variable.</w:t>
      </w:r>
    </w:p>
    <w:p w:rsidR="00857A93" w:rsidRPr="0006191B" w:rsidRDefault="00793EA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2F7390FC">
            <wp:extent cx="1930400" cy="1909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05" cy="204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1651000" cy="2164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47" cy="2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A2" w:rsidRPr="0006191B" w:rsidRDefault="00793EA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The estimator of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 xml:space="preserve">2 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is MSE:</w:t>
      </w:r>
    </w:p>
    <w:p w:rsidR="00A81BC3" w:rsidRPr="0006191B" w:rsidRDefault="00A81BC3" w:rsidP="0006191B">
      <w:pPr>
        <w:numPr>
          <w:ilvl w:val="0"/>
          <w:numId w:val="6"/>
        </w:num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>Assuming e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1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,…, e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 xml:space="preserve">n 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 are normally distributed, them </w:t>
      </w:r>
    </w:p>
    <w:p w:rsidR="00793EA2" w:rsidRPr="0006191B" w:rsidRDefault="00793EA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     MSE ~ x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>2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with </w:t>
      </w:r>
      <w:r w:rsidRPr="0006191B">
        <w:rPr>
          <w:rFonts w:ascii="Times New Roman" w:hAnsi="Times New Roman" w:cs="Times New Roman"/>
          <w:bCs/>
          <w:iCs/>
          <w:sz w:val="16"/>
          <w:szCs w:val="16"/>
          <w:u w:val="single"/>
        </w:rPr>
        <w:t xml:space="preserve">n-p-1 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degrees of freedom (Why n-p-1?)</w:t>
      </w:r>
    </w:p>
    <w:p w:rsidR="00793EA2" w:rsidRPr="0006191B" w:rsidRDefault="00793EA2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258FF409">
            <wp:extent cx="1123950" cy="2376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18" cy="243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91B">
        <w:rPr>
          <w:rFonts w:ascii="Times New Roman" w:eastAsia="DengXian" w:hAnsi="Times New Roman" w:cs="Times New Roman"/>
          <w:kern w:val="24"/>
          <w:sz w:val="16"/>
          <w:szCs w:val="16"/>
        </w:rPr>
        <w:t xml:space="preserve">include intercept. 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sampling distribution of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Cs/>
                    <w:iCs/>
                    <w:sz w:val="16"/>
                    <w:szCs w:val="16"/>
                  </w:rPr>
                  <m:t>σ</m:t>
                </m:r>
              </m:e>
            </m:acc>
          </m:e>
          <m:sup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16"/>
                <w:szCs w:val="16"/>
              </w:rPr>
              <m:t>2</m:t>
            </m:r>
          </m:sup>
        </m:sSup>
      </m:oMath>
    </w:p>
    <w:p w:rsidR="00793EA2" w:rsidRPr="0006191B" w:rsidRDefault="00D52FEB" w:rsidP="0006191B">
      <w:pPr>
        <w:rPr>
          <w:rFonts w:ascii="Times New Roman" w:hAnsi="Times New Roman" w:cs="Times New Roman"/>
          <w:bCs/>
          <w:iCs/>
          <w:sz w:val="16"/>
          <w:szCs w:val="16"/>
          <w:vertAlign w:val="subscript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>
            <wp:extent cx="939800" cy="3454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66" cy="3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MS PGothic" w:hAnsi="Cambria Math" w:cs="Times New Roman"/>
            <w:kern w:val="24"/>
            <w:sz w:val="16"/>
            <w:szCs w:val="16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</m:acc>
      </m:oMath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is a linear combination of {Y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1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,…,Y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n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>}. e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i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~ N (0, </w:t>
      </w:r>
      <m:oMath>
        <m:r>
          <w:rPr>
            <w:rFonts w:ascii="Cambria Math" w:hAnsi="Cambria Math" w:cs="Times New Roman"/>
            <w:sz w:val="16"/>
            <w:szCs w:val="16"/>
          </w:rPr>
          <m:t>σ</m:t>
        </m:r>
      </m:oMath>
      <w:r w:rsidRPr="0006191B">
        <w:rPr>
          <w:rFonts w:ascii="Times New Roman" w:hAnsi="Times New Roman" w:cs="Times New Roman"/>
          <w:bCs/>
          <w:iCs/>
          <w:sz w:val="16"/>
          <w:szCs w:val="16"/>
          <w:vertAlign w:val="superscript"/>
        </w:rPr>
        <w:t>2</w:t>
      </w:r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), sampling distribution of 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</m:acc>
      </m:oMath>
      <w:r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is normal. </w:t>
      </w:r>
      <w:r w:rsidR="006C7894"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CI for </w:t>
      </w:r>
      <m:oMath>
        <m:acc>
          <m:accPr>
            <m:ctrlPr>
              <w:rPr>
                <w:rFonts w:ascii="Cambria Math" w:hAnsi="Cambria Math" w:cs="Times New Roman"/>
                <w:bCs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e>
        </m:acc>
      </m:oMath>
      <w:r w:rsidR="006C7894" w:rsidRPr="0006191B">
        <w:rPr>
          <w:rFonts w:ascii="Times New Roman" w:hAnsi="Times New Roman" w:cs="Times New Roman"/>
          <w:bCs/>
          <w:iCs/>
          <w:sz w:val="16"/>
          <w:szCs w:val="16"/>
        </w:rPr>
        <w:t xml:space="preserve"> t</w:t>
      </w:r>
      <w:r w:rsidR="006C7894"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n-p-1</w:t>
      </w:r>
    </w:p>
    <w:p w:rsidR="003D670D" w:rsidRPr="0006191B" w:rsidRDefault="003D670D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sz w:val="16"/>
          <w:szCs w:val="16"/>
        </w:rPr>
        <w:t>Sampling distribution of Y is t</w:t>
      </w:r>
      <w:r w:rsidRPr="0006191B">
        <w:rPr>
          <w:rFonts w:ascii="Times New Roman" w:hAnsi="Times New Roman" w:cs="Times New Roman"/>
          <w:bCs/>
          <w:iCs/>
          <w:sz w:val="16"/>
          <w:szCs w:val="16"/>
          <w:vertAlign w:val="subscript"/>
        </w:rPr>
        <w:t>n-p-1</w:t>
      </w:r>
    </w:p>
    <w:p w:rsidR="00857A93" w:rsidRPr="0006191B" w:rsidRDefault="008A0DF7" w:rsidP="0006191B">
      <w:pPr>
        <w:rPr>
          <w:rFonts w:ascii="Times New Roman" w:hAnsi="Times New Roman" w:cs="Times New Roman"/>
          <w:bCs/>
          <w:iCs/>
          <w:sz w:val="16"/>
          <w:szCs w:val="16"/>
        </w:rPr>
      </w:pPr>
      <w:r w:rsidRPr="0006191B">
        <w:rPr>
          <w:rFonts w:ascii="Times New Roman" w:hAnsi="Times New Roman" w:cs="Times New Roman"/>
          <w:bCs/>
          <w:iCs/>
          <w:noProof/>
          <w:sz w:val="16"/>
          <w:szCs w:val="16"/>
        </w:rPr>
        <w:drawing>
          <wp:inline distT="0" distB="0" distL="0" distR="0" wp14:anchorId="19F971E6">
            <wp:extent cx="2343150" cy="624263"/>
            <wp:effectExtent l="0" t="0" r="0" b="4445"/>
            <wp:docPr id="34816" name="Picture 3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43" cy="634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6052" w:rsidRPr="0006191B" w:rsidRDefault="008A0DF7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BCE9EA0" wp14:editId="5020B1C6">
            <wp:extent cx="2609850" cy="829521"/>
            <wp:effectExtent l="0" t="0" r="0" b="8890"/>
            <wp:docPr id="34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28" cy="8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3" w:rsidRPr="0006191B" w:rsidRDefault="00A81BC3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bCs/>
          <w:sz w:val="16"/>
          <w:szCs w:val="16"/>
        </w:rPr>
        <w:t>F</w:t>
      </w:r>
      <w:r w:rsidRPr="0006191B">
        <w:rPr>
          <w:rFonts w:ascii="Times New Roman" w:hAnsi="Times New Roman" w:cs="Times New Roman"/>
          <w:bCs/>
          <w:sz w:val="16"/>
          <w:szCs w:val="16"/>
          <w:vertAlign w:val="subscript"/>
        </w:rPr>
        <w:t>0</w:t>
      </w:r>
      <w:r w:rsidRPr="0006191B">
        <w:rPr>
          <w:rFonts w:ascii="Times New Roman" w:hAnsi="Times New Roman" w:cs="Times New Roman"/>
          <w:bCs/>
          <w:sz w:val="16"/>
          <w:szCs w:val="16"/>
        </w:rPr>
        <w:t xml:space="preserve"> = MSR / MSE ~ F( k, n-k-1 )</w:t>
      </w:r>
    </w:p>
    <w:p w:rsidR="008A0DF7" w:rsidRPr="0006191B" w:rsidRDefault="00A81BC3" w:rsidP="0006191B">
      <w:pPr>
        <w:rPr>
          <w:rFonts w:ascii="Times New Roman" w:hAnsi="Times New Roman" w:cs="Times New Roman" w:hint="eastAsia"/>
          <w:sz w:val="16"/>
          <w:szCs w:val="16"/>
        </w:rPr>
      </w:pPr>
      <w:r w:rsidRPr="0006191B">
        <w:rPr>
          <w:rFonts w:ascii="Times New Roman" w:hAnsi="Times New Roman" w:cs="Times New Roman"/>
          <w:bCs/>
          <w:i/>
          <w:iCs/>
          <w:sz w:val="16"/>
          <w:szCs w:val="16"/>
        </w:rPr>
        <w:t>MSR = SSR/k     MSE = SSE/n-k-1</w:t>
      </w:r>
      <w:bookmarkStart w:id="0" w:name="_GoBack"/>
      <w:bookmarkEnd w:id="0"/>
    </w:p>
    <w:p w:rsidR="00014178" w:rsidRPr="0006191B" w:rsidRDefault="00A86D4A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>Multiple regression: full model---conditional model</w:t>
      </w:r>
    </w:p>
    <w:p w:rsidR="00B60625" w:rsidRPr="0006191B" w:rsidRDefault="00B60625" w:rsidP="0006191B">
      <w:pPr>
        <w:widowControl/>
        <w:shd w:val="clear" w:color="auto" w:fill="F5F5F5"/>
        <w:spacing w:before="100" w:beforeAutospacing="1" w:after="120"/>
        <w:jc w:val="left"/>
        <w:rPr>
          <w:rFonts w:ascii="Times New Roman" w:eastAsia="SimSun" w:hAnsi="Times New Roman" w:cs="Times New Roman"/>
          <w:kern w:val="0"/>
          <w:sz w:val="16"/>
          <w:szCs w:val="16"/>
          <w:lang w:val="en"/>
        </w:rPr>
      </w:pPr>
      <w:r w:rsidRPr="0006191B">
        <w:rPr>
          <w:rFonts w:ascii="Times New Roman" w:eastAsia="SimSun" w:hAnsi="Times New Roman" w:cs="Times New Roman"/>
          <w:kern w:val="0"/>
          <w:sz w:val="16"/>
          <w:szCs w:val="16"/>
          <w:lang w:val="en"/>
        </w:rPr>
        <w:t>interpret the statistical significance in a multiple regression model conditionally</w:t>
      </w:r>
    </w:p>
    <w:tbl>
      <w:tblPr>
        <w:tblW w:w="59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9"/>
        <w:gridCol w:w="1199"/>
        <w:gridCol w:w="1174"/>
        <w:gridCol w:w="1226"/>
        <w:gridCol w:w="1199"/>
      </w:tblGrid>
      <w:tr w:rsidR="0006191B" w:rsidRPr="0006191B" w:rsidTr="0006191B">
        <w:trPr>
          <w:trHeight w:val="108"/>
        </w:trPr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bCs/>
                <w:sz w:val="16"/>
                <w:szCs w:val="16"/>
              </w:rPr>
              <w:t>Source</w:t>
            </w: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bCs/>
                <w:sz w:val="16"/>
                <w:szCs w:val="16"/>
              </w:rPr>
              <w:t>DF</w:t>
            </w:r>
          </w:p>
        </w:tc>
        <w:tc>
          <w:tcPr>
            <w:tcW w:w="1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bCs/>
                <w:sz w:val="16"/>
                <w:szCs w:val="16"/>
              </w:rPr>
              <w:t>Sum of Sq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bCs/>
                <w:sz w:val="16"/>
                <w:szCs w:val="16"/>
              </w:rPr>
              <w:t>Mean SS</w:t>
            </w: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bCs/>
                <w:sz w:val="16"/>
                <w:szCs w:val="16"/>
              </w:rPr>
              <w:t>F-statistic</w:t>
            </w:r>
          </w:p>
        </w:tc>
      </w:tr>
      <w:tr w:rsidR="0006191B" w:rsidRPr="0006191B" w:rsidTr="0006191B">
        <w:trPr>
          <w:trHeight w:val="116"/>
        </w:trPr>
        <w:tc>
          <w:tcPr>
            <w:tcW w:w="1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Regression</w:t>
            </w:r>
          </w:p>
        </w:tc>
        <w:tc>
          <w:tcPr>
            <w:tcW w:w="1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1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SSReg</w:t>
            </w:r>
          </w:p>
        </w:tc>
        <w:tc>
          <w:tcPr>
            <w:tcW w:w="12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SSReg/p</w:t>
            </w:r>
          </w:p>
        </w:tc>
        <w:tc>
          <w:tcPr>
            <w:tcW w:w="1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MSSReg/MSE</w:t>
            </w:r>
          </w:p>
        </w:tc>
      </w:tr>
      <w:tr w:rsidR="0006191B" w:rsidRPr="0006191B" w:rsidTr="0006191B">
        <w:trPr>
          <w:trHeight w:val="153"/>
        </w:trPr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n-p-1</w:t>
            </w:r>
          </w:p>
        </w:tc>
        <w:tc>
          <w:tcPr>
            <w:tcW w:w="1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SSE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SSE/n-p-1</w:t>
            </w: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191B" w:rsidRPr="0006191B" w:rsidTr="0006191B">
        <w:trPr>
          <w:trHeight w:val="116"/>
        </w:trPr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n-1</w:t>
            </w:r>
          </w:p>
        </w:tc>
        <w:tc>
          <w:tcPr>
            <w:tcW w:w="1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6191B">
              <w:rPr>
                <w:rFonts w:ascii="Times New Roman" w:hAnsi="Times New Roman" w:cs="Times New Roman"/>
                <w:sz w:val="16"/>
                <w:szCs w:val="16"/>
              </w:rPr>
              <w:t>SST</w:t>
            </w:r>
          </w:p>
        </w:tc>
        <w:tc>
          <w:tcPr>
            <w:tcW w:w="1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C9582B" w:rsidRPr="0006191B" w:rsidRDefault="00C9582B" w:rsidP="000619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9582B" w:rsidRPr="0006191B" w:rsidRDefault="00C9582B" w:rsidP="0006191B">
      <w:pPr>
        <w:rPr>
          <w:rFonts w:ascii="Times New Roman" w:hAnsi="Times New Roman" w:cs="Times New Roman"/>
          <w:sz w:val="16"/>
          <w:szCs w:val="16"/>
        </w:rPr>
      </w:pPr>
    </w:p>
    <w:p w:rsidR="00C9582B" w:rsidRPr="0006191B" w:rsidRDefault="00C9582B" w:rsidP="0006191B">
      <w:pPr>
        <w:rPr>
          <w:rFonts w:ascii="Times New Roman" w:hAnsi="Times New Roman" w:cs="Times New Roman"/>
          <w:sz w:val="16"/>
          <w:szCs w:val="16"/>
        </w:rPr>
      </w:pPr>
      <w:r w:rsidRPr="0006191B">
        <w:rPr>
          <w:rFonts w:ascii="Times New Roman" w:hAnsi="Times New Roman" w:cs="Times New Roman"/>
          <w:sz w:val="16"/>
          <w:szCs w:val="16"/>
        </w:rPr>
        <w:t>SSE(x1) = SSR(X2|x1) + SSE(X1,X2)</w:t>
      </w:r>
    </w:p>
    <w:sectPr w:rsidR="00C9582B" w:rsidRPr="0006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5DC6"/>
    <w:multiLevelType w:val="hybridMultilevel"/>
    <w:tmpl w:val="5A66968A"/>
    <w:lvl w:ilvl="0" w:tplc="D63C6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9C04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9E687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32485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15A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AE2AF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8E9C8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C0529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9308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12E475F5"/>
    <w:multiLevelType w:val="hybridMultilevel"/>
    <w:tmpl w:val="F2DECEE6"/>
    <w:lvl w:ilvl="0" w:tplc="F2A06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E4D7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4CD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6A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02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A7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4F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04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E1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E10A6"/>
    <w:multiLevelType w:val="multilevel"/>
    <w:tmpl w:val="DFB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977B3"/>
    <w:multiLevelType w:val="hybridMultilevel"/>
    <w:tmpl w:val="E1E82ABA"/>
    <w:lvl w:ilvl="0" w:tplc="675EE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408B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D8C46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366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58A88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E3E2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DE21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8B0E0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8F1CB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4" w15:restartNumberingAfterBreak="0">
    <w:nsid w:val="4D4E6470"/>
    <w:multiLevelType w:val="hybridMultilevel"/>
    <w:tmpl w:val="BF0807F8"/>
    <w:lvl w:ilvl="0" w:tplc="2AC4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8C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20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A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2A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83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6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49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6B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7C2A1F"/>
    <w:multiLevelType w:val="hybridMultilevel"/>
    <w:tmpl w:val="1EE24AD6"/>
    <w:lvl w:ilvl="0" w:tplc="74ECF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0748A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8ED88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4FB44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67860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D9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26C3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FF50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6E88D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4A"/>
    <w:rsid w:val="00014178"/>
    <w:rsid w:val="0006191B"/>
    <w:rsid w:val="000B6052"/>
    <w:rsid w:val="00134830"/>
    <w:rsid w:val="001827AE"/>
    <w:rsid w:val="002F3F4E"/>
    <w:rsid w:val="003D670D"/>
    <w:rsid w:val="0040514C"/>
    <w:rsid w:val="00563920"/>
    <w:rsid w:val="006C7894"/>
    <w:rsid w:val="00736982"/>
    <w:rsid w:val="00793EA2"/>
    <w:rsid w:val="007E7CAF"/>
    <w:rsid w:val="007F1FA4"/>
    <w:rsid w:val="00834702"/>
    <w:rsid w:val="00857A93"/>
    <w:rsid w:val="008A0DF7"/>
    <w:rsid w:val="00A81BC3"/>
    <w:rsid w:val="00A86D4A"/>
    <w:rsid w:val="00B60625"/>
    <w:rsid w:val="00B9233C"/>
    <w:rsid w:val="00C9582B"/>
    <w:rsid w:val="00D52FEB"/>
    <w:rsid w:val="00D9013E"/>
    <w:rsid w:val="00E826F4"/>
    <w:rsid w:val="00F33EF2"/>
    <w:rsid w:val="00F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160F-8E45-47A9-B5D8-5DF9D5EE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F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826F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85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66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58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7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55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07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3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woodyzc</dc:creator>
  <cp:keywords/>
  <dc:description/>
  <cp:lastModifiedBy>woodyzc</cp:lastModifiedBy>
  <cp:revision>7</cp:revision>
  <dcterms:created xsi:type="dcterms:W3CDTF">2018-10-11T08:28:00Z</dcterms:created>
  <dcterms:modified xsi:type="dcterms:W3CDTF">2018-10-13T03:04:00Z</dcterms:modified>
</cp:coreProperties>
</file>